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B187B" w14:textId="77777777" w:rsidR="00115B11" w:rsidRPr="007430DA" w:rsidRDefault="005332B6">
      <w:pPr>
        <w:pStyle w:val="Title"/>
        <w:spacing w:after="0"/>
        <w:rPr>
          <w:rFonts w:ascii="Arial" w:eastAsia="Arial Unicode MS" w:hAnsi="Arial" w:cs="Arial"/>
          <w:bCs/>
          <w:sz w:val="24"/>
          <w:szCs w:val="24"/>
        </w:rPr>
      </w:pPr>
      <w:bookmarkStart w:id="0" w:name="_DV_M0"/>
      <w:bookmarkEnd w:id="0"/>
      <w:r w:rsidRPr="007430DA">
        <w:rPr>
          <w:rFonts w:ascii="Arial" w:eastAsia="Arial Unicode MS" w:hAnsi="Arial" w:cs="Arial"/>
          <w:bCs/>
          <w:sz w:val="24"/>
          <w:szCs w:val="24"/>
        </w:rPr>
        <w:t>اتفاقية سجل</w:t>
      </w:r>
    </w:p>
    <w:p w14:paraId="6D46E09A" w14:textId="77777777" w:rsidR="00115B11" w:rsidRPr="007430DA" w:rsidRDefault="00115B11">
      <w:pPr>
        <w:pStyle w:val="Title"/>
        <w:spacing w:after="0"/>
        <w:rPr>
          <w:rFonts w:ascii="Arial" w:eastAsia="Arial Unicode MS" w:hAnsi="Arial" w:cs="Arial"/>
          <w:sz w:val="24"/>
          <w:szCs w:val="24"/>
        </w:rPr>
      </w:pPr>
    </w:p>
    <w:p w14:paraId="53235D72" w14:textId="415A78A5" w:rsidR="00115B11" w:rsidRPr="007430DA" w:rsidRDefault="005332B6">
      <w:pPr>
        <w:pStyle w:val="BodyText"/>
        <w:rPr>
          <w:rFonts w:ascii="Arial" w:eastAsia="Arial Unicode MS" w:hAnsi="Arial" w:cs="Arial"/>
          <w:sz w:val="24"/>
          <w:szCs w:val="24"/>
        </w:rPr>
      </w:pPr>
      <w:bookmarkStart w:id="1" w:name="_DV_M1"/>
      <w:bookmarkEnd w:id="1"/>
      <w:r w:rsidRPr="007430DA">
        <w:rPr>
          <w:rFonts w:ascii="Arial" w:eastAsia="Arial Unicode MS" w:hAnsi="Arial" w:cs="Arial"/>
          <w:sz w:val="24"/>
          <w:szCs w:val="24"/>
        </w:rPr>
        <w:t xml:space="preserve">حررت اتفاقية السجل هذه (والمشار إليها هنا بلفظ "الاتفاقية") اعتبارًا في </w:t>
      </w:r>
      <w:bookmarkStart w:id="2" w:name="_DV_C1"/>
      <w:r w:rsidRPr="007430DA">
        <w:rPr>
          <w:rStyle w:val="DeltaViewDeletion"/>
          <w:rFonts w:ascii="Arial" w:eastAsia="Arial Unicode MS" w:hAnsi="Arial" w:cs="Arial"/>
          <w:strike w:val="0"/>
          <w:color w:val="auto"/>
          <w:sz w:val="24"/>
          <w:szCs w:val="24"/>
        </w:rPr>
        <w:t>___________</w:t>
      </w:r>
      <w:bookmarkStart w:id="3" w:name="_DV_M2"/>
      <w:bookmarkEnd w:id="2"/>
      <w:bookmarkEnd w:id="3"/>
      <w:r w:rsidRPr="007430DA">
        <w:rPr>
          <w:rFonts w:ascii="Arial" w:eastAsia="Arial Unicode MS" w:hAnsi="Arial" w:cs="Arial"/>
          <w:sz w:val="24"/>
          <w:szCs w:val="24"/>
        </w:rPr>
        <w:t xml:space="preserve"> (ويشار إليه هنا بلفظ "تاريخ السريان") بين كل من هيئة الإنترنت للأرقام والأسماء المُخصصة، وهي مؤسسة نفع عام غير ساعية للربح ومقرها كائن في ولاية كاليفورنيا (ويشار إليها هنا بلفظ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وبين </w:t>
      </w:r>
      <w:bookmarkStart w:id="4" w:name="_DV_C3"/>
      <w:r w:rsidRPr="007430DA">
        <w:rPr>
          <w:rStyle w:val="DeltaViewDeletion"/>
          <w:rFonts w:ascii="Arial" w:eastAsia="Arial Unicode MS" w:hAnsi="Arial" w:cs="Arial"/>
          <w:strike w:val="0"/>
          <w:color w:val="auto"/>
          <w:sz w:val="24"/>
          <w:szCs w:val="24"/>
        </w:rPr>
        <w:t>__________</w:t>
      </w:r>
      <w:r w:rsidR="00815F06">
        <w:rPr>
          <w:rStyle w:val="DeltaViewDeletion"/>
          <w:rFonts w:ascii="Arial" w:eastAsia="Arial Unicode MS" w:hAnsi="Arial" w:cs="Arial"/>
          <w:strike w:val="0"/>
          <w:color w:val="auto"/>
          <w:sz w:val="24"/>
          <w:szCs w:val="24"/>
        </w:rPr>
        <w:t>،</w:t>
      </w:r>
      <w:r w:rsidRPr="007430DA">
        <w:rPr>
          <w:rStyle w:val="DeltaViewDeletion"/>
          <w:rFonts w:ascii="Arial" w:eastAsia="Arial Unicode MS" w:hAnsi="Arial" w:cs="Arial"/>
          <w:strike w:val="0"/>
          <w:color w:val="auto"/>
          <w:sz w:val="24"/>
          <w:szCs w:val="24"/>
        </w:rPr>
        <w:t xml:space="preserve"> وهي شركة _____________</w:t>
      </w:r>
      <w:bookmarkStart w:id="5" w:name="_DV_M3"/>
      <w:bookmarkEnd w:id="4"/>
      <w:bookmarkEnd w:id="5"/>
      <w:r w:rsidRPr="007430DA">
        <w:rPr>
          <w:rStyle w:val="DeltaViewDeletion"/>
          <w:rFonts w:ascii="Arial" w:eastAsia="Arial Unicode MS" w:hAnsi="Arial" w:cs="Arial"/>
          <w:strike w:val="0"/>
          <w:color w:val="auto"/>
          <w:sz w:val="24"/>
          <w:szCs w:val="24"/>
        </w:rPr>
        <w:t xml:space="preserve"> </w:t>
      </w:r>
      <w:r w:rsidRPr="007430DA">
        <w:rPr>
          <w:rFonts w:ascii="Arial" w:eastAsia="Arial Unicode MS" w:hAnsi="Arial" w:cs="Arial"/>
          <w:sz w:val="24"/>
          <w:szCs w:val="24"/>
        </w:rPr>
        <w:t>(ويشار إليها فيما يلي هنا بلفظ "مشغل السجل").</w:t>
      </w:r>
    </w:p>
    <w:p w14:paraId="0EC4AEAA" w14:textId="77777777" w:rsidR="00115B11" w:rsidRPr="0018626D" w:rsidRDefault="005332B6" w:rsidP="0018626D">
      <w:pPr>
        <w:pStyle w:val="ARTICLEAL1"/>
        <w:rPr>
          <w:rFonts w:ascii="Arial" w:eastAsia="Arial Unicode MS" w:hAnsi="Arial" w:cs="Arial"/>
          <w:bCs/>
        </w:rPr>
      </w:pPr>
      <w:bookmarkStart w:id="6" w:name="_DV_M4"/>
      <w:bookmarkEnd w:id="6"/>
      <w:r w:rsidRPr="0018626D">
        <w:rPr>
          <w:rFonts w:ascii="Arial" w:eastAsia="Arial Unicode MS" w:hAnsi="Arial" w:cs="Arial"/>
          <w:bCs/>
        </w:rPr>
        <w:br/>
      </w:r>
      <w:r w:rsidRPr="0018626D">
        <w:rPr>
          <w:rFonts w:ascii="Arial" w:eastAsia="Arial Unicode MS" w:hAnsi="Arial" w:cs="Arial"/>
          <w:bCs/>
        </w:rPr>
        <w:br/>
        <w:t>تفويض وتشغيل</w:t>
      </w:r>
      <w:r w:rsidRPr="0018626D">
        <w:rPr>
          <w:rFonts w:ascii="Arial" w:eastAsia="Arial Unicode MS" w:hAnsi="Arial" w:cs="Arial"/>
          <w:bCs/>
        </w:rPr>
        <w:br/>
        <w:t>نطاقات المستوى الأعلى؛ التعهدات والضمانات</w:t>
      </w:r>
    </w:p>
    <w:p w14:paraId="2A6D77D7" w14:textId="0103618C" w:rsidR="00115B11" w:rsidRPr="007430DA" w:rsidRDefault="005332B6" w:rsidP="00815F06">
      <w:pPr>
        <w:pStyle w:val="ARTICLEAL2"/>
      </w:pPr>
      <w:bookmarkStart w:id="7" w:name="_DV_M5"/>
      <w:bookmarkEnd w:id="7"/>
      <w:r w:rsidRPr="007430DA">
        <w:rPr>
          <w:b/>
          <w:bCs/>
          <w:rtl/>
        </w:rPr>
        <w:t>النطاق والتخصيص</w:t>
      </w:r>
      <w:r w:rsidRPr="007430DA">
        <w:rPr>
          <w:rtl/>
        </w:rPr>
        <w:t>.</w:t>
      </w:r>
      <w:r w:rsidR="007430DA" w:rsidRPr="007430DA">
        <w:rPr>
          <w:rtl/>
        </w:rPr>
        <w:t xml:space="preserve"> </w:t>
      </w:r>
      <w:r w:rsidRPr="007430DA">
        <w:rPr>
          <w:rtl/>
        </w:rPr>
        <w:t xml:space="preserve">نطاق المستوى الأعلى الذي تسري عليه هذه الاتفاقية هو </w:t>
      </w:r>
      <w:bookmarkStart w:id="8" w:name="_DV_C5"/>
      <w:r w:rsidRPr="007430DA">
        <w:rPr>
          <w:rStyle w:val="DeltaViewDeletion"/>
          <w:strike w:val="0"/>
          <w:color w:val="auto"/>
          <w:rtl/>
        </w:rPr>
        <w:t>____</w:t>
      </w:r>
      <w:bookmarkStart w:id="9" w:name="_DV_M6"/>
      <w:bookmarkEnd w:id="8"/>
      <w:bookmarkEnd w:id="9"/>
      <w:r w:rsidRPr="007430DA">
        <w:rPr>
          <w:rtl/>
        </w:rPr>
        <w:t xml:space="preserve"> (نطاق "</w:t>
      </w:r>
      <w:r w:rsidRPr="007430DA">
        <w:t>TLD</w:t>
      </w:r>
      <w:r w:rsidRPr="007430DA">
        <w:rPr>
          <w:rtl/>
        </w:rPr>
        <w:t>").</w:t>
      </w:r>
      <w:r w:rsidR="007430DA" w:rsidRPr="007430DA">
        <w:rPr>
          <w:rtl/>
        </w:rPr>
        <w:t xml:space="preserve"> </w:t>
      </w:r>
      <w:r w:rsidRPr="007430DA">
        <w:rPr>
          <w:rtl/>
        </w:rPr>
        <w:t xml:space="preserve">عند بدء تاريخ السريان وإلى انتهاء مدة العقد (وفقًا لما هو منصوص عليه في البند </w:t>
      </w:r>
      <w:r w:rsidRPr="007430DA">
        <w:t>4.1</w:t>
      </w:r>
      <w:r w:rsidRPr="007430DA">
        <w:rPr>
          <w:rtl/>
        </w:rPr>
        <w:t xml:space="preserve">) أو إنهاء هذه الاتفاقية بموجب المادة 4، أيهما يأتي أولاً، تعين </w:t>
      </w:r>
      <w:r w:rsidRPr="007430DA">
        <w:t>ICANN</w:t>
      </w:r>
      <w:r w:rsidRPr="007430DA">
        <w:rPr>
          <w:rtl/>
        </w:rPr>
        <w:t xml:space="preserve"> مشغل السجل مشغلاً للسجل الخاص بنطاق </w:t>
      </w:r>
      <w:r w:rsidRPr="007430DA">
        <w:t>TLD</w:t>
      </w:r>
      <w:r w:rsidRPr="007430DA">
        <w:rPr>
          <w:rtl/>
        </w:rPr>
        <w:t xml:space="preserve">، مع مراعاة المتطلبات والحصول على الموافقات اللازمة لتفوض نطاق </w:t>
      </w:r>
      <w:r w:rsidRPr="007430DA">
        <w:t>TLD</w:t>
      </w:r>
      <w:r w:rsidRPr="007430DA">
        <w:rPr>
          <w:rtl/>
        </w:rPr>
        <w:t xml:space="preserve"> والقيد في منطقة الجذر.</w:t>
      </w:r>
    </w:p>
    <w:p w14:paraId="449B42E7" w14:textId="60F3088C" w:rsidR="00115B11" w:rsidRPr="007430DA" w:rsidRDefault="005332B6" w:rsidP="00F57F79">
      <w:pPr>
        <w:pStyle w:val="ARTICLEAL2"/>
      </w:pPr>
      <w:bookmarkStart w:id="10" w:name="_DV_M7"/>
      <w:bookmarkEnd w:id="10"/>
      <w:r w:rsidRPr="007430DA">
        <w:rPr>
          <w:b/>
          <w:bCs/>
          <w:rtl/>
        </w:rPr>
        <w:t>دراسة الجدوى الفنية للسلسلة</w:t>
      </w:r>
      <w:r w:rsidRPr="007430DA">
        <w:rPr>
          <w:rtl/>
        </w:rPr>
        <w:t>.</w:t>
      </w:r>
      <w:r w:rsidR="007430DA" w:rsidRPr="007430DA">
        <w:rPr>
          <w:rtl/>
        </w:rPr>
        <w:t xml:space="preserve"> </w:t>
      </w:r>
      <w:r w:rsidRPr="007430DA">
        <w:rPr>
          <w:rtl/>
        </w:rPr>
        <w:t xml:space="preserve">في الوقت الذي تشجع فيه </w:t>
      </w:r>
      <w:r w:rsidRPr="007430DA">
        <w:t>ICANN</w:t>
      </w:r>
      <w:r w:rsidRPr="007430DA">
        <w:rPr>
          <w:rtl/>
        </w:rPr>
        <w:t xml:space="preserve"> وستستمر في التشجيع على القبول العالمي لجميع سلاسل نطاق المستوى الأعلى عبر الإنترنت، قد تصادف بعض سلاسل نطاق المستوى الأعلى صعوبة في قبولها من قبل مزودي خدمة الإنترنت ومستضيفي الويب أو التدقيق من قبل تطبيقات الويب.</w:t>
      </w:r>
      <w:r w:rsidR="007430DA" w:rsidRPr="007430DA">
        <w:rPr>
          <w:rtl/>
        </w:rPr>
        <w:t xml:space="preserve"> </w:t>
      </w:r>
      <w:r w:rsidRPr="007430DA">
        <w:rPr>
          <w:rtl/>
        </w:rPr>
        <w:t xml:space="preserve">يتحمل مشغل السجل المسئولية عن ضمان الجدوى التقنية لسلسلة </w:t>
      </w:r>
      <w:r w:rsidRPr="007430DA">
        <w:t>TLD</w:t>
      </w:r>
      <w:r w:rsidRPr="007430DA">
        <w:rPr>
          <w:rtl/>
        </w:rPr>
        <w:t xml:space="preserve"> قبل الدخول في هذه الاتفاقية.</w:t>
      </w:r>
    </w:p>
    <w:p w14:paraId="136282EB" w14:textId="77777777" w:rsidR="00115B11" w:rsidRPr="007430DA" w:rsidRDefault="005332B6" w:rsidP="00F57F79">
      <w:pPr>
        <w:pStyle w:val="ARTICLEAL2"/>
      </w:pPr>
      <w:bookmarkStart w:id="11" w:name="_DV_M8"/>
      <w:bookmarkEnd w:id="11"/>
      <w:r w:rsidRPr="007430DA">
        <w:rPr>
          <w:b/>
          <w:bCs/>
          <w:rtl/>
        </w:rPr>
        <w:t>التعهدات والضمانات.</w:t>
      </w:r>
    </w:p>
    <w:p w14:paraId="45453388" w14:textId="77777777" w:rsidR="00115B11" w:rsidRPr="007430DA" w:rsidRDefault="005332B6" w:rsidP="00BE50B7">
      <w:pPr>
        <w:pStyle w:val="ARTICLEAL3"/>
        <w:rPr>
          <w:rtl/>
        </w:rPr>
      </w:pPr>
      <w:bookmarkStart w:id="12" w:name="_DV_M9"/>
      <w:bookmarkEnd w:id="12"/>
      <w:r w:rsidRPr="007430DA">
        <w:rPr>
          <w:rtl/>
        </w:rPr>
        <w:t xml:space="preserve">يتعهد مشغل السجل ويضمن لـ </w:t>
      </w:r>
      <w:r w:rsidRPr="007430DA">
        <w:t>ICANN</w:t>
      </w:r>
      <w:r w:rsidRPr="007430DA">
        <w:rPr>
          <w:rtl/>
        </w:rPr>
        <w:t xml:space="preserve"> ما يلي:</w:t>
      </w:r>
    </w:p>
    <w:p w14:paraId="0AD6D129" w14:textId="77777777" w:rsidR="00115B11" w:rsidRPr="007430DA" w:rsidRDefault="005332B6" w:rsidP="0049069B">
      <w:pPr>
        <w:pStyle w:val="ARTICLEAL4"/>
        <w:ind w:left="1440" w:firstLine="720"/>
        <w:rPr>
          <w:rtl/>
        </w:rPr>
      </w:pPr>
      <w:bookmarkStart w:id="13" w:name="_DV_M10"/>
      <w:bookmarkEnd w:id="13"/>
      <w:r w:rsidRPr="007430DA">
        <w:rPr>
          <w:rtl/>
        </w:rPr>
        <w:t xml:space="preserve">أن كافة معلومات المواد المقدمة والتصريحات الصادرة فيما يتعلق بتطبيق سجل </w:t>
      </w:r>
      <w:r w:rsidRPr="007430DA">
        <w:t>TLD</w:t>
      </w:r>
      <w:r w:rsidRPr="007430DA">
        <w:rPr>
          <w:rtl/>
        </w:rPr>
        <w:t xml:space="preserve">، ولبيانات المصرح بها كتابة أثناء مفاوضات هذه الاتفاقية، ي صحيحة ودقيقة في كل تفاصيلها وقت صدورها، وهذه المعلومات والتصريحات ستستمر صحتها ودقتها في كل تفاصيلها حتى تاريخ السريان ما لم يشار إليه سابقاً كتابة من قبل مشغل سجل </w:t>
      </w:r>
      <w:r w:rsidRPr="007430DA">
        <w:t>ICANN</w:t>
      </w:r>
      <w:r w:rsidRPr="007430DA">
        <w:rPr>
          <w:rtl/>
        </w:rPr>
        <w:t>؛</w:t>
      </w:r>
    </w:p>
    <w:p w14:paraId="6E22C2D2" w14:textId="77777777" w:rsidR="00115B11" w:rsidRPr="007430DA" w:rsidRDefault="005332B6" w:rsidP="0049069B">
      <w:pPr>
        <w:pStyle w:val="ARTICLEAL4"/>
        <w:ind w:left="1440" w:firstLine="720"/>
        <w:rPr>
          <w:rtl/>
        </w:rPr>
      </w:pPr>
      <w:bookmarkStart w:id="14" w:name="_DV_M11"/>
      <w:bookmarkEnd w:id="14"/>
      <w:r w:rsidRPr="007430DA">
        <w:rPr>
          <w:rtl/>
        </w:rPr>
        <w:t>أن مشغل السجل جهة مؤسسة حسب الأصول وقائم بشكل صحيح وفي مركز جيد بموجب القوانين المعمول بها في الولاية القضائية المنصوص عليها في مقدمة هذا العقد، وأن مشغل السجل يتمتع بكل الصلاحيات اللازمة للحصول على الموافقات المطلوبة لإبرام هذه الاتفاقية وتحريرها وتنفيذها</w:t>
      </w:r>
    </w:p>
    <w:p w14:paraId="4698E395" w14:textId="77777777" w:rsidR="00115B11" w:rsidRPr="007430DA" w:rsidRDefault="005332B6" w:rsidP="0049069B">
      <w:pPr>
        <w:pStyle w:val="ARTICLEAL4"/>
        <w:ind w:left="1440" w:firstLine="720"/>
        <w:rPr>
          <w:rtl/>
        </w:rPr>
      </w:pPr>
      <w:bookmarkStart w:id="15" w:name="_DV_M12"/>
      <w:bookmarkEnd w:id="15"/>
      <w:r w:rsidRPr="007430DA">
        <w:rPr>
          <w:rtl/>
        </w:rPr>
        <w:t xml:space="preserve">أن مشغل السجل قد قدم لـ </w:t>
      </w:r>
      <w:r w:rsidRPr="007430DA">
        <w:t>ICANN</w:t>
      </w:r>
      <w:r w:rsidRPr="007430DA">
        <w:rPr>
          <w:rtl/>
        </w:rPr>
        <w:t xml:space="preserve"> مستندًا محررًا حسب الأصول يضمن المبالغ المطلوبة لأداء مهام السجل لنطاق </w:t>
      </w:r>
      <w:r w:rsidRPr="007430DA">
        <w:t>TLD</w:t>
      </w:r>
      <w:r w:rsidRPr="007430DA">
        <w:rPr>
          <w:rtl/>
        </w:rPr>
        <w:t xml:space="preserve"> في حال إنهاء الاتفاقية أو انتهاء مدتها (ويشار إلى هذا المستند هنا بلفظ "مستند العمليات المستمرة")، وأن هذا المستند بمثابة فرض ملزم لطرفي هذه الاتفاقية، ونافذ على طرفيها بما يتفق مع الأحكام المنصوص عليها فيها.</w:t>
      </w:r>
    </w:p>
    <w:p w14:paraId="725F972E" w14:textId="03128921" w:rsidR="00115B11" w:rsidRPr="007430DA" w:rsidRDefault="005332B6" w:rsidP="00BE50B7">
      <w:pPr>
        <w:pStyle w:val="ARTICLEAL3"/>
        <w:rPr>
          <w:rtl/>
        </w:rPr>
      </w:pPr>
      <w:bookmarkStart w:id="16" w:name="_DV_M13"/>
      <w:bookmarkEnd w:id="16"/>
      <w:r w:rsidRPr="007430DA">
        <w:rPr>
          <w:rtl/>
        </w:rPr>
        <w:t xml:space="preserve">أن </w:t>
      </w:r>
      <w:r w:rsidRPr="007430DA">
        <w:t>ICANN</w:t>
      </w:r>
      <w:r w:rsidRPr="007430DA">
        <w:rPr>
          <w:rtl/>
        </w:rPr>
        <w:t xml:space="preserve"> تتعهد وتضمن لمشغل السجل أن </w:t>
      </w:r>
      <w:r w:rsidRPr="007430DA">
        <w:t>ICANN</w:t>
      </w:r>
      <w:r w:rsidRPr="007430DA">
        <w:rPr>
          <w:rtl/>
        </w:rPr>
        <w:t xml:space="preserve"> هي مؤسسة نفع عام غير ربحية مستوفية التنظيم ومتواجدة بشكل صحيح وفي وضع جيد بموجب قوانين ولاية كاليفورنيا بالولايات المتحدة الأمريكية.</w:t>
      </w:r>
      <w:r w:rsidR="007430DA" w:rsidRPr="007430DA">
        <w:rPr>
          <w:rtl/>
        </w:rPr>
        <w:t xml:space="preserve"> </w:t>
      </w:r>
      <w:r w:rsidRPr="007430DA">
        <w:rPr>
          <w:rtl/>
        </w:rPr>
        <w:t xml:space="preserve">أن </w:t>
      </w:r>
      <w:r w:rsidRPr="007430DA">
        <w:t>ICANN</w:t>
      </w:r>
      <w:r w:rsidRPr="007430DA">
        <w:rPr>
          <w:rtl/>
        </w:rPr>
        <w:t xml:space="preserve"> قد حصلت على كل الصلاحيات والموافقات المؤسسية اللازمة لإبرام هذه الاتفاقية وتحريرها وتنفيذها.</w:t>
      </w:r>
    </w:p>
    <w:p w14:paraId="5837A78F" w14:textId="77777777" w:rsidR="00115B11" w:rsidRPr="00BE50B7" w:rsidRDefault="005332B6">
      <w:pPr>
        <w:pStyle w:val="ARTICLEAL1"/>
        <w:rPr>
          <w:rFonts w:ascii="Arial" w:eastAsia="Arial Unicode MS" w:hAnsi="Arial" w:cs="Arial"/>
          <w:bCs/>
          <w:szCs w:val="24"/>
        </w:rPr>
      </w:pPr>
      <w:bookmarkStart w:id="17" w:name="_DV_M14"/>
      <w:bookmarkEnd w:id="17"/>
      <w:r w:rsidRPr="00BE50B7">
        <w:rPr>
          <w:rFonts w:ascii="Arial" w:eastAsia="Arial Unicode MS" w:hAnsi="Arial" w:cs="Arial"/>
          <w:bCs/>
          <w:szCs w:val="24"/>
        </w:rPr>
        <w:lastRenderedPageBreak/>
        <w:br/>
      </w:r>
      <w:r w:rsidRPr="00BE50B7">
        <w:rPr>
          <w:rFonts w:ascii="Arial" w:eastAsia="Arial Unicode MS" w:hAnsi="Arial" w:cs="Arial"/>
          <w:bCs/>
          <w:szCs w:val="24"/>
        </w:rPr>
        <w:br/>
        <w:t>تعهدات مُشغل السجل</w:t>
      </w:r>
    </w:p>
    <w:p w14:paraId="6A240FDC" w14:textId="77777777" w:rsidR="00115B11" w:rsidRPr="007430DA" w:rsidRDefault="005332B6">
      <w:pPr>
        <w:pStyle w:val="BodyText"/>
        <w:keepNext/>
        <w:rPr>
          <w:rFonts w:ascii="Arial" w:eastAsia="Arial Unicode MS" w:hAnsi="Arial" w:cs="Arial"/>
          <w:sz w:val="24"/>
          <w:szCs w:val="24"/>
        </w:rPr>
      </w:pPr>
      <w:bookmarkStart w:id="18" w:name="_DV_M15"/>
      <w:bookmarkEnd w:id="18"/>
      <w:r w:rsidRPr="007430DA">
        <w:rPr>
          <w:rFonts w:ascii="Arial" w:eastAsia="Arial Unicode MS" w:hAnsi="Arial" w:cs="Arial"/>
          <w:sz w:val="24"/>
          <w:szCs w:val="24"/>
        </w:rPr>
        <w:t xml:space="preserve">يتعهد مشغل السجل ويتفق مع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على ما يلي:</w:t>
      </w:r>
    </w:p>
    <w:p w14:paraId="04814EE1" w14:textId="663D6F42" w:rsidR="00115B11" w:rsidRPr="007430DA" w:rsidRDefault="005332B6" w:rsidP="0049069B">
      <w:pPr>
        <w:pStyle w:val="ARTICLEAL2"/>
      </w:pPr>
      <w:bookmarkStart w:id="19" w:name="_DV_M16"/>
      <w:bookmarkEnd w:id="19"/>
      <w:r w:rsidRPr="007430DA">
        <w:rPr>
          <w:b/>
          <w:bCs/>
          <w:rtl/>
        </w:rPr>
        <w:t>الخدمات المعتمدة؛ الخدمات الإضافية</w:t>
      </w:r>
      <w:r w:rsidRPr="007430DA">
        <w:rPr>
          <w:rtl/>
        </w:rPr>
        <w:t>.</w:t>
      </w:r>
      <w:r w:rsidR="007430DA" w:rsidRPr="007430DA">
        <w:rPr>
          <w:rtl/>
        </w:rPr>
        <w:t xml:space="preserve"> </w:t>
      </w:r>
      <w:r w:rsidRPr="007430DA">
        <w:rPr>
          <w:rtl/>
        </w:rPr>
        <w:t>لمشغل السجل الحق في توفير خدمات السجل الموضحة بالفقرتين (أ)</w:t>
      </w:r>
      <w:r w:rsidR="0049069B">
        <w:t> </w:t>
      </w:r>
      <w:r w:rsidRPr="007430DA">
        <w:rPr>
          <w:rtl/>
        </w:rPr>
        <w:t xml:space="preserve">و(ب) من الفقرة الأولى من المادة </w:t>
      </w:r>
      <w:r w:rsidRPr="007430DA">
        <w:t>2.1</w:t>
      </w:r>
      <w:r w:rsidRPr="007430DA">
        <w:rPr>
          <w:rtl/>
        </w:rPr>
        <w:t xml:space="preserve"> بالمواصفة </w:t>
      </w:r>
      <w:r w:rsidRPr="007430DA">
        <w:t>6</w:t>
      </w:r>
      <w:r w:rsidRPr="007430DA">
        <w:rPr>
          <w:rtl/>
        </w:rPr>
        <w:t xml:space="preserve"> الملحقة بهذه الاتفاقية (والمشار إليها هنا بلفظ "المواصفة رقم </w:t>
      </w:r>
      <w:r w:rsidRPr="007430DA">
        <w:t>6</w:t>
      </w:r>
      <w:r w:rsidRPr="007430DA">
        <w:rPr>
          <w:rtl/>
        </w:rPr>
        <w:t xml:space="preserve">") وخدمات السجل الأخرى المنصوص عليها في </w:t>
      </w:r>
      <w:r w:rsidRPr="007430DA">
        <w:rPr>
          <w:u w:val="single"/>
          <w:rtl/>
        </w:rPr>
        <w:t>الملحق أ</w:t>
      </w:r>
      <w:r w:rsidRPr="007430DA">
        <w:rPr>
          <w:rtl/>
        </w:rPr>
        <w:t xml:space="preserve"> (ويشار إليها جميعًا بلفظ "الخدمات المعتمدة").</w:t>
      </w:r>
      <w:r w:rsidR="007430DA" w:rsidRPr="007430DA">
        <w:rPr>
          <w:rtl/>
        </w:rPr>
        <w:t xml:space="preserve"> </w:t>
      </w:r>
      <w:r w:rsidRPr="007430DA">
        <w:rPr>
          <w:rtl/>
        </w:rPr>
        <w:t xml:space="preserve">في حالة رغبة مشغل السجل تقديم أي خدمة سجل ليست من الخدمات المعتمدة أو التي تمثل تعديلاً جوهريًا على خدمة معتمدة (ويشار إلى كل منها بلفظ "خدمة إضافية")، يلتزم مشغل السجل بإرسال طلب لاعتماد هذه الخدمة الإضافية بما يتفق مع سياسة تقييم خدمات السجل الواردة على الموقع </w:t>
      </w:r>
      <w:r w:rsidRPr="007430DA">
        <w:t>http://www.icann.org/en/registries/rsep/rsep.html</w:t>
      </w:r>
      <w:r w:rsidR="00815F06">
        <w:rPr>
          <w:rtl/>
        </w:rPr>
        <w:t>،</w:t>
      </w:r>
      <w:r w:rsidRPr="007430DA">
        <w:rPr>
          <w:rtl/>
        </w:rPr>
        <w:t xml:space="preserve"> حيث إن هذه السياسة خاضعة للتعديل من حين لآخر بما يتفق مع لوائح </w:t>
      </w:r>
      <w:r w:rsidRPr="007430DA">
        <w:t>ICANN</w:t>
      </w:r>
      <w:r w:rsidRPr="007430DA">
        <w:rPr>
          <w:rtl/>
        </w:rPr>
        <w:t xml:space="preserve"> (وفقًا للتعديلات من حين لآخر، والمشار إليها بلفظ "لوائح </w:t>
      </w:r>
      <w:r w:rsidRPr="007430DA">
        <w:t>ICANN</w:t>
      </w:r>
      <w:r w:rsidRPr="007430DA">
        <w:rPr>
          <w:rtl/>
        </w:rPr>
        <w:t>") والمعمول بها على سياسات الإجماع (والمشار إليها بلفظ "</w:t>
      </w:r>
      <w:r w:rsidRPr="007430DA">
        <w:t>RSEP</w:t>
      </w:r>
      <w:r w:rsidRPr="007430DA">
        <w:rPr>
          <w:rtl/>
        </w:rPr>
        <w:t>").</w:t>
      </w:r>
      <w:r w:rsidR="007430DA" w:rsidRPr="007430DA">
        <w:rPr>
          <w:rtl/>
        </w:rPr>
        <w:t xml:space="preserve"> </w:t>
      </w:r>
      <w:r w:rsidRPr="007430DA">
        <w:rPr>
          <w:rtl/>
        </w:rPr>
        <w:t xml:space="preserve">ويجوز لمشغل السجل تقديم خدمات إضافية بشرط الموافقة الخطية من </w:t>
      </w:r>
      <w:r w:rsidRPr="007430DA">
        <w:t>ICANN</w:t>
      </w:r>
      <w:r w:rsidRPr="007430DA">
        <w:rPr>
          <w:rtl/>
        </w:rPr>
        <w:t>، وبموجب مثل هذه الموافقة، كما تعامل هذه الخدمات الإضافية كخدمات للسجل بموجب هذه الاتفاقية.</w:t>
      </w:r>
      <w:r w:rsidR="007430DA" w:rsidRPr="007430DA">
        <w:rPr>
          <w:rtl/>
        </w:rPr>
        <w:t xml:space="preserve"> </w:t>
      </w:r>
      <w:r w:rsidRPr="007430DA">
        <w:rPr>
          <w:rtl/>
        </w:rPr>
        <w:t>ويجوز لـ</w:t>
      </w:r>
      <w:r w:rsidR="0049069B">
        <w:t> </w:t>
      </w:r>
      <w:r w:rsidRPr="007430DA">
        <w:rPr>
          <w:rFonts w:ascii="Cambria Math" w:hAnsi="Cambria Math" w:cs="Cambria Math" w:hint="cs"/>
          <w:rtl/>
        </w:rPr>
        <w:t> </w:t>
      </w:r>
      <w:r w:rsidRPr="007430DA">
        <w:t>ICANN</w:t>
      </w:r>
      <w:r w:rsidRPr="007430DA">
        <w:rPr>
          <w:rtl/>
        </w:rPr>
        <w:t xml:space="preserve"> وفقًا لتقديرها المعقول، أن تطلب تعديلا على هذه الاتفاقية بحيث تشير إلى توفير أي من الخدمات الإضافية المعتمدة بموجب سياسة </w:t>
      </w:r>
      <w:r w:rsidRPr="007430DA">
        <w:t>RSEP</w:t>
      </w:r>
      <w:r w:rsidRPr="007430DA">
        <w:rPr>
          <w:rtl/>
        </w:rPr>
        <w:t>، على أن يكون التعديل في صورة مقبولة بشكل معقول للطرفين.</w:t>
      </w:r>
    </w:p>
    <w:p w14:paraId="6FBBCD0D" w14:textId="03FDC8FF" w:rsidR="00115B11" w:rsidRPr="007430DA" w:rsidRDefault="005332B6" w:rsidP="00F57F79">
      <w:pPr>
        <w:pStyle w:val="ARTICLEAL2"/>
      </w:pPr>
      <w:bookmarkStart w:id="20" w:name="_DV_M17"/>
      <w:bookmarkEnd w:id="20"/>
      <w:r w:rsidRPr="007430DA">
        <w:rPr>
          <w:b/>
          <w:bCs/>
          <w:rtl/>
        </w:rPr>
        <w:t>الامتثال لسياسات الإجماع والسياسات المؤقتة</w:t>
      </w:r>
      <w:r w:rsidRPr="007430DA">
        <w:rPr>
          <w:rtl/>
        </w:rPr>
        <w:t>.</w:t>
      </w:r>
      <w:r w:rsidR="007430DA" w:rsidRPr="007430DA">
        <w:rPr>
          <w:rtl/>
        </w:rPr>
        <w:t xml:space="preserve"> </w:t>
      </w:r>
      <w:r w:rsidRPr="007430DA">
        <w:rPr>
          <w:rtl/>
        </w:rPr>
        <w:t>يلتزم مشغل السجل ويطبق كافة سياسات الإجماع والسياسات المؤقتة الموجودة في &lt;</w:t>
      </w:r>
      <w:r w:rsidRPr="007430DA">
        <w:t>http://www.icann.org/general/consensus-policies.htm</w:t>
      </w:r>
      <w:r w:rsidRPr="007430DA">
        <w:rPr>
          <w:rtl/>
        </w:rPr>
        <w:t xml:space="preserve">&gt;، اعتبارًا من تاريخ السريان ووفقا لما يتم وضعه واعتماده مستقبلاً بما يتفق مع لوائح </w:t>
      </w:r>
      <w:r w:rsidRPr="007430DA">
        <w:t>ICANN</w:t>
      </w:r>
      <w:r w:rsidRPr="007430DA">
        <w:rPr>
          <w:rtl/>
        </w:rPr>
        <w:t>، شريطة اعتماد هذه السياسات الخاصة بالإجماع والسياسات المؤقتة المستقبلية بما يتفق مع الإجراءات وما يتعلق بتلك الموضوعات ومع مراعاة القيود المنصوص عليها في المواصفة 1 والمرفقة بهذه الاتفاقية ("المواصفة 1").</w:t>
      </w:r>
    </w:p>
    <w:p w14:paraId="12B65839" w14:textId="400B6D2B" w:rsidR="00115B11" w:rsidRPr="007430DA" w:rsidRDefault="005332B6" w:rsidP="00F57F79">
      <w:pPr>
        <w:pStyle w:val="ARTICLEAL2"/>
      </w:pPr>
      <w:bookmarkStart w:id="21" w:name="_DV_M18"/>
      <w:bookmarkEnd w:id="21"/>
      <w:r w:rsidRPr="007430DA">
        <w:rPr>
          <w:b/>
          <w:bCs/>
          <w:rtl/>
        </w:rPr>
        <w:t>مستودع البيانات</w:t>
      </w:r>
      <w:r w:rsidRPr="007430DA">
        <w:rPr>
          <w:rtl/>
        </w:rPr>
        <w:t>.</w:t>
      </w:r>
      <w:r w:rsidR="007430DA" w:rsidRPr="007430DA">
        <w:rPr>
          <w:rtl/>
        </w:rPr>
        <w:t xml:space="preserve"> </w:t>
      </w:r>
      <w:r w:rsidRPr="007430DA">
        <w:rPr>
          <w:rtl/>
        </w:rPr>
        <w:t xml:space="preserve">يلتزم مُشغل السجل بإجراءات مستودع بيانات السجل المنصوص عليها في المواصفة </w:t>
      </w:r>
      <w:r w:rsidRPr="007430DA">
        <w:t>2</w:t>
      </w:r>
      <w:r w:rsidRPr="007430DA">
        <w:rPr>
          <w:rtl/>
        </w:rPr>
        <w:t xml:space="preserve"> المرفقة بهذه الاتفاقية ("المواصفة </w:t>
      </w:r>
      <w:r w:rsidRPr="007430DA">
        <w:t>2</w:t>
      </w:r>
      <w:r w:rsidRPr="007430DA">
        <w:rPr>
          <w:rtl/>
        </w:rPr>
        <w:t>").</w:t>
      </w:r>
    </w:p>
    <w:p w14:paraId="786336C7" w14:textId="58194708" w:rsidR="00115B11" w:rsidRPr="007430DA" w:rsidRDefault="005332B6" w:rsidP="00F57F79">
      <w:pPr>
        <w:pStyle w:val="ARTICLEAL2"/>
      </w:pPr>
      <w:bookmarkStart w:id="22" w:name="_DV_M19"/>
      <w:bookmarkEnd w:id="22"/>
      <w:r w:rsidRPr="007430DA">
        <w:rPr>
          <w:b/>
          <w:bCs/>
          <w:rtl/>
        </w:rPr>
        <w:t>إرسال تقارير شهرية</w:t>
      </w:r>
      <w:r w:rsidRPr="007430DA">
        <w:rPr>
          <w:rtl/>
        </w:rPr>
        <w:t>.</w:t>
      </w:r>
      <w:r w:rsidR="007430DA" w:rsidRPr="007430DA">
        <w:rPr>
          <w:rtl/>
        </w:rPr>
        <w:t xml:space="preserve"> </w:t>
      </w:r>
      <w:r w:rsidRPr="007430DA">
        <w:rPr>
          <w:rtl/>
        </w:rPr>
        <w:t>خلال فترة (</w:t>
      </w:r>
      <w:r w:rsidRPr="007430DA">
        <w:t>20</w:t>
      </w:r>
      <w:r w:rsidRPr="007430DA">
        <w:rPr>
          <w:rtl/>
        </w:rPr>
        <w:t xml:space="preserve">) يوما من نهاية كل شهر تقويمي يلتزم مشغل السجل بتقديم تقاريره إلى </w:t>
      </w:r>
      <w:r w:rsidRPr="007430DA">
        <w:t>ICANN</w:t>
      </w:r>
      <w:r w:rsidRPr="007430DA">
        <w:rPr>
          <w:rtl/>
        </w:rPr>
        <w:t xml:space="preserve"> بالتنسيق المنصوص عليه في المواصفة </w:t>
      </w:r>
      <w:r w:rsidRPr="007430DA">
        <w:t>3</w:t>
      </w:r>
      <w:r w:rsidRPr="007430DA">
        <w:rPr>
          <w:rtl/>
        </w:rPr>
        <w:t xml:space="preserve"> المرفقة بهذه الاتفاقية (والمشار إليها بلفظ "المواصفة </w:t>
      </w:r>
      <w:r w:rsidRPr="007430DA">
        <w:t>3</w:t>
      </w:r>
      <w:r w:rsidRPr="007430DA">
        <w:rPr>
          <w:rtl/>
        </w:rPr>
        <w:t>").</w:t>
      </w:r>
    </w:p>
    <w:p w14:paraId="113979B7" w14:textId="555214E9" w:rsidR="00115B11" w:rsidRPr="007430DA" w:rsidRDefault="005332B6" w:rsidP="00F57F79">
      <w:pPr>
        <w:pStyle w:val="ARTICLEAL2"/>
      </w:pPr>
      <w:bookmarkStart w:id="23" w:name="_DV_M20"/>
      <w:bookmarkEnd w:id="23"/>
      <w:r w:rsidRPr="007430DA">
        <w:rPr>
          <w:b/>
          <w:bCs/>
          <w:rtl/>
        </w:rPr>
        <w:t>نشر بيانات التسجيل</w:t>
      </w:r>
      <w:r w:rsidRPr="007430DA">
        <w:rPr>
          <w:rtl/>
        </w:rPr>
        <w:t>.</w:t>
      </w:r>
      <w:r w:rsidR="007430DA" w:rsidRPr="007430DA">
        <w:rPr>
          <w:rtl/>
        </w:rPr>
        <w:t xml:space="preserve"> </w:t>
      </w:r>
      <w:r w:rsidRPr="007430DA">
        <w:rPr>
          <w:rtl/>
        </w:rPr>
        <w:t xml:space="preserve">يوفر مُشغل السجل وصولاً عامًا إلى بيانات التسجيل وفقًا للمواصفة </w:t>
      </w:r>
      <w:r w:rsidRPr="007430DA">
        <w:t>4</w:t>
      </w:r>
      <w:r w:rsidRPr="007430DA">
        <w:rPr>
          <w:rtl/>
        </w:rPr>
        <w:t xml:space="preserve"> المرفقة بهذه الاتفاقية (والمشار إليها بلفظ "المواصفة </w:t>
      </w:r>
      <w:r w:rsidRPr="007430DA">
        <w:t>4</w:t>
      </w:r>
      <w:r w:rsidRPr="007430DA">
        <w:rPr>
          <w:rtl/>
        </w:rPr>
        <w:t>").</w:t>
      </w:r>
    </w:p>
    <w:p w14:paraId="64FF1A0D" w14:textId="0A34BD16" w:rsidR="00115B11" w:rsidRPr="007430DA" w:rsidRDefault="005332B6" w:rsidP="00F57F79">
      <w:pPr>
        <w:pStyle w:val="ARTICLEAL2"/>
      </w:pPr>
      <w:bookmarkStart w:id="24" w:name="_DV_M21"/>
      <w:bookmarkEnd w:id="24"/>
      <w:r w:rsidRPr="007430DA">
        <w:rPr>
          <w:b/>
          <w:bCs/>
          <w:rtl/>
        </w:rPr>
        <w:t>الأسماء المحجوزة</w:t>
      </w:r>
      <w:r w:rsidRPr="007430DA">
        <w:rPr>
          <w:rtl/>
        </w:rPr>
        <w:t>.</w:t>
      </w:r>
      <w:r w:rsidR="007430DA" w:rsidRPr="007430DA">
        <w:rPr>
          <w:rtl/>
        </w:rPr>
        <w:t xml:space="preserve"> </w:t>
      </w:r>
      <w:r w:rsidRPr="007430DA">
        <w:rPr>
          <w:rtl/>
        </w:rPr>
        <w:t xml:space="preserve">ما لم ترخص شركة </w:t>
      </w:r>
      <w:r w:rsidRPr="007430DA">
        <w:t>ICANN</w:t>
      </w:r>
      <w:r w:rsidRPr="007430DA">
        <w:rPr>
          <w:rtl/>
        </w:rPr>
        <w:t xml:space="preserve"> بغير ذلك كتابةً وصراحةً، يلتزم مشغل السجل بالمتطلبات الواردة في المواصفات </w:t>
      </w:r>
      <w:r w:rsidRPr="007430DA">
        <w:t>5</w:t>
      </w:r>
      <w:r w:rsidRPr="007430DA">
        <w:rPr>
          <w:rtl/>
        </w:rPr>
        <w:t xml:space="preserve"> المرفقة بهذه الاتفاقية (والمشار إليها بلفظ "المواصفات </w:t>
      </w:r>
      <w:r w:rsidRPr="007430DA">
        <w:t>5</w:t>
      </w:r>
      <w:r w:rsidRPr="007430DA">
        <w:rPr>
          <w:rtl/>
        </w:rPr>
        <w:t xml:space="preserve">"). يجوز لمشغل السجل في أي وقت إقرار أو تعديل السياسات المتعلقة بقدرة مشغل السجل على حفظ (أي الامتناع عن التسجيل أو التخصيص لمشغل السجل، ولكن مع عدم التسجيل للجهات الأخرى، أو التفويض أو الاستخدام أو التنشيط في نطاق </w:t>
      </w:r>
      <w:r w:rsidRPr="007430DA">
        <w:t>DNS</w:t>
      </w:r>
      <w:r w:rsidRPr="007430DA">
        <w:rPr>
          <w:rtl/>
        </w:rPr>
        <w:t xml:space="preserve"> أو خلاف ذلك إتاحة) أو قفل سلاسل الحروف الإضافية داخل نطاق </w:t>
      </w:r>
      <w:r w:rsidRPr="007430DA">
        <w:t>TLD</w:t>
      </w:r>
      <w:r w:rsidRPr="007430DA">
        <w:rPr>
          <w:rtl/>
        </w:rPr>
        <w:t xml:space="preserve"> وفقًا لتقديرها.</w:t>
      </w:r>
      <w:r w:rsidR="007430DA" w:rsidRPr="007430DA">
        <w:rPr>
          <w:rtl/>
        </w:rPr>
        <w:t xml:space="preserve"> </w:t>
      </w:r>
      <w:r w:rsidRPr="007430DA">
        <w:rPr>
          <w:rtl/>
        </w:rPr>
        <w:t xml:space="preserve">باستثناء ما هو منصوص عليه في المواصفة </w:t>
      </w:r>
      <w:r w:rsidRPr="007430DA">
        <w:t>5</w:t>
      </w:r>
      <w:r w:rsidRPr="007430DA">
        <w:rPr>
          <w:rtl/>
        </w:rPr>
        <w:t xml:space="preserve">، إذا كان مشغل السجل هو المسجل لأي من أسماء النطاقات في نطاق </w:t>
      </w:r>
      <w:r w:rsidRPr="007430DA">
        <w:t>TLD</w:t>
      </w:r>
      <w:r w:rsidRPr="007430DA">
        <w:rPr>
          <w:rtl/>
        </w:rPr>
        <w:t xml:space="preserve"> الخاص بالسجل، فيجب أن تكون هذه التسجيلات من خلال أمين سجل معتمد من </w:t>
      </w:r>
      <w:r w:rsidRPr="007430DA">
        <w:t>ICANN</w:t>
      </w:r>
      <w:r w:rsidRPr="007430DA">
        <w:rPr>
          <w:rtl/>
        </w:rPr>
        <w:t xml:space="preserve">، ويتم اعتبارها معاملات (وفقًا لما هو منصوص عليه في المادة </w:t>
      </w:r>
      <w:r w:rsidRPr="007430DA">
        <w:t>6.1</w:t>
      </w:r>
      <w:r w:rsidRPr="007430DA">
        <w:rPr>
          <w:rtl/>
        </w:rPr>
        <w:t xml:space="preserve">) لأغراض حساب رسوم المعاملات من مستوى السجل المقرر سدادها إلى </w:t>
      </w:r>
      <w:r w:rsidRPr="007430DA">
        <w:t>ICANN</w:t>
      </w:r>
      <w:r w:rsidRPr="007430DA">
        <w:rPr>
          <w:rtl/>
        </w:rPr>
        <w:t xml:space="preserve"> من خلال مشغل السجل بموجب المادة </w:t>
      </w:r>
      <w:r w:rsidRPr="007430DA">
        <w:t>6.1</w:t>
      </w:r>
      <w:r w:rsidRPr="007430DA">
        <w:rPr>
          <w:rtl/>
        </w:rPr>
        <w:t>.</w:t>
      </w:r>
    </w:p>
    <w:p w14:paraId="299743E2" w14:textId="4549BA4F" w:rsidR="00115B11" w:rsidRPr="007430DA" w:rsidRDefault="005332B6" w:rsidP="00F57F79">
      <w:pPr>
        <w:pStyle w:val="ARTICLEAL2"/>
      </w:pPr>
      <w:bookmarkStart w:id="25" w:name="_DV_M22"/>
      <w:bookmarkEnd w:id="25"/>
      <w:r w:rsidRPr="007430DA">
        <w:rPr>
          <w:b/>
          <w:bCs/>
          <w:rtl/>
        </w:rPr>
        <w:t>التشغيل التوافقي للسجل والاستمرارية</w:t>
      </w:r>
      <w:r w:rsidRPr="007430DA">
        <w:rPr>
          <w:rtl/>
        </w:rPr>
        <w:t>.</w:t>
      </w:r>
      <w:r w:rsidR="007430DA" w:rsidRPr="007430DA">
        <w:rPr>
          <w:rtl/>
        </w:rPr>
        <w:t xml:space="preserve"> </w:t>
      </w:r>
      <w:r w:rsidRPr="007430DA">
        <w:rPr>
          <w:rtl/>
        </w:rPr>
        <w:t xml:space="preserve">يلتزم مُشغل السجل بمواصفات التشغيل التوافقي والاستمرارية وفقًا لما هو منصوص عليه في المواصفة </w:t>
      </w:r>
      <w:r w:rsidRPr="007430DA">
        <w:t>6</w:t>
      </w:r>
      <w:r w:rsidRPr="007430DA">
        <w:rPr>
          <w:rtl/>
        </w:rPr>
        <w:t xml:space="preserve"> المرفقة بهذه الاتفاقية ("المواصفة </w:t>
      </w:r>
      <w:r w:rsidRPr="007430DA">
        <w:t>6</w:t>
      </w:r>
      <w:r w:rsidRPr="007430DA">
        <w:rPr>
          <w:rtl/>
        </w:rPr>
        <w:t>").</w:t>
      </w:r>
    </w:p>
    <w:p w14:paraId="2B1402CE" w14:textId="6413B72A" w:rsidR="00115B11" w:rsidRPr="007430DA" w:rsidRDefault="005332B6" w:rsidP="00F57F79">
      <w:pPr>
        <w:pStyle w:val="ARTICLEAL2"/>
      </w:pPr>
      <w:bookmarkStart w:id="26" w:name="_DV_M23"/>
      <w:bookmarkEnd w:id="26"/>
      <w:r w:rsidRPr="007430DA">
        <w:rPr>
          <w:b/>
          <w:bCs/>
          <w:rtl/>
        </w:rPr>
        <w:t>حماية الحقوق القانونية للأطراف الأخرى.</w:t>
      </w:r>
      <w:r w:rsidR="007430DA" w:rsidRPr="007430DA">
        <w:rPr>
          <w:b/>
          <w:bCs/>
          <w:rtl/>
        </w:rPr>
        <w:t xml:space="preserve"> </w:t>
      </w:r>
      <w:r w:rsidRPr="007430DA">
        <w:rPr>
          <w:rtl/>
        </w:rPr>
        <w:t xml:space="preserve">يجب على مشغل السجل تحديد ومراعاة العمليات والإجراءات الخاصة ببدء نطاق </w:t>
      </w:r>
      <w:r w:rsidRPr="007430DA">
        <w:t>TLD</w:t>
      </w:r>
      <w:r w:rsidRPr="007430DA">
        <w:rPr>
          <w:rtl/>
        </w:rPr>
        <w:t xml:space="preserve"> بالإضافة إلى الحماية ذات الصلة بالتسجيل الأولي والحماية المستمرة للحقوق القانونية الخاصة بالجهات الأخرى وفقًا لما هو منصوص عليه في المواصفة 7 ("المواصفة </w:t>
      </w:r>
      <w:r w:rsidRPr="007430DA">
        <w:t>7</w:t>
      </w:r>
      <w:r w:rsidRPr="007430DA">
        <w:rPr>
          <w:rtl/>
        </w:rPr>
        <w:t>").</w:t>
      </w:r>
      <w:r w:rsidR="007430DA" w:rsidRPr="007430DA">
        <w:rPr>
          <w:rtl/>
        </w:rPr>
        <w:t xml:space="preserve"> </w:t>
      </w:r>
      <w:r w:rsidRPr="007430DA">
        <w:rPr>
          <w:rtl/>
        </w:rPr>
        <w:t xml:space="preserve">ويجوز لمشغل السجل، وفقًا لاختياره، تنفيذ </w:t>
      </w:r>
      <w:r w:rsidRPr="007430DA">
        <w:rPr>
          <w:rtl/>
        </w:rPr>
        <w:lastRenderedPageBreak/>
        <w:t>عمليات حماية إضافية للحقوق القانونية الخاصة بالجهات الأخرى.</w:t>
      </w:r>
      <w:r w:rsidR="007430DA" w:rsidRPr="007430DA">
        <w:rPr>
          <w:rtl/>
        </w:rPr>
        <w:t xml:space="preserve"> </w:t>
      </w:r>
      <w:r w:rsidRPr="007430DA">
        <w:rPr>
          <w:rtl/>
        </w:rPr>
        <w:t xml:space="preserve">وأية تغييرات أو تعديلات في العملية أو الإجراءات تقتضيها المواصفة </w:t>
      </w:r>
      <w:r w:rsidRPr="007430DA">
        <w:t>7</w:t>
      </w:r>
      <w:r w:rsidRPr="007430DA">
        <w:rPr>
          <w:rtl/>
        </w:rPr>
        <w:t xml:space="preserve"> بعد تاريخ السريان يجب أن تتم الموافقة عليها كتابة مسبقا من قبل </w:t>
      </w:r>
      <w:r w:rsidRPr="007430DA">
        <w:t>ICANN</w:t>
      </w:r>
      <w:r w:rsidRPr="007430DA">
        <w:rPr>
          <w:rtl/>
        </w:rPr>
        <w:t>.</w:t>
      </w:r>
      <w:r w:rsidR="007430DA" w:rsidRPr="007430DA">
        <w:rPr>
          <w:rtl/>
        </w:rPr>
        <w:t xml:space="preserve"> </w:t>
      </w:r>
      <w:r w:rsidRPr="007430DA">
        <w:rPr>
          <w:rtl/>
        </w:rPr>
        <w:t xml:space="preserve">كما يجب على مشغل السجل الالتزام بكافة التعويضات التي تفرضها </w:t>
      </w:r>
      <w:r w:rsidRPr="007430DA">
        <w:t>ICANN</w:t>
      </w:r>
      <w:r w:rsidRPr="007430DA">
        <w:rPr>
          <w:rtl/>
        </w:rPr>
        <w:t xml:space="preserve"> وفقا للبند </w:t>
      </w:r>
      <w:r w:rsidRPr="007430DA">
        <w:t>2</w:t>
      </w:r>
      <w:r w:rsidRPr="007430DA">
        <w:rPr>
          <w:rtl/>
        </w:rPr>
        <w:t xml:space="preserve"> من المواصفة </w:t>
      </w:r>
      <w:r w:rsidRPr="007430DA">
        <w:t>7</w:t>
      </w:r>
      <w:r w:rsidRPr="007430DA">
        <w:rPr>
          <w:rtl/>
        </w:rPr>
        <w:t>، وذلك مع مراعاة حق مشغل السجل في رفض هذه التعويضات وفقًا لما هو موضح في الإجراء المعمول به الموضح في هذه الاتفاقية.</w:t>
      </w:r>
      <w:r w:rsidR="007430DA" w:rsidRPr="007430DA">
        <w:rPr>
          <w:rtl/>
        </w:rPr>
        <w:t xml:space="preserve"> </w:t>
      </w:r>
      <w:r w:rsidRPr="007430DA">
        <w:rPr>
          <w:rtl/>
        </w:rPr>
        <w:t xml:space="preserve">يلتزم مشغل السجل باتخاذ خطوات معقولة للتقصي والرد على أية تقارير ترد من الجهات المختصة بإنفاذ القانون والهيئات الحكومية وغير الحكومية لأي سلوك غير مشروع يتعلق باستخدام </w:t>
      </w:r>
      <w:r w:rsidRPr="007430DA">
        <w:t>TLD</w:t>
      </w:r>
      <w:r w:rsidRPr="007430DA">
        <w:rPr>
          <w:rtl/>
        </w:rPr>
        <w:t>.</w:t>
      </w:r>
      <w:r w:rsidR="007430DA" w:rsidRPr="007430DA">
        <w:rPr>
          <w:rtl/>
        </w:rPr>
        <w:t xml:space="preserve"> </w:t>
      </w:r>
      <w:r w:rsidRPr="007430DA">
        <w:rPr>
          <w:rtl/>
        </w:rPr>
        <w:t>وفي الرد على هذه التقارير، لا يكون مشغل السجل مطالباً باتخاذ أي إجراء يخالف القانون المعمول به.</w:t>
      </w:r>
    </w:p>
    <w:p w14:paraId="39BC5A2D" w14:textId="77777777" w:rsidR="00115B11" w:rsidRPr="00BE50B7" w:rsidRDefault="005332B6" w:rsidP="00F57F79">
      <w:pPr>
        <w:pStyle w:val="ARTICLEAL2"/>
        <w:rPr>
          <w:bCs/>
        </w:rPr>
      </w:pPr>
      <w:bookmarkStart w:id="27" w:name="_DV_M24"/>
      <w:bookmarkEnd w:id="27"/>
      <w:r w:rsidRPr="00BE50B7">
        <w:rPr>
          <w:bCs/>
          <w:rtl/>
        </w:rPr>
        <w:t>أمناء السجل.</w:t>
      </w:r>
    </w:p>
    <w:p w14:paraId="09DC32D0" w14:textId="7CD215BA" w:rsidR="00115B11" w:rsidRPr="007430DA" w:rsidRDefault="005332B6" w:rsidP="00926AAE">
      <w:pPr>
        <w:pStyle w:val="ARTICLEAL3"/>
        <w:numPr>
          <w:ilvl w:val="0"/>
          <w:numId w:val="9"/>
        </w:numPr>
        <w:ind w:left="0" w:firstLine="1440"/>
        <w:rPr>
          <w:rtl/>
        </w:rPr>
      </w:pPr>
      <w:bookmarkStart w:id="28" w:name="_DV_M25"/>
      <w:bookmarkEnd w:id="28"/>
      <w:r w:rsidRPr="007430DA">
        <w:rPr>
          <w:rtl/>
        </w:rPr>
        <w:t xml:space="preserve">يجب تسجيل كافة تسجيلات أسماء النطاقات في نطاق </w:t>
      </w:r>
      <w:r w:rsidRPr="007430DA">
        <w:t>TLD</w:t>
      </w:r>
      <w:r w:rsidRPr="007430DA">
        <w:rPr>
          <w:rtl/>
        </w:rPr>
        <w:t xml:space="preserve"> من خلال أمين سجل معتمد من </w:t>
      </w:r>
      <w:r w:rsidRPr="007430DA">
        <w:t>ICANN</w:t>
      </w:r>
      <w:r w:rsidRPr="007430DA">
        <w:rPr>
          <w:rtl/>
        </w:rPr>
        <w:t xml:space="preserve">، شريطة أنه لا يتعين على مشغل السجل استخدام أمين سجل إذا كان يسجل أسماء تحت الاسم الخاص به هو من أجل منع هذه الأسماء من التفويض أو الاستخدام بما يتفق مع المادة </w:t>
      </w:r>
      <w:r w:rsidRPr="007430DA">
        <w:t>2.6</w:t>
      </w:r>
      <w:r w:rsidRPr="007430DA">
        <w:rPr>
          <w:rtl/>
        </w:rPr>
        <w:t>.</w:t>
      </w:r>
      <w:r w:rsidR="007430DA" w:rsidRPr="007430DA">
        <w:rPr>
          <w:rtl/>
        </w:rPr>
        <w:t xml:space="preserve"> </w:t>
      </w:r>
      <w:r w:rsidRPr="007430DA">
        <w:rPr>
          <w:rtl/>
        </w:rPr>
        <w:t xml:space="preserve">مع مراعاة المتطلبات الخاصة بالمواصفة </w:t>
      </w:r>
      <w:r w:rsidRPr="007430DA">
        <w:t>11</w:t>
      </w:r>
      <w:r w:rsidRPr="007430DA">
        <w:rPr>
          <w:rtl/>
        </w:rPr>
        <w:t xml:space="preserve">، يجب على مشغل السجل توفير وصول عادل لخدمات السجل لجميع أمناء السجلات المعتمدين من </w:t>
      </w:r>
      <w:r w:rsidRPr="007430DA">
        <w:t>ICANN</w:t>
      </w:r>
      <w:r w:rsidRPr="007430DA">
        <w:rPr>
          <w:rtl/>
        </w:rPr>
        <w:t xml:space="preserve"> الذين يبرمون ويلتزمون بالاتفاقية المبرمة بين السجل وأمين السجل لنطاق </w:t>
      </w:r>
      <w:r w:rsidRPr="007430DA">
        <w:t>TLD</w:t>
      </w:r>
      <w:r w:rsidRPr="007430DA">
        <w:rPr>
          <w:rtl/>
        </w:rPr>
        <w:t xml:space="preserve">، شريطة أنه يجوز لمشغل السجل وضع معايير عادلة للتأهل لتسجيل الأسماء في </w:t>
      </w:r>
      <w:r w:rsidRPr="007430DA">
        <w:t>TLD</w:t>
      </w:r>
      <w:r w:rsidRPr="007430DA">
        <w:rPr>
          <w:rtl/>
        </w:rPr>
        <w:t xml:space="preserve"> والتي ترتبط على نحو معقول بالعمل الصحيح لنطاق TLD.</w:t>
      </w:r>
      <w:r w:rsidR="007430DA" w:rsidRPr="007430DA">
        <w:rPr>
          <w:rtl/>
        </w:rPr>
        <w:t xml:space="preserve"> </w:t>
      </w:r>
      <w:r w:rsidRPr="007430DA">
        <w:rPr>
          <w:rtl/>
        </w:rPr>
        <w:t xml:space="preserve">يجب على مشغل السجل استخدام اتفاقية موحدة غير تمييزية مع جميع أمناء السجلات المرخص لهم تسجيل الأسماء في نطاق </w:t>
      </w:r>
      <w:r w:rsidRPr="007430DA">
        <w:t>TLD</w:t>
      </w:r>
      <w:r w:rsidRPr="007430DA">
        <w:rPr>
          <w:rtl/>
        </w:rPr>
        <w:t xml:space="preserve"> ("اتفاقية السجل-أمين السجل").</w:t>
      </w:r>
      <w:r w:rsidR="007430DA" w:rsidRPr="007430DA">
        <w:rPr>
          <w:rtl/>
        </w:rPr>
        <w:t xml:space="preserve"> </w:t>
      </w:r>
      <w:r w:rsidRPr="007430DA">
        <w:rPr>
          <w:rtl/>
        </w:rPr>
        <w:t xml:space="preserve">يجوز لمشغل السجل تعديل اتفاقية السجل-أمين السجل من حين إلى آخر؛ ويشترط على الرغم من ذلك موافقة </w:t>
      </w:r>
      <w:r w:rsidRPr="007430DA">
        <w:t>ICANN</w:t>
      </w:r>
      <w:r w:rsidRPr="007430DA">
        <w:rPr>
          <w:rtl/>
        </w:rPr>
        <w:t xml:space="preserve"> على أية مراجعات مادية على هذه الاتفاقية قبل أن تصبح هذه المراجعات نافذة وملزمة لأي أمين سجل.</w:t>
      </w:r>
      <w:r w:rsidR="007430DA" w:rsidRPr="007430DA">
        <w:rPr>
          <w:rtl/>
        </w:rPr>
        <w:t xml:space="preserve"> </w:t>
      </w:r>
      <w:r w:rsidRPr="007430DA">
        <w:rPr>
          <w:rtl/>
        </w:rPr>
        <w:t xml:space="preserve">يلتزم مشغل السجل بتزويد </w:t>
      </w:r>
      <w:r w:rsidRPr="007430DA">
        <w:t>ICANN</w:t>
      </w:r>
      <w:r w:rsidRPr="007430DA">
        <w:rPr>
          <w:rtl/>
        </w:rPr>
        <w:t xml:space="preserve"> وسائر أمناء السجلات المعتمدين لتسجيل الأسماء في نطاق </w:t>
      </w:r>
      <w:r w:rsidRPr="007430DA">
        <w:t>TLD</w:t>
      </w:r>
      <w:r w:rsidRPr="007430DA">
        <w:rPr>
          <w:rtl/>
        </w:rPr>
        <w:t xml:space="preserve"> بإشعار مدته خمسة عشر (</w:t>
      </w:r>
      <w:r w:rsidRPr="007430DA">
        <w:t>15</w:t>
      </w:r>
      <w:r w:rsidRPr="007430DA">
        <w:rPr>
          <w:rtl/>
        </w:rPr>
        <w:t>) يومًا على أقل تقدير بأي من المراجعات التي تجرى على اتفاقية السجل-أمين السجل قبل أن تصبح أية من هذه المراجعات نافذة وملزمة لأي أمين سجل.</w:t>
      </w:r>
      <w:r w:rsidR="007430DA" w:rsidRPr="007430DA">
        <w:rPr>
          <w:rtl/>
        </w:rPr>
        <w:t xml:space="preserve"> </w:t>
      </w:r>
      <w:r w:rsidRPr="007430DA">
        <w:rPr>
          <w:rtl/>
        </w:rPr>
        <w:t xml:space="preserve">وخلال هذه الفترة، تحدد </w:t>
      </w:r>
      <w:r w:rsidRPr="007430DA">
        <w:t>ICANN</w:t>
      </w:r>
      <w:r w:rsidRPr="007430DA">
        <w:rPr>
          <w:rtl/>
        </w:rPr>
        <w:t xml:space="preserve"> ما إذا كانت هذه المراجعات المقترحة غير ضرورية، أو ربما تكون مؤثرة أو ذات طبيعة مؤثرة.</w:t>
      </w:r>
      <w:r w:rsidR="007430DA" w:rsidRPr="007430DA">
        <w:rPr>
          <w:rtl/>
        </w:rPr>
        <w:t xml:space="preserve"> </w:t>
      </w:r>
      <w:r w:rsidRPr="007430DA">
        <w:rPr>
          <w:rtl/>
        </w:rPr>
        <w:t xml:space="preserve">وإذا لم تقدم </w:t>
      </w:r>
      <w:r w:rsidRPr="007430DA">
        <w:t>ICANN</w:t>
      </w:r>
      <w:r w:rsidRPr="007430DA">
        <w:rPr>
          <w:rtl/>
        </w:rPr>
        <w:t xml:space="preserve"> إشعارًا إلى مشغل السجل بقرارها في غضون فترة الخمس عشرة (</w:t>
      </w:r>
      <w:r w:rsidRPr="007430DA">
        <w:t>15</w:t>
      </w:r>
      <w:r w:rsidRPr="007430DA">
        <w:rPr>
          <w:rtl/>
        </w:rPr>
        <w:t>) يومًا التقويمية، تعتبر ICANN أنها قد أقرت بأن المراجعات المقترحة غير مؤثرة في طبيعتها.</w:t>
      </w:r>
      <w:r w:rsidR="007430DA" w:rsidRPr="007430DA">
        <w:rPr>
          <w:rtl/>
        </w:rPr>
        <w:t xml:space="preserve"> </w:t>
      </w:r>
      <w:r w:rsidRPr="007430DA">
        <w:rPr>
          <w:rtl/>
        </w:rPr>
        <w:t xml:space="preserve">إذا قررت </w:t>
      </w:r>
      <w:r w:rsidRPr="007430DA">
        <w:t>ICANN</w:t>
      </w:r>
      <w:r w:rsidRPr="007430DA">
        <w:rPr>
          <w:rtl/>
        </w:rPr>
        <w:t xml:space="preserve"> أو تم اعتبار أنها قد قررت بموجب المادة </w:t>
      </w:r>
      <w:r w:rsidRPr="007430DA">
        <w:t>2.9</w:t>
      </w:r>
      <w:r w:rsidRPr="007430DA">
        <w:rPr>
          <w:rtl/>
        </w:rPr>
        <w:t>(أ)، بأن هذه المراجعات غير مؤثرة، فيجوز لمشغل السجل اعتماد وتنفيذ هذه المراجعات.</w:t>
      </w:r>
      <w:r w:rsidR="007430DA" w:rsidRPr="007430DA">
        <w:rPr>
          <w:rtl/>
        </w:rPr>
        <w:t xml:space="preserve"> </w:t>
      </w:r>
      <w:r w:rsidRPr="007430DA">
        <w:rPr>
          <w:rtl/>
        </w:rPr>
        <w:t xml:space="preserve">إذا قررت </w:t>
      </w:r>
      <w:r w:rsidRPr="007430DA">
        <w:t>ICANN</w:t>
      </w:r>
      <w:r w:rsidRPr="007430DA">
        <w:rPr>
          <w:rtl/>
        </w:rPr>
        <w:t xml:space="preserve"> بأن المراجعات مؤثرة أو قد تكون مؤثرة، عندئذ تتبع </w:t>
      </w:r>
      <w:r w:rsidR="00BE50B7" w:rsidRPr="007430DA">
        <w:t>CANN</w:t>
      </w:r>
      <w:r w:rsidRPr="007430DA">
        <w:rPr>
          <w:rtl/>
        </w:rPr>
        <w:t>I الإجراءات الخاصة بها فيما يتعلق بمراجعة واعتماد التغييرات على اتفاقية السجل-أمين السجل على &lt;</w:t>
      </w:r>
      <w:r w:rsidRPr="007430DA">
        <w:t>http://www.icann.org/en/resources/registries/rra</w:t>
      </w:r>
      <w:r w:rsidR="00BE50B7">
        <w:softHyphen/>
      </w:r>
      <w:r w:rsidRPr="007430DA">
        <w:t>amendment-procedure</w:t>
      </w:r>
      <w:r w:rsidRPr="007430DA">
        <w:rPr>
          <w:rtl/>
        </w:rPr>
        <w:t>&gt;</w:t>
      </w:r>
      <w:r w:rsidR="00815F06">
        <w:rPr>
          <w:rtl/>
        </w:rPr>
        <w:t>،</w:t>
      </w:r>
      <w:r w:rsidRPr="007430DA">
        <w:rPr>
          <w:rtl/>
        </w:rPr>
        <w:t xml:space="preserve"> ولا يجوز تهيئة وتنفيذ هذه المراجعات حتى تعتمدها </w:t>
      </w:r>
      <w:r w:rsidRPr="007430DA">
        <w:t>ICANN</w:t>
      </w:r>
      <w:r w:rsidRPr="007430DA">
        <w:rPr>
          <w:rtl/>
        </w:rPr>
        <w:t>.</w:t>
      </w:r>
      <w:r w:rsidR="007430DA" w:rsidRPr="007430DA">
        <w:rPr>
          <w:rtl/>
        </w:rPr>
        <w:t xml:space="preserve"> </w:t>
      </w:r>
    </w:p>
    <w:p w14:paraId="5F960D75" w14:textId="2076C872" w:rsidR="00115B11" w:rsidRPr="007430DA" w:rsidRDefault="005332B6" w:rsidP="00BE50B7">
      <w:pPr>
        <w:pStyle w:val="ARTICLEAL3"/>
        <w:rPr>
          <w:rtl/>
        </w:rPr>
      </w:pPr>
      <w:bookmarkStart w:id="29" w:name="_DV_M26"/>
      <w:bookmarkEnd w:id="29"/>
      <w:r w:rsidRPr="007430DA">
        <w:rPr>
          <w:rtl/>
        </w:rPr>
        <w:t>إذا أصبح مشغل السجل (</w:t>
      </w:r>
      <w:r w:rsidRPr="007430DA">
        <w:t>1</w:t>
      </w:r>
      <w:r w:rsidRPr="007430DA">
        <w:rPr>
          <w:rtl/>
        </w:rPr>
        <w:t xml:space="preserve">) فرعًا أو موزعًا لأي أمين سجل معتمد من </w:t>
      </w:r>
      <w:r w:rsidRPr="007430DA">
        <w:t>ICANN</w:t>
      </w:r>
      <w:r w:rsidRPr="007430DA">
        <w:rPr>
          <w:rtl/>
        </w:rPr>
        <w:t>، أو (</w:t>
      </w:r>
      <w:r w:rsidRPr="007430DA">
        <w:t>2</w:t>
      </w:r>
      <w:r w:rsidRPr="007430DA">
        <w:rPr>
          <w:rtl/>
        </w:rPr>
        <w:t xml:space="preserve">) تعاقد من الباطن لتقديم أي من خدمات السجل لأي أمين سجل معتمد من </w:t>
      </w:r>
      <w:r w:rsidRPr="007430DA">
        <w:t>ICANN</w:t>
      </w:r>
      <w:r w:rsidRPr="007430DA">
        <w:rPr>
          <w:rtl/>
        </w:rPr>
        <w:t>، أو موزع لأمين سجل أو أي من الشركات الفرعية، عندئذ وفي أي حالة من الحالتين (</w:t>
      </w:r>
      <w:r w:rsidRPr="007430DA">
        <w:t>1</w:t>
      </w:r>
      <w:r w:rsidRPr="007430DA">
        <w:rPr>
          <w:rtl/>
        </w:rPr>
        <w:t>) أو (</w:t>
      </w:r>
      <w:r w:rsidRPr="007430DA">
        <w:t>2</w:t>
      </w:r>
      <w:r w:rsidRPr="007430DA">
        <w:rPr>
          <w:rtl/>
        </w:rPr>
        <w:t xml:space="preserve">) أعلاه، يلتزم مشغل السجل بتقديم إشعار فوري إلى </w:t>
      </w:r>
      <w:r w:rsidRPr="007430DA">
        <w:t>ICANN</w:t>
      </w:r>
      <w:r w:rsidRPr="007430DA">
        <w:rPr>
          <w:rtl/>
        </w:rPr>
        <w:t xml:space="preserve"> بالتعاقد أو المعاملة أو فيها من الترتيبات التي أدت إلى وجود هذا الفرع، أو علاقة الموزع أو التعاقد من الباطن، حسب ما ينطبق، ويشمل ذلك وفقًا لطلب </w:t>
      </w:r>
      <w:r w:rsidRPr="007430DA">
        <w:t>ICANN</w:t>
      </w:r>
      <w:r w:rsidRPr="007430DA">
        <w:rPr>
          <w:rtl/>
        </w:rPr>
        <w:t xml:space="preserve">، نسخًا من أي عقد يتعلق بذلك الأمر، شريطة معاملة </w:t>
      </w:r>
      <w:r w:rsidRPr="007430DA">
        <w:t>ICANN</w:t>
      </w:r>
      <w:r w:rsidRPr="007430DA">
        <w:rPr>
          <w:rtl/>
        </w:rPr>
        <w:t xml:space="preserve"> لهذا العقد أو المستندات ذات الصلة والمشار إليها بأنها سرية (وفقًا لما تقتضيه المادة </w:t>
      </w:r>
      <w:r w:rsidRPr="007430DA">
        <w:t>7.15</w:t>
      </w:r>
      <w:r w:rsidRPr="007430DA">
        <w:rPr>
          <w:rtl/>
        </w:rPr>
        <w:t xml:space="preserve">) معاملة المعلومات السرية الخاصة بمشغل السجل وفقًا لأحكام المادة </w:t>
      </w:r>
      <w:r w:rsidRPr="007430DA">
        <w:t>7.15</w:t>
      </w:r>
      <w:r w:rsidRPr="007430DA">
        <w:rPr>
          <w:rtl/>
        </w:rPr>
        <w:t xml:space="preserve"> (باستثناء أنه يجوز لـ </w:t>
      </w:r>
      <w:r w:rsidRPr="007430DA">
        <w:t>ICANN</w:t>
      </w:r>
      <w:r w:rsidRPr="007430DA">
        <w:rPr>
          <w:rtl/>
        </w:rPr>
        <w:t xml:space="preserve"> الإفصاح عن هذا العقد أو المستندات ذات الصلة للجهات المنافسة ذات الصلة).</w:t>
      </w:r>
      <w:r w:rsidR="007430DA" w:rsidRPr="007430DA">
        <w:rPr>
          <w:rtl/>
        </w:rPr>
        <w:t xml:space="preserve"> </w:t>
      </w:r>
      <w:r w:rsidRPr="007430DA">
        <w:rPr>
          <w:rtl/>
        </w:rPr>
        <w:t xml:space="preserve">تحتفظ </w:t>
      </w:r>
      <w:r w:rsidRPr="007430DA">
        <w:t>ICANN</w:t>
      </w:r>
      <w:r w:rsidRPr="007430DA">
        <w:rPr>
          <w:rtl/>
        </w:rPr>
        <w:t xml:space="preserve"> بالحق، وليس الإلزام، في الإشارة إلى أي من مثل هذه العقود أو المستندات ذات الصلة أو المعاملات أو الترتيبات الأخرى المتعلقة بالهيئات المتنافسة ذات الصلة في حالة إفادة </w:t>
      </w:r>
      <w:r w:rsidRPr="007430DA">
        <w:t>ICANN</w:t>
      </w:r>
      <w:r w:rsidRPr="007430DA">
        <w:rPr>
          <w:rtl/>
        </w:rPr>
        <w:t xml:space="preserve"> بأن هذا العقد أو المستندات ذات الصلة أو المعاملة أو أي ترتيب آخر قد يثير قضايا تنافسية كبيرة بموجب القانون المعمول به.</w:t>
      </w:r>
      <w:r w:rsidR="007430DA" w:rsidRPr="007430DA">
        <w:rPr>
          <w:rtl/>
        </w:rPr>
        <w:t xml:space="preserve"> </w:t>
      </w:r>
      <w:r w:rsidRPr="007430DA">
        <w:rPr>
          <w:rtl/>
        </w:rPr>
        <w:t xml:space="preserve">إذا كان من المجدي والمناسب بموجب الظروف، تقدم </w:t>
      </w:r>
      <w:r w:rsidRPr="007430DA">
        <w:t>ICANN</w:t>
      </w:r>
      <w:r w:rsidRPr="007430DA">
        <w:rPr>
          <w:rtl/>
        </w:rPr>
        <w:t xml:space="preserve"> إلى مشغل السجل إشعارًا مسبقًا بإجراء أي من هذه الإحالات إلى الجهات التنافسية.</w:t>
      </w:r>
    </w:p>
    <w:p w14:paraId="1A8F2EAD" w14:textId="4B3F0299" w:rsidR="00115B11" w:rsidRPr="007430DA" w:rsidRDefault="005332B6" w:rsidP="00BE50B7">
      <w:pPr>
        <w:pStyle w:val="ARTICLEAL3"/>
        <w:rPr>
          <w:rtl/>
        </w:rPr>
      </w:pPr>
      <w:bookmarkStart w:id="30" w:name="_DV_M27"/>
      <w:bookmarkEnd w:id="30"/>
      <w:r w:rsidRPr="007430DA">
        <w:rPr>
          <w:rtl/>
        </w:rPr>
        <w:t>ولأغراض هذه الاتفاقية:</w:t>
      </w:r>
      <w:r w:rsidR="007430DA" w:rsidRPr="007430DA">
        <w:rPr>
          <w:rtl/>
        </w:rPr>
        <w:t xml:space="preserve"> </w:t>
      </w:r>
      <w:r w:rsidRPr="007430DA">
        <w:rPr>
          <w:rtl/>
        </w:rPr>
        <w:t>(</w:t>
      </w:r>
      <w:r w:rsidRPr="007430DA">
        <w:t>1</w:t>
      </w:r>
      <w:r w:rsidRPr="007430DA">
        <w:rPr>
          <w:rtl/>
        </w:rPr>
        <w:t>) يقصد بلفظ "الشركة التابعة" أي شخص أو كيان يدير أو يخضع لإدارة، أو قيد الإدارة المشتركة للشخص أو الكيان المشار إليه، سواء بصورة مباشرة أو غير مباشرة، وسواء كان ذلك من خلال وسيط واحد أو أكثر أو شخص أو كيان واحد أو أكثر، و(</w:t>
      </w:r>
      <w:r w:rsidRPr="007430DA">
        <w:t>2</w:t>
      </w:r>
      <w:r w:rsidRPr="007430DA">
        <w:rPr>
          <w:rtl/>
        </w:rPr>
        <w:t>) يقصد بلفظ "الرقابة أو الإدارة" (بالإضافة إلى لفظ "الإدارة من" و"قيد الإدارة المشتركة مع") الاستحواذ سواء بصورة مباشرة أو غير مباشرة، على صلاحية التوجيه سواء بنفسه أو من خلال آخرين لأي شخص أو كيان، سواء من خلال ملكية الأسهم، أو بصفة متعهد أو وصي، أو من خلال العمل كموظف أو عضو في مجلس إدارة أو هيئة حاكمة مقابلة لها، أو من خلال التعاقد أو من خلال اتفاقية ائتمان أو خلاف ذلك.</w:t>
      </w:r>
    </w:p>
    <w:p w14:paraId="01FE6F47" w14:textId="77777777" w:rsidR="00115B11" w:rsidRPr="00672345" w:rsidRDefault="005332B6" w:rsidP="00F57F79">
      <w:pPr>
        <w:pStyle w:val="ARTICLEAL2"/>
        <w:rPr>
          <w:b/>
          <w:bCs/>
        </w:rPr>
      </w:pPr>
      <w:bookmarkStart w:id="31" w:name="_DV_M28"/>
      <w:bookmarkEnd w:id="31"/>
      <w:r w:rsidRPr="00672345">
        <w:rPr>
          <w:b/>
          <w:bCs/>
          <w:rtl/>
        </w:rPr>
        <w:lastRenderedPageBreak/>
        <w:t>أسعار خدمات السجل.</w:t>
      </w:r>
    </w:p>
    <w:p w14:paraId="18FFB4C3" w14:textId="3F57FA10" w:rsidR="00115B11" w:rsidRPr="007430DA" w:rsidRDefault="005332B6" w:rsidP="00F61686">
      <w:pPr>
        <w:pStyle w:val="ARTICLEAL3"/>
        <w:numPr>
          <w:ilvl w:val="0"/>
          <w:numId w:val="10"/>
        </w:numPr>
        <w:ind w:left="0" w:firstLine="1440"/>
        <w:rPr>
          <w:rtl/>
        </w:rPr>
      </w:pPr>
      <w:bookmarkStart w:id="32" w:name="_DV_M29"/>
      <w:bookmarkEnd w:id="32"/>
      <w:r w:rsidRPr="007430DA">
        <w:rPr>
          <w:rtl/>
        </w:rPr>
        <w:t xml:space="preserve">فيما يتعلق بتسجيلات أسماء النطاقات الأولية، يقدم مشغل السجل لكل أمين سجل معتمد من </w:t>
      </w:r>
      <w:r w:rsidRPr="007430DA">
        <w:t>ICANN</w:t>
      </w:r>
      <w:r w:rsidRPr="007430DA">
        <w:rPr>
          <w:rtl/>
        </w:rPr>
        <w:t xml:space="preserve"> قام بتوقيع اتفاقية السجل-أمين السجل إشعارًا كتابيًا مسبقًا بأي زيادة في الأسعار (ويشمل ذلك ما يكون نتيجة حذف أي مبالغ مستردة، أو خصومات، أو تخفيضات على المنتجات، وغيرها من البرامج التي تعمل على تخفيض السعر المفروض على أمناء السجلات، ما لم تكن هذه المبالغ المستردة أو الخصومات أو التخفيضات أو البرامج الأخرى محددة بفترة زمنية واضحة ومعروفة لدى المسجل) بما لا تقل عن ثلاثين (</w:t>
      </w:r>
      <w:r w:rsidRPr="007430DA">
        <w:t>30</w:t>
      </w:r>
      <w:r w:rsidRPr="007430DA">
        <w:rPr>
          <w:rtl/>
        </w:rPr>
        <w:t>) يومًا.</w:t>
      </w:r>
      <w:r w:rsidR="007430DA" w:rsidRPr="007430DA">
        <w:rPr>
          <w:rtl/>
        </w:rPr>
        <w:t xml:space="preserve"> </w:t>
      </w:r>
      <w:r w:rsidRPr="007430DA">
        <w:rPr>
          <w:rtl/>
        </w:rPr>
        <w:t>يلتزم مشغل السجل بأن يعرض على أمناء السجلات خيار الحصول على تسجيلات أولية لأسماء النطاقات لفترات تتراوح بين سنة (</w:t>
      </w:r>
      <w:r w:rsidRPr="007430DA">
        <w:t>1</w:t>
      </w:r>
      <w:r w:rsidRPr="007430DA">
        <w:rPr>
          <w:rtl/>
        </w:rPr>
        <w:t>) وعشر (</w:t>
      </w:r>
      <w:r w:rsidRPr="007430DA">
        <w:t>10</w:t>
      </w:r>
      <w:r w:rsidRPr="007430DA">
        <w:rPr>
          <w:rtl/>
        </w:rPr>
        <w:t>) سنوات وفقاً لرغبة المسجل</w:t>
      </w:r>
      <w:r w:rsidR="00815F06">
        <w:rPr>
          <w:rtl/>
        </w:rPr>
        <w:t>،</w:t>
      </w:r>
      <w:r w:rsidRPr="007430DA">
        <w:rPr>
          <w:rtl/>
        </w:rPr>
        <w:t xml:space="preserve"> ولكن بما لا يزيد عن عشر (</w:t>
      </w:r>
      <w:r w:rsidRPr="007430DA">
        <w:t>10</w:t>
      </w:r>
      <w:r w:rsidRPr="007430DA">
        <w:rPr>
          <w:rtl/>
        </w:rPr>
        <w:t>) سنوات.</w:t>
      </w:r>
    </w:p>
    <w:p w14:paraId="24C658A3" w14:textId="4CC207ED" w:rsidR="00115B11" w:rsidRPr="007430DA" w:rsidRDefault="005332B6" w:rsidP="00BE50B7">
      <w:pPr>
        <w:pStyle w:val="ARTICLEAL3"/>
        <w:rPr>
          <w:rtl/>
        </w:rPr>
      </w:pPr>
      <w:bookmarkStart w:id="33" w:name="_DV_M30"/>
      <w:bookmarkEnd w:id="33"/>
      <w:r w:rsidRPr="007430DA">
        <w:rPr>
          <w:rtl/>
        </w:rPr>
        <w:t xml:space="preserve">وفيما يتعلق بتجديد تسجيلات أسماء النطاقات، يلتزم مشغل السجل بأن يقدم لكل أمين سجل معتمد لدى </w:t>
      </w:r>
      <w:r w:rsidRPr="007430DA">
        <w:t>ICANN</w:t>
      </w:r>
      <w:r w:rsidRPr="007430DA">
        <w:rPr>
          <w:rtl/>
        </w:rPr>
        <w:t xml:space="preserve"> قام بتنفيذ اتفاقية السجِل- أمين السجل، إشعارًا كتابيًا مسبقًا بأي زيادة في الأسعار (ويشمل ذلك ما يكون نتيجة لحذف أي مبالغ مستردة أو خصومات أو تخفيضات أو ربط منتجات بأخرى أو برامج التسويق المؤهل أو البرامج التي تعمل على تخفيض السعر المفروض على المسجلين) خلال فترة لا تقل عن مائة وثمانين (</w:t>
      </w:r>
      <w:r w:rsidRPr="007430DA">
        <w:t>180</w:t>
      </w:r>
      <w:r w:rsidRPr="007430DA">
        <w:rPr>
          <w:rtl/>
        </w:rPr>
        <w:t>) يومًا تقويميًا.</w:t>
      </w:r>
      <w:r w:rsidR="007430DA" w:rsidRPr="007430DA">
        <w:rPr>
          <w:rtl/>
        </w:rPr>
        <w:t xml:space="preserve"> </w:t>
      </w:r>
      <w:r w:rsidRPr="007430DA">
        <w:rPr>
          <w:rtl/>
        </w:rPr>
        <w:t>ومع عدم الإخلال بالفقرة السابقة، وفيما يتعلق بتجديد تسجيلات أسماء النطاقات:</w:t>
      </w:r>
      <w:r w:rsidR="007430DA" w:rsidRPr="007430DA">
        <w:rPr>
          <w:rtl/>
        </w:rPr>
        <w:t xml:space="preserve"> </w:t>
      </w:r>
      <w:r w:rsidRPr="007430DA">
        <w:rPr>
          <w:rtl/>
        </w:rPr>
        <w:t>(</w:t>
      </w:r>
      <w:r w:rsidRPr="007430DA">
        <w:t>1</w:t>
      </w:r>
      <w:r w:rsidRPr="007430DA">
        <w:rPr>
          <w:rtl/>
        </w:rPr>
        <w:t>) يتعين على مشغل السجل فقط تقديم إشعار مدته ثلاثين (</w:t>
      </w:r>
      <w:r w:rsidRPr="007430DA">
        <w:t>30</w:t>
      </w:r>
      <w:r w:rsidRPr="007430DA">
        <w:rPr>
          <w:rtl/>
        </w:rPr>
        <w:t>) يومًا تقويميًا بأي زيادة في الأسعار إذا كان السعر الناتج يقل عن أو يساوي (أ) للفترة التي تبدأ من تاريخ السريان وتنتهي خلال اثني عشر (</w:t>
      </w:r>
      <w:r w:rsidRPr="007430DA">
        <w:t>12</w:t>
      </w:r>
      <w:r w:rsidRPr="007430DA">
        <w:rPr>
          <w:rtl/>
        </w:rPr>
        <w:t xml:space="preserve">) شهرًا بعد تاريخ السريان، السعر المبدئي المفروض نظير التسجيلات في </w:t>
      </w:r>
      <w:r w:rsidRPr="007430DA">
        <w:t>TLD</w:t>
      </w:r>
      <w:r w:rsidRPr="007430DA">
        <w:rPr>
          <w:rtl/>
        </w:rPr>
        <w:t xml:space="preserve">، أو (ب) عن الفترات اللاحقة، أي سعر قدم به مشغل السجل إشعارًا بموجب العبارة الأولى من هذه المادة </w:t>
      </w:r>
      <w:r w:rsidRPr="007430DA">
        <w:t>2.10</w:t>
      </w:r>
      <w:r w:rsidRPr="007430DA">
        <w:rPr>
          <w:rtl/>
        </w:rPr>
        <w:t xml:space="preserve"> (ب) في غضون الاثني عشر (</w:t>
      </w:r>
      <w:r w:rsidRPr="007430DA">
        <w:t>12</w:t>
      </w:r>
      <w:r w:rsidRPr="007430DA">
        <w:rPr>
          <w:rtl/>
        </w:rPr>
        <w:t>) شهرًا التي تسبق تاريخ سريان زيادة السعر المقترحة، و (</w:t>
      </w:r>
      <w:r w:rsidRPr="007430DA">
        <w:t>2</w:t>
      </w:r>
      <w:r w:rsidRPr="007430DA">
        <w:rPr>
          <w:rtl/>
        </w:rPr>
        <w:t>) لا يتعين على مشغل السجل تقديم إشعار بأي زيادة في السعر لفرض رسوم مستوى التسجيل المتغير المنصوص عليها في المادة 6.3.</w:t>
      </w:r>
      <w:r w:rsidR="007430DA" w:rsidRPr="007430DA">
        <w:rPr>
          <w:rtl/>
        </w:rPr>
        <w:t xml:space="preserve"> </w:t>
      </w:r>
      <w:r w:rsidRPr="007430DA">
        <w:rPr>
          <w:rtl/>
        </w:rPr>
        <w:t>يعرض مشغل السجل على أمناء السجلات خيار الحصول على تجديدات لتسجيل أسماء النطاقات بالسعر الحالي (أي السعر المعمول به قبل أي زيادة تم تقديم إشعار بها) لفترات تتراوح من سنة (</w:t>
      </w:r>
      <w:r w:rsidRPr="007430DA">
        <w:t>1</w:t>
      </w:r>
      <w:r w:rsidRPr="007430DA">
        <w:rPr>
          <w:rtl/>
        </w:rPr>
        <w:t>) إلى عشر (10) سنوات وفقًا لتقدير أمين السجل، ولكن بما لا يتجاوز عن عشر (</w:t>
      </w:r>
      <w:r w:rsidRPr="007430DA">
        <w:t>10</w:t>
      </w:r>
      <w:r w:rsidRPr="007430DA">
        <w:rPr>
          <w:rtl/>
        </w:rPr>
        <w:t>) سنوات.</w:t>
      </w:r>
    </w:p>
    <w:p w14:paraId="68432DBE" w14:textId="13583652" w:rsidR="00115B11" w:rsidRPr="007430DA" w:rsidRDefault="005332B6" w:rsidP="009D7574">
      <w:pPr>
        <w:pStyle w:val="ARTICLEAL3"/>
        <w:rPr>
          <w:rtl/>
        </w:rPr>
      </w:pPr>
      <w:bookmarkStart w:id="34" w:name="_DV_M31"/>
      <w:bookmarkEnd w:id="34"/>
      <w:r w:rsidRPr="007430DA">
        <w:rPr>
          <w:rtl/>
        </w:rPr>
        <w:t>وبالإضافة إلى ذلك، يجب أن يكون لدى مشغل السجل سعرًا موحدًا لتجديدات تسجيلات أسماء النطاقات ("سعر التجديد").</w:t>
      </w:r>
      <w:r w:rsidR="007430DA" w:rsidRPr="007430DA">
        <w:rPr>
          <w:rtl/>
        </w:rPr>
        <w:t xml:space="preserve"> </w:t>
      </w:r>
      <w:r w:rsidRPr="007430DA">
        <w:rPr>
          <w:rtl/>
        </w:rPr>
        <w:t>ولأغراض تحديد سعر التجديد، يجب أن يكون سعر تجديد تسجيل كل نطاق مماثلا لسعر جميع تجديدات تسجيل أسماء النطاقات الأخرى المعمول بها وقت إجراء هذا التجديد، كما يجب أن يراعي مثل هذا السعر الاستخدام العالمي لأي أموال مستردة أو خصومات أو تخفيضات أو تعريفة سعر المنتجات أو برامج أخرى معمول بها في وقت التجديد.</w:t>
      </w:r>
      <w:r w:rsidR="007430DA" w:rsidRPr="007430DA">
        <w:rPr>
          <w:rtl/>
        </w:rPr>
        <w:t xml:space="preserve"> </w:t>
      </w:r>
      <w:r w:rsidRPr="007430DA">
        <w:rPr>
          <w:rtl/>
        </w:rPr>
        <w:t xml:space="preserve">لا تسري المتطلبات السابقة من هذا البند </w:t>
      </w:r>
      <w:r w:rsidRPr="007430DA">
        <w:t>2.10</w:t>
      </w:r>
      <w:r w:rsidRPr="007430DA">
        <w:rPr>
          <w:rtl/>
        </w:rPr>
        <w:t xml:space="preserve"> (جـ) لأغراض (</w:t>
      </w:r>
      <w:r w:rsidRPr="007430DA">
        <w:t>1</w:t>
      </w:r>
      <w:r w:rsidRPr="007430DA">
        <w:rPr>
          <w:rtl/>
        </w:rPr>
        <w:t>) تحديد سعر التجديد إذا ما تقدم المسجل لمشغل السجل بوثائق تثبت أن المسجل المقابل قد وافق صراحة في اتفاقية التسجيل الخاصة به مع أمين السجل على سعر تجديد أعلى في وقت التسجيل الأولي لاسم النطاق عقب الكشف الواضح والصريح عن هذا السعر للتجديد لهذا المسجل، و(2) سعر التجديد بعد التخفيض وفقا لبرنامج تسويق مؤهل (كما هو موضح أدناه).</w:t>
      </w:r>
      <w:r w:rsidR="007430DA" w:rsidRPr="007430DA">
        <w:rPr>
          <w:rtl/>
        </w:rPr>
        <w:t xml:space="preserve"> </w:t>
      </w:r>
      <w:r w:rsidRPr="007430DA">
        <w:rPr>
          <w:rtl/>
        </w:rPr>
        <w:t xml:space="preserve">يقر الطرفان بأن الغرض من هذا البند </w:t>
      </w:r>
      <w:r w:rsidRPr="007430DA">
        <w:t>2.10</w:t>
      </w:r>
      <w:r w:rsidRPr="007430DA">
        <w:rPr>
          <w:rtl/>
        </w:rPr>
        <w:t xml:space="preserve"> (ج) حظر التعدي و/أو الممارسات التمييزية في تجديد سعر التسجيل من قبل مشغل السجل دون الحصول على موافقة خطية من صاحب التسجيل المقابل في وقت التسجيل الأولي للنطاق ويتم تفسير هذا البند </w:t>
      </w:r>
      <w:r w:rsidRPr="007430DA">
        <w:t>2</w:t>
      </w:r>
      <w:r w:rsidR="009D7574">
        <w:t>.</w:t>
      </w:r>
      <w:r w:rsidRPr="007430DA">
        <w:t>10</w:t>
      </w:r>
      <w:r w:rsidRPr="007430DA">
        <w:rPr>
          <w:rtl/>
        </w:rPr>
        <w:t xml:space="preserve"> (ج) على نطاق واسع بحيث يحظر مثل هذه الممارسات.</w:t>
      </w:r>
      <w:r w:rsidR="007430DA" w:rsidRPr="007430DA">
        <w:rPr>
          <w:rtl/>
        </w:rPr>
        <w:t xml:space="preserve"> </w:t>
      </w:r>
      <w:r w:rsidRPr="007430DA">
        <w:rPr>
          <w:rtl/>
        </w:rPr>
        <w:t xml:space="preserve">لأغراض هذا البند </w:t>
      </w:r>
      <w:r w:rsidRPr="007430DA">
        <w:t>2.10</w:t>
      </w:r>
      <w:r w:rsidRPr="007430DA">
        <w:rPr>
          <w:rtl/>
        </w:rPr>
        <w:t xml:space="preserve"> (ج)، فإن "برنامج التسويق المؤهل" هو برنامج تسويق يقدم مشغل السجل من خلاله تخفيضات لأسعار التجديد، شريطة استيفاء المعايير التالية:</w:t>
      </w:r>
      <w:r w:rsidR="007430DA" w:rsidRPr="007430DA">
        <w:rPr>
          <w:rtl/>
        </w:rPr>
        <w:t xml:space="preserve"> </w:t>
      </w:r>
      <w:r w:rsidRPr="007430DA">
        <w:rPr>
          <w:rtl/>
        </w:rPr>
        <w:t>(</w:t>
      </w:r>
      <w:r w:rsidRPr="007430DA">
        <w:t>1</w:t>
      </w:r>
      <w:r w:rsidRPr="007430DA">
        <w:rPr>
          <w:rtl/>
        </w:rPr>
        <w:t>) عرض البرنامج والتخفيضات ذات الصلة لفترة من الوقت لا تتجاوز مائة وثمانون (</w:t>
      </w:r>
      <w:r w:rsidRPr="007430DA">
        <w:t>180</w:t>
      </w:r>
      <w:r w:rsidRPr="007430DA">
        <w:rPr>
          <w:rtl/>
        </w:rPr>
        <w:t>) يومًا تقويميًا (مع برامج متتالية متشابهة جوهريًا يتم تجميعها من أجل تحديد عدد الأيام التقويمية للبرنامج)، (</w:t>
      </w:r>
      <w:r w:rsidRPr="007430DA">
        <w:t>2</w:t>
      </w:r>
      <w:r w:rsidRPr="007430DA">
        <w:rPr>
          <w:rtl/>
        </w:rPr>
        <w:t xml:space="preserve">) تتاح البرامج لكافة مسجلي </w:t>
      </w:r>
      <w:r w:rsidRPr="007430DA">
        <w:t>ICANN</w:t>
      </w:r>
      <w:r w:rsidRPr="007430DA">
        <w:rPr>
          <w:rtl/>
        </w:rPr>
        <w:t xml:space="preserve"> المعتمدين كما أن التسجيلات تقدم نفس الفرصة للتأهيل لمثل هذا السعر الخاص بالتجديد بعد التخفيض و(</w:t>
      </w:r>
      <w:r w:rsidRPr="007430DA">
        <w:t>3</w:t>
      </w:r>
      <w:r w:rsidRPr="007430DA">
        <w:rPr>
          <w:rtl/>
        </w:rPr>
        <w:t>) الهدف أو تأثير البرنامج بألا يستثني أي طبقة (طبقات) معينة من التسجيلات (مثل التسجيلات التي تمتلكها المؤسسات الكبرى) أو زيادة في سعر التجديد لأي طبقة (طبقات) معينة من التسجيلات.</w:t>
      </w:r>
      <w:r w:rsidR="007430DA" w:rsidRPr="007430DA">
        <w:rPr>
          <w:rtl/>
        </w:rPr>
        <w:t xml:space="preserve"> </w:t>
      </w:r>
      <w:r w:rsidRPr="007430DA">
        <w:rPr>
          <w:rtl/>
        </w:rPr>
        <w:t xml:space="preserve">لا ينص هذا البند </w:t>
      </w:r>
      <w:r w:rsidRPr="007430DA">
        <w:t>2</w:t>
      </w:r>
      <w:r w:rsidR="009D7574">
        <w:t>.</w:t>
      </w:r>
      <w:r w:rsidRPr="007430DA">
        <w:t>10</w:t>
      </w:r>
      <w:r w:rsidRPr="007430DA">
        <w:rPr>
          <w:rtl/>
        </w:rPr>
        <w:t xml:space="preserve"> (ج) على تقييد التزامات مشغل التسجيل وفقا للبند</w:t>
      </w:r>
      <w:r w:rsidR="009D7574">
        <w:rPr>
          <w:rtl/>
        </w:rPr>
        <w:t xml:space="preserve"> </w:t>
      </w:r>
      <w:r w:rsidRPr="007430DA">
        <w:t>2.10</w:t>
      </w:r>
      <w:r w:rsidRPr="007430DA">
        <w:rPr>
          <w:rtl/>
        </w:rPr>
        <w:t xml:space="preserve"> (ب).</w:t>
      </w:r>
    </w:p>
    <w:p w14:paraId="743ECBA1" w14:textId="77777777" w:rsidR="00115B11" w:rsidRPr="007430DA" w:rsidRDefault="005332B6" w:rsidP="00BE50B7">
      <w:pPr>
        <w:pStyle w:val="ARTICLEAL3"/>
        <w:rPr>
          <w:rtl/>
        </w:rPr>
      </w:pPr>
      <w:bookmarkStart w:id="35" w:name="_DV_M32"/>
      <w:bookmarkEnd w:id="35"/>
      <w:r w:rsidRPr="007430DA">
        <w:rPr>
          <w:rtl/>
        </w:rPr>
        <w:t xml:space="preserve">يلتزم مشغل السجل بتوفير خدمة عامة للبحث عن </w:t>
      </w:r>
      <w:r w:rsidRPr="007430DA">
        <w:t>DNS</w:t>
      </w:r>
      <w:r w:rsidRPr="007430DA">
        <w:rPr>
          <w:rtl/>
        </w:rPr>
        <w:t xml:space="preserve"> مستندة إلى الاستعلام لنطاقات </w:t>
      </w:r>
      <w:r w:rsidRPr="007430DA">
        <w:t>TLD</w:t>
      </w:r>
      <w:r w:rsidRPr="007430DA">
        <w:rPr>
          <w:rtl/>
        </w:rPr>
        <w:t xml:space="preserve"> (أي تشغيل خوادم منطقة </w:t>
      </w:r>
      <w:r w:rsidRPr="007430DA">
        <w:t>TLD</w:t>
      </w:r>
      <w:r w:rsidRPr="007430DA">
        <w:rPr>
          <w:rtl/>
        </w:rPr>
        <w:t xml:space="preserve"> للسجل) على نفقته وحده.</w:t>
      </w:r>
    </w:p>
    <w:p w14:paraId="2816D820" w14:textId="77777777" w:rsidR="00115B11" w:rsidRPr="00672345" w:rsidRDefault="005332B6" w:rsidP="00672345">
      <w:pPr>
        <w:pStyle w:val="ARTICLEAL2"/>
        <w:keepNext/>
        <w:keepLines/>
        <w:rPr>
          <w:b/>
          <w:bCs/>
        </w:rPr>
      </w:pPr>
      <w:bookmarkStart w:id="36" w:name="_DV_M33"/>
      <w:bookmarkEnd w:id="36"/>
      <w:r w:rsidRPr="00672345">
        <w:rPr>
          <w:b/>
          <w:bCs/>
          <w:rtl/>
        </w:rPr>
        <w:lastRenderedPageBreak/>
        <w:t>عمليات تدقيق الالتزام التعاقدي والتشغيلي.</w:t>
      </w:r>
    </w:p>
    <w:p w14:paraId="0F6E0830" w14:textId="4F3221DE" w:rsidR="00115B11" w:rsidRPr="007430DA" w:rsidRDefault="005332B6" w:rsidP="00926AAE">
      <w:pPr>
        <w:pStyle w:val="ARTICLEAL3"/>
        <w:numPr>
          <w:ilvl w:val="0"/>
          <w:numId w:val="11"/>
        </w:numPr>
        <w:ind w:left="0" w:firstLine="1440"/>
        <w:rPr>
          <w:rtl/>
        </w:rPr>
      </w:pPr>
      <w:bookmarkStart w:id="37" w:name="_DV_M34"/>
      <w:bookmarkEnd w:id="37"/>
      <w:r w:rsidRPr="007430DA">
        <w:rPr>
          <w:rtl/>
        </w:rPr>
        <w:t xml:space="preserve">يجوز لـ </w:t>
      </w:r>
      <w:r w:rsidRPr="007430DA">
        <w:t>ICANN</w:t>
      </w:r>
      <w:r w:rsidRPr="007430DA">
        <w:rPr>
          <w:rtl/>
        </w:rPr>
        <w:t xml:space="preserve"> من وقت لآخر (وبما لا يتجاوز مرتين سنويًا) إجراء تدقيق، سواء بنفسها أو من خلال جهة أخرى، للتوافق التعاقدي من أجل تقييم مستوى توافق مشغل السجل بالتعهدات والضمانات المنصوص عليها في المادة</w:t>
      </w:r>
      <w:r w:rsidR="00926AAE">
        <w:t> </w:t>
      </w:r>
      <w:r w:rsidRPr="007430DA">
        <w:rPr>
          <w:rtl/>
        </w:rPr>
        <w:t>1 من هذه الاتفاقية بالإضافة إلى التعهدات الواردة في المادة 2 من هذه الاتفاقية.</w:t>
      </w:r>
      <w:r w:rsidR="007430DA" w:rsidRPr="007430DA">
        <w:rPr>
          <w:rtl/>
        </w:rPr>
        <w:t xml:space="preserve"> </w:t>
      </w:r>
      <w:r w:rsidRPr="007430DA">
        <w:rPr>
          <w:rtl/>
        </w:rPr>
        <w:t xml:space="preserve">يجب تفصيل عمليات التدقيق المذكورة لتحقيق غرض تقييم مستوى التوافق، وتلتزم </w:t>
      </w:r>
      <w:r w:rsidRPr="007430DA">
        <w:t>ICANN</w:t>
      </w:r>
      <w:r w:rsidRPr="007430DA">
        <w:rPr>
          <w:rtl/>
        </w:rPr>
        <w:t xml:space="preserve"> (أ) بتقديم إشعار معقول مقدمًا عن أي عملية تدقيق، على أن يحدد الإشعار بالتفصيل المعقول لفئات المستندات، والبيانات والمعلومات الأخرى التي تطلبها </w:t>
      </w:r>
      <w:r w:rsidRPr="007430DA">
        <w:t>ICANN</w:t>
      </w:r>
      <w:r w:rsidRPr="007430DA">
        <w:rPr>
          <w:rtl/>
        </w:rPr>
        <w:t>، و(ب) بذل جهود معقولة من الناحية التجارية للقيام بهذا التدقيق خلال ساعات العمل الرسمية وبأسلوب لا يتسبب في تعطيل عمليات مشغل السجل بصورة غير معقولة.</w:t>
      </w:r>
      <w:r w:rsidR="007430DA" w:rsidRPr="007430DA">
        <w:rPr>
          <w:rtl/>
        </w:rPr>
        <w:t xml:space="preserve"> </w:t>
      </w:r>
      <w:r w:rsidRPr="007430DA">
        <w:rPr>
          <w:rtl/>
        </w:rPr>
        <w:t>وكجزء من أي تدقيق وبناءً على طلب من ICANN، يقدم مُشغل السجل وفي الوقت المناسب جميع المستندات والبيانات التي تحتوي على الإجابات المطلوبة وأية معلومات أخرى ضرورية بصورة معقولة لإثبات توافقه مع هذه الاتفاقية.</w:t>
      </w:r>
      <w:r w:rsidR="007430DA" w:rsidRPr="007430DA">
        <w:rPr>
          <w:rtl/>
        </w:rPr>
        <w:t xml:space="preserve"> </w:t>
      </w:r>
      <w:r w:rsidRPr="007430DA">
        <w:rPr>
          <w:rtl/>
        </w:rPr>
        <w:t>وبموجب إشعار لا تقل مدته عن عشرة (</w:t>
      </w:r>
      <w:r w:rsidRPr="007430DA">
        <w:t>10</w:t>
      </w:r>
      <w:r w:rsidRPr="007430DA">
        <w:rPr>
          <w:rtl/>
        </w:rPr>
        <w:t xml:space="preserve">) أيام تقويمية (ما لم يوافق مشغل السجل على غير ذلك)، يجوز لـ </w:t>
      </w:r>
      <w:r w:rsidRPr="007430DA">
        <w:t>ICANN</w:t>
      </w:r>
      <w:r w:rsidRPr="007430DA">
        <w:rPr>
          <w:rtl/>
        </w:rPr>
        <w:t>، وكجزء من أي عملية تدقيق تعاقدية، عمل زيارات ميدانية أثناء ساعات العمل الرسمية لتقييم توافق مشغل السجل بتعهداته وضماناته المنصوص عليها في المادة 1 من هذه الاتفاقية وتعهداته الواردة في المادة 2 من هذه الاتفاقية.</w:t>
      </w:r>
      <w:r w:rsidR="007430DA" w:rsidRPr="007430DA">
        <w:rPr>
          <w:rtl/>
        </w:rPr>
        <w:t xml:space="preserve"> </w:t>
      </w:r>
      <w:r w:rsidRPr="007430DA">
        <w:rPr>
          <w:rtl/>
        </w:rPr>
        <w:t xml:space="preserve">تلتزم </w:t>
      </w:r>
      <w:r w:rsidRPr="007430DA">
        <w:t>ICANN</w:t>
      </w:r>
      <w:r w:rsidRPr="007430DA">
        <w:rPr>
          <w:rtl/>
        </w:rPr>
        <w:t xml:space="preserve"> بالتعامل مع أية معلومات يتم الحصول عليها فيما يتصل بعمليات التدقيق هذه والمشار إليها بأنها سرية (وفقًا لمقتضيات البند </w:t>
      </w:r>
      <w:r w:rsidRPr="007430DA">
        <w:t>7.15</w:t>
      </w:r>
      <w:r w:rsidRPr="007430DA">
        <w:rPr>
          <w:rtl/>
        </w:rPr>
        <w:t xml:space="preserve">) معاملة المعلومات السرية لمشغل السجل بما يتفق مع أحكام البند </w:t>
      </w:r>
      <w:r w:rsidRPr="007430DA">
        <w:t>7.15</w:t>
      </w:r>
      <w:r w:rsidRPr="007430DA">
        <w:rPr>
          <w:rtl/>
        </w:rPr>
        <w:t>.</w:t>
      </w:r>
    </w:p>
    <w:p w14:paraId="0B3CD4A2" w14:textId="66E4789C" w:rsidR="00115B11" w:rsidRPr="007430DA" w:rsidRDefault="005332B6" w:rsidP="00BE50B7">
      <w:pPr>
        <w:pStyle w:val="ARTICLEAL3"/>
        <w:rPr>
          <w:rtl/>
        </w:rPr>
      </w:pPr>
      <w:bookmarkStart w:id="38" w:name="_DV_M35"/>
      <w:bookmarkEnd w:id="38"/>
      <w:r w:rsidRPr="007430DA">
        <w:rPr>
          <w:rtl/>
        </w:rPr>
        <w:t xml:space="preserve">تتحمل </w:t>
      </w:r>
      <w:r w:rsidRPr="007430DA">
        <w:t>ICANN</w:t>
      </w:r>
      <w:r w:rsidRPr="007430DA">
        <w:rPr>
          <w:rtl/>
        </w:rPr>
        <w:t xml:space="preserve"> مصروفات إجراء أي من عمليات التدقيق هذه وفقا للبند </w:t>
      </w:r>
      <w:r w:rsidRPr="007430DA">
        <w:t>2.11</w:t>
      </w:r>
      <w:r w:rsidRPr="007430DA">
        <w:rPr>
          <w:rtl/>
        </w:rPr>
        <w:t>(أ)، ما لم (</w:t>
      </w:r>
      <w:r w:rsidRPr="007430DA">
        <w:t>1</w:t>
      </w:r>
      <w:r w:rsidRPr="007430DA">
        <w:rPr>
          <w:rtl/>
        </w:rPr>
        <w:t xml:space="preserve">) يكن مشغل السجل (أ) يدير أو يخضع للإدارة أو قيد الإدارة المشتركة أو تابع بأي شكل من الأشكال لأي من أمناء السجلات المعتمدين من ICANN، أو (ب) تعاقد من الباطن على توفير خدمات السجل إلى أحد أمناء السجلات المعتمدين من </w:t>
      </w:r>
      <w:r w:rsidRPr="007430DA">
        <w:t>ICANN</w:t>
      </w:r>
      <w:r w:rsidRPr="007430DA">
        <w:rPr>
          <w:rtl/>
        </w:rPr>
        <w:t xml:space="preserve"> أو موزع لأمين سجل أو أي من الشركات التابعة المعنية، وفي أي من الحالتين (أ) أو (ب) أعلاه، تتعلق المراجعة بامتثال مشغل السجل مع البند </w:t>
      </w:r>
      <w:r w:rsidRPr="007430DA">
        <w:t>2.14</w:t>
      </w:r>
      <w:r w:rsidRPr="007430DA">
        <w:rPr>
          <w:rtl/>
        </w:rPr>
        <w:t xml:space="preserve">، وفي هذه الحالة يلتزم مشغل السجل بتعويض </w:t>
      </w:r>
      <w:r w:rsidRPr="007430DA">
        <w:t>ICANN</w:t>
      </w:r>
      <w:r w:rsidRPr="007430DA">
        <w:rPr>
          <w:rtl/>
        </w:rPr>
        <w:t xml:space="preserve"> عن جميع التكاليف والمصروفات المعقولة المرتبطة بجزء التدقيق المرتبط بامتثال مشغل السجل مع البند </w:t>
      </w:r>
      <w:r w:rsidRPr="007430DA">
        <w:t>2.14</w:t>
      </w:r>
      <w:r w:rsidRPr="007430DA">
        <w:rPr>
          <w:rtl/>
        </w:rPr>
        <w:t>، أو (</w:t>
      </w:r>
      <w:r w:rsidRPr="007430DA">
        <w:t>2</w:t>
      </w:r>
      <w:r w:rsidRPr="007430DA">
        <w:rPr>
          <w:rtl/>
        </w:rPr>
        <w:t xml:space="preserve">) تتعلق عملية التدقيق بتضارب في الرسوم التي يدفعها مشغل السجل بموجب هذه الاتفاقية بما يزيد عن </w:t>
      </w:r>
      <w:r w:rsidRPr="007430DA">
        <w:t>5</w:t>
      </w:r>
      <w:r w:rsidRPr="007430DA">
        <w:rPr>
          <w:rtl/>
        </w:rPr>
        <w:t xml:space="preserve">% في ربع سنة محدد لتضرر ICANN، وفي هذه الحالة يلتزم مشغل السجل بتعويض </w:t>
      </w:r>
      <w:r w:rsidRPr="007430DA">
        <w:t>ICANN</w:t>
      </w:r>
      <w:r w:rsidRPr="007430DA">
        <w:rPr>
          <w:rtl/>
        </w:rPr>
        <w:t xml:space="preserve"> عن كافة التكاليف والمصروفات المعقولة المرتبطة بهذا التدقيق بالكامل.</w:t>
      </w:r>
      <w:r w:rsidR="007430DA" w:rsidRPr="007430DA">
        <w:rPr>
          <w:rtl/>
        </w:rPr>
        <w:t xml:space="preserve"> </w:t>
      </w:r>
      <w:r w:rsidRPr="007430DA">
        <w:rPr>
          <w:rtl/>
        </w:rPr>
        <w:t>وفي أي من الحالتين (</w:t>
      </w:r>
      <w:r w:rsidRPr="007430DA">
        <w:t>1</w:t>
      </w:r>
      <w:r w:rsidRPr="007430DA">
        <w:rPr>
          <w:rtl/>
        </w:rPr>
        <w:t>) أو (</w:t>
      </w:r>
      <w:r w:rsidRPr="007430DA">
        <w:t>2</w:t>
      </w:r>
      <w:r w:rsidRPr="007430DA">
        <w:rPr>
          <w:rtl/>
        </w:rPr>
        <w:t xml:space="preserve">) أعلاه، يتم سداد هذا التعويض بالإضافة إلى دفع رسوم مستوى التسجيل التالي المستحق بعد تاريخ تقديم بيان التكلفة الخاص بهذا التدقيق. </w:t>
      </w:r>
    </w:p>
    <w:p w14:paraId="37B6115C" w14:textId="77777777" w:rsidR="00115B11" w:rsidRPr="007430DA" w:rsidRDefault="005332B6" w:rsidP="00BE50B7">
      <w:pPr>
        <w:pStyle w:val="ARTICLEAL3"/>
        <w:rPr>
          <w:rtl/>
        </w:rPr>
      </w:pPr>
      <w:bookmarkStart w:id="39" w:name="_DV_M36"/>
      <w:bookmarkEnd w:id="39"/>
      <w:r w:rsidRPr="007430DA">
        <w:rPr>
          <w:rtl/>
        </w:rPr>
        <w:t xml:space="preserve">ومع عدم الإخلال بأحكام البند </w:t>
      </w:r>
      <w:r w:rsidRPr="007430DA">
        <w:t>2.11</w:t>
      </w:r>
      <w:r w:rsidRPr="007430DA">
        <w:rPr>
          <w:rtl/>
        </w:rPr>
        <w:t xml:space="preserve"> (أ)، إذا تبين أن مشغل السجل لا يمتثل بتعهدات وضماناته الواردة في المادة 1 من هذه الاتفاقية أو تعهداته الواردة في المادة 2 من هذه الاتفاقية خلال عمليتي تدقيق متعاقبتين يتم إجراؤهما بما يتفق مع هذا البند </w:t>
      </w:r>
      <w:r w:rsidRPr="007430DA">
        <w:t>2.11</w:t>
      </w:r>
      <w:r w:rsidRPr="007430DA">
        <w:rPr>
          <w:rtl/>
        </w:rPr>
        <w:t xml:space="preserve">، فيجوز لـ </w:t>
      </w:r>
      <w:r w:rsidRPr="007430DA">
        <w:t>ICANN</w:t>
      </w:r>
      <w:r w:rsidRPr="007430DA">
        <w:rPr>
          <w:rtl/>
        </w:rPr>
        <w:t xml:space="preserve"> زيادة عدد عمليات التدقيق إلى مرة واحدة كل ربع سنة تقويمية. </w:t>
      </w:r>
    </w:p>
    <w:p w14:paraId="5EC4CD56" w14:textId="77777777" w:rsidR="00115B11" w:rsidRPr="007430DA" w:rsidRDefault="005332B6" w:rsidP="00BE50B7">
      <w:pPr>
        <w:pStyle w:val="ARTICLEAL3"/>
        <w:rPr>
          <w:rtl/>
        </w:rPr>
      </w:pPr>
      <w:bookmarkStart w:id="40" w:name="_DV_M37"/>
      <w:bookmarkEnd w:id="40"/>
      <w:r w:rsidRPr="007430DA">
        <w:rPr>
          <w:rtl/>
        </w:rPr>
        <w:t xml:space="preserve">يلتزم مشغل السجل بأن يقدم لـ </w:t>
      </w:r>
      <w:r w:rsidRPr="007430DA">
        <w:t>ICANN</w:t>
      </w:r>
      <w:r w:rsidRPr="007430DA">
        <w:rPr>
          <w:rtl/>
        </w:rPr>
        <w:t xml:space="preserve"> إشعارًا فوريًا بمعرفة مُشغل السجل ببدء أي من الإجراءات المُشار إليها البند </w:t>
      </w:r>
      <w:r w:rsidRPr="007430DA">
        <w:t>4.3</w:t>
      </w:r>
      <w:r w:rsidRPr="007430DA">
        <w:rPr>
          <w:rtl/>
        </w:rPr>
        <w:t xml:space="preserve"> (د) أو حدوث أي من الأمور المحددة في البند 4.3 (و). </w:t>
      </w:r>
    </w:p>
    <w:p w14:paraId="3F06510E" w14:textId="5704F012" w:rsidR="00115B11" w:rsidRPr="007430DA" w:rsidRDefault="005332B6" w:rsidP="00F57F79">
      <w:pPr>
        <w:pStyle w:val="ARTICLEAL2"/>
      </w:pPr>
      <w:bookmarkStart w:id="41" w:name="_DV_M38"/>
      <w:bookmarkEnd w:id="41"/>
      <w:r w:rsidRPr="007430DA">
        <w:rPr>
          <w:b/>
          <w:bCs/>
          <w:rtl/>
        </w:rPr>
        <w:t>وثيقة العمليات المستمرة</w:t>
      </w:r>
      <w:r w:rsidRPr="007430DA">
        <w:rPr>
          <w:rtl/>
        </w:rPr>
        <w:t>.</w:t>
      </w:r>
      <w:r w:rsidR="007430DA" w:rsidRPr="007430DA">
        <w:rPr>
          <w:rtl/>
        </w:rPr>
        <w:t xml:space="preserve"> </w:t>
      </w:r>
      <w:r w:rsidRPr="007430DA">
        <w:rPr>
          <w:rtl/>
        </w:rPr>
        <w:t xml:space="preserve">يلتزم مُشغل السجل بالأحكام والشروط ذات الصلة بوثيقة العمليات المتواصلة المنصوص عليها في المواصفة </w:t>
      </w:r>
      <w:r w:rsidRPr="007430DA">
        <w:t>8</w:t>
      </w:r>
      <w:r w:rsidRPr="007430DA">
        <w:rPr>
          <w:rtl/>
        </w:rPr>
        <w:t xml:space="preserve"> المرفقة بهذه الاتفاقية ("المواصفة </w:t>
      </w:r>
      <w:r w:rsidRPr="007430DA">
        <w:t>8</w:t>
      </w:r>
      <w:r w:rsidRPr="007430DA">
        <w:rPr>
          <w:rtl/>
        </w:rPr>
        <w:t>").</w:t>
      </w:r>
    </w:p>
    <w:p w14:paraId="706066BE" w14:textId="561D468B" w:rsidR="00115B11" w:rsidRPr="007430DA" w:rsidRDefault="005332B6" w:rsidP="00F57F79">
      <w:pPr>
        <w:pStyle w:val="ARTICLEAL2"/>
      </w:pPr>
      <w:bookmarkStart w:id="42" w:name="_DV_M39"/>
      <w:bookmarkEnd w:id="42"/>
      <w:r w:rsidRPr="007430DA">
        <w:rPr>
          <w:b/>
          <w:bCs/>
          <w:rtl/>
        </w:rPr>
        <w:t>الانتقال في حالة الطوارئ</w:t>
      </w:r>
      <w:r w:rsidRPr="00926AAE">
        <w:rPr>
          <w:rtl/>
        </w:rPr>
        <w:t>.</w:t>
      </w:r>
      <w:r w:rsidR="007430DA" w:rsidRPr="007430DA">
        <w:rPr>
          <w:rtl/>
        </w:rPr>
        <w:t xml:space="preserve"> </w:t>
      </w:r>
      <w:r w:rsidRPr="007430DA">
        <w:rPr>
          <w:rtl/>
        </w:rPr>
        <w:t xml:space="preserve">يوافق مشغل السجل على أنه في حالة الوصول إلى أي من عتبات الطوارئ الخاصة بوظائف السجل والمنصوص عليها في البند </w:t>
      </w:r>
      <w:r w:rsidRPr="007430DA">
        <w:t>6</w:t>
      </w:r>
      <w:r w:rsidRPr="007430DA">
        <w:rPr>
          <w:rtl/>
        </w:rPr>
        <w:t xml:space="preserve"> من المواصفة </w:t>
      </w:r>
      <w:r w:rsidRPr="007430DA">
        <w:t>10</w:t>
      </w:r>
      <w:r w:rsidRPr="007430DA">
        <w:rPr>
          <w:rtl/>
        </w:rPr>
        <w:t xml:space="preserve">، يجوز لـ </w:t>
      </w:r>
      <w:r w:rsidRPr="007430DA">
        <w:t>ICANN</w:t>
      </w:r>
      <w:r w:rsidRPr="007430DA">
        <w:rPr>
          <w:rtl/>
        </w:rPr>
        <w:t xml:space="preserve"> تعيين مشغل سجل طوارئ مؤقت للسجل الخاصة بنطاق </w:t>
      </w:r>
      <w:r w:rsidRPr="007430DA">
        <w:t>TLD</w:t>
      </w:r>
      <w:r w:rsidRPr="007430DA">
        <w:rPr>
          <w:rtl/>
        </w:rPr>
        <w:t xml:space="preserve"> (والمشار إليه بلفظ "مشغل الطوارئ") بما يتفق مع عملية نقل السجلات الخاصة بـ </w:t>
      </w:r>
      <w:r w:rsidRPr="007430DA">
        <w:t>ICANN</w:t>
      </w:r>
      <w:r w:rsidRPr="007430DA">
        <w:rPr>
          <w:rtl/>
        </w:rPr>
        <w:t xml:space="preserve"> (والمتاحة على &lt;</w:t>
      </w:r>
      <w:r w:rsidRPr="007430DA">
        <w:t>http://www.icann.org/en/resources/registries/transition-processes</w:t>
      </w:r>
      <w:r w:rsidRPr="007430DA">
        <w:rPr>
          <w:rtl/>
        </w:rPr>
        <w:t xml:space="preserve">&gt;) (حيث يجوز تعديل هذه العمليات من حين إلى آخر، "عملية نقل السجلات") إلى أن يوضح مشغل السجل وبما يحقق رضا وقبول </w:t>
      </w:r>
      <w:r w:rsidRPr="007430DA">
        <w:t>ICANN</w:t>
      </w:r>
      <w:r w:rsidRPr="007430DA">
        <w:rPr>
          <w:rtl/>
        </w:rPr>
        <w:t xml:space="preserve"> قدرته على استئناف عمل السجل لنطاق </w:t>
      </w:r>
      <w:r w:rsidRPr="007430DA">
        <w:t>TLD</w:t>
      </w:r>
      <w:r w:rsidRPr="007430DA">
        <w:rPr>
          <w:rtl/>
        </w:rPr>
        <w:t xml:space="preserve"> دون معاودة هذا الإخفاق.</w:t>
      </w:r>
      <w:r w:rsidR="007430DA" w:rsidRPr="007430DA">
        <w:rPr>
          <w:rtl/>
        </w:rPr>
        <w:t xml:space="preserve"> </w:t>
      </w:r>
      <w:r w:rsidRPr="007430DA">
        <w:rPr>
          <w:rtl/>
        </w:rPr>
        <w:t xml:space="preserve">وبعد هذا التوضيح، يجوز لمشغل السجل الانتقال مرة أخرى إلى تشغيل سجل </w:t>
      </w:r>
      <w:r w:rsidRPr="007430DA">
        <w:t>TLD</w:t>
      </w:r>
      <w:r w:rsidRPr="007430DA">
        <w:rPr>
          <w:rtl/>
        </w:rPr>
        <w:t xml:space="preserve"> بما يتفق مع الإجراءات المحددة بعملية انتقال السجل على أن يدفع مشغل السجل كافة النفقات المقبولة التي تكلفتها (</w:t>
      </w:r>
      <w:r w:rsidRPr="007430DA">
        <w:t>1</w:t>
      </w:r>
      <w:r w:rsidRPr="007430DA">
        <w:rPr>
          <w:rtl/>
        </w:rPr>
        <w:t xml:space="preserve">) </w:t>
      </w:r>
      <w:r w:rsidRPr="007430DA">
        <w:t>ICANN</w:t>
      </w:r>
      <w:r w:rsidRPr="007430DA">
        <w:rPr>
          <w:rtl/>
        </w:rPr>
        <w:t xml:space="preserve"> كنتيجة لتخصيص مشغل طوارئ و(</w:t>
      </w:r>
      <w:r w:rsidRPr="007430DA">
        <w:t>2</w:t>
      </w:r>
      <w:r w:rsidRPr="007430DA">
        <w:rPr>
          <w:rtl/>
        </w:rPr>
        <w:t xml:space="preserve">) من جانب مشغل الطوارئ بما يتفق مع تشغيل سجل </w:t>
      </w:r>
      <w:r w:rsidRPr="007430DA">
        <w:t>TLD</w:t>
      </w:r>
      <w:r w:rsidRPr="007430DA">
        <w:rPr>
          <w:rtl/>
        </w:rPr>
        <w:t>، وسوف يتم توثيق هذه النفقات بالتفصيل المناسب في السجلات التي سيتم توفيرها لمشغل السجل.</w:t>
      </w:r>
      <w:r w:rsidR="007430DA" w:rsidRPr="007430DA">
        <w:rPr>
          <w:rtl/>
        </w:rPr>
        <w:t xml:space="preserve"> </w:t>
      </w:r>
      <w:r w:rsidRPr="007430DA">
        <w:rPr>
          <w:rtl/>
        </w:rPr>
        <w:t xml:space="preserve">في حالة تخصيص </w:t>
      </w:r>
      <w:r w:rsidRPr="007430DA">
        <w:t>ICANN</w:t>
      </w:r>
      <w:r w:rsidRPr="007430DA">
        <w:rPr>
          <w:rtl/>
        </w:rPr>
        <w:t xml:space="preserve"> لمشغل طوارئ بما يتفق مع القسم </w:t>
      </w:r>
      <w:r w:rsidRPr="007430DA">
        <w:t>2.13</w:t>
      </w:r>
      <w:r w:rsidRPr="007430DA">
        <w:rPr>
          <w:rtl/>
        </w:rPr>
        <w:t xml:space="preserve"> وعملية انتقال السجل يجب على مشغل السجل إمداد </w:t>
      </w:r>
      <w:r w:rsidRPr="007430DA">
        <w:t>ICANN</w:t>
      </w:r>
      <w:r w:rsidRPr="007430DA">
        <w:rPr>
          <w:rtl/>
        </w:rPr>
        <w:t xml:space="preserve"> أو أي مشغل </w:t>
      </w:r>
      <w:r w:rsidRPr="007430DA">
        <w:rPr>
          <w:rtl/>
        </w:rPr>
        <w:lastRenderedPageBreak/>
        <w:t xml:space="preserve">طوارئ آخر بكل البيانات المطلوبة (بما يتضمن مستودع البيانات بما يتفق مع القسم </w:t>
      </w:r>
      <w:r w:rsidRPr="007430DA">
        <w:t>2.3</w:t>
      </w:r>
      <w:r w:rsidRPr="007430DA">
        <w:rPr>
          <w:rtl/>
        </w:rPr>
        <w:t xml:space="preserve">) والمتعلق بعمليات تشغيل السجل </w:t>
      </w:r>
      <w:r w:rsidRPr="007430DA">
        <w:t>TLD</w:t>
      </w:r>
      <w:r w:rsidRPr="007430DA">
        <w:rPr>
          <w:rtl/>
        </w:rPr>
        <w:t xml:space="preserve"> الضروري للحفاظ على عمليات التشغيل ووظائف السجل التي قد تطلب على نحو معقول من جانب </w:t>
      </w:r>
      <w:r w:rsidRPr="007430DA">
        <w:t>ICANN</w:t>
      </w:r>
      <w:r w:rsidRPr="007430DA">
        <w:rPr>
          <w:rtl/>
        </w:rPr>
        <w:t xml:space="preserve"> أو أي مشغل طوارئ آخر.</w:t>
      </w:r>
      <w:r w:rsidR="007430DA" w:rsidRPr="007430DA">
        <w:rPr>
          <w:rtl/>
        </w:rPr>
        <w:t xml:space="preserve"> </w:t>
      </w:r>
      <w:r w:rsidRPr="007430DA">
        <w:rPr>
          <w:rtl/>
        </w:rPr>
        <w:t xml:space="preserve">يوافق مشغل السجل على جواز قيام </w:t>
      </w:r>
      <w:r w:rsidRPr="007430DA">
        <w:t>ICANN</w:t>
      </w:r>
      <w:r w:rsidRPr="007430DA">
        <w:rPr>
          <w:rtl/>
        </w:rPr>
        <w:t xml:space="preserve"> بإجراء أية تغييرات تراها ضرورية لقاعدة بيانات </w:t>
      </w:r>
      <w:r w:rsidRPr="007430DA">
        <w:t>IANA</w:t>
      </w:r>
      <w:r w:rsidRPr="007430DA">
        <w:rPr>
          <w:rtl/>
        </w:rPr>
        <w:t xml:space="preserve"> لسجلات </w:t>
      </w:r>
      <w:r w:rsidRPr="007430DA">
        <w:t>DNS</w:t>
      </w:r>
      <w:r w:rsidRPr="007430DA">
        <w:rPr>
          <w:rtl/>
        </w:rPr>
        <w:t xml:space="preserve"> و</w:t>
      </w:r>
      <w:r w:rsidRPr="007430DA">
        <w:t>WHOIS</w:t>
      </w:r>
      <w:r w:rsidRPr="007430DA">
        <w:rPr>
          <w:rtl/>
        </w:rPr>
        <w:t xml:space="preserve"> فيما يتصل بنطاق </w:t>
      </w:r>
      <w:r w:rsidRPr="007430DA">
        <w:t>TLD</w:t>
      </w:r>
      <w:r w:rsidRPr="007430DA">
        <w:rPr>
          <w:rtl/>
        </w:rPr>
        <w:t xml:space="preserve"> في حالة تعيين مشغل طوارئ بموجب هذا البند </w:t>
      </w:r>
      <w:r w:rsidRPr="007430DA">
        <w:t>2.13</w:t>
      </w:r>
      <w:r w:rsidRPr="007430DA">
        <w:rPr>
          <w:rtl/>
        </w:rPr>
        <w:t>.</w:t>
      </w:r>
      <w:r w:rsidR="007430DA" w:rsidRPr="007430DA">
        <w:rPr>
          <w:rtl/>
        </w:rPr>
        <w:t xml:space="preserve"> </w:t>
      </w:r>
      <w:r w:rsidRPr="007430DA">
        <w:rPr>
          <w:rtl/>
        </w:rPr>
        <w:t xml:space="preserve">بالإضافة إلى ذلك، في حالة حدوث هذا الإخفاق، تحتفظ </w:t>
      </w:r>
      <w:r w:rsidRPr="007430DA">
        <w:t>ICANN</w:t>
      </w:r>
      <w:r w:rsidRPr="007430DA">
        <w:rPr>
          <w:rtl/>
        </w:rPr>
        <w:t xml:space="preserve"> ويجوز لها إنفاذ حقوقها بموجب وثيقة العمليات المتواصلة.</w:t>
      </w:r>
    </w:p>
    <w:p w14:paraId="3D526D00" w14:textId="6BF04899" w:rsidR="00115B11" w:rsidRPr="007430DA" w:rsidRDefault="005332B6" w:rsidP="00F57F79">
      <w:pPr>
        <w:pStyle w:val="ARTICLEAL2"/>
      </w:pPr>
      <w:bookmarkStart w:id="43" w:name="_DV_M40"/>
      <w:bookmarkEnd w:id="43"/>
      <w:r w:rsidRPr="007430DA">
        <w:rPr>
          <w:b/>
          <w:bCs/>
          <w:rtl/>
        </w:rPr>
        <w:t>مدونة سلوك السجل</w:t>
      </w:r>
      <w:r w:rsidRPr="007430DA">
        <w:rPr>
          <w:rtl/>
        </w:rPr>
        <w:t>.</w:t>
      </w:r>
      <w:r w:rsidR="007430DA" w:rsidRPr="007430DA">
        <w:rPr>
          <w:rtl/>
        </w:rPr>
        <w:t xml:space="preserve"> </w:t>
      </w:r>
      <w:r w:rsidRPr="007430DA">
        <w:rPr>
          <w:rtl/>
        </w:rPr>
        <w:t xml:space="preserve">فيما يتعلق بعمل السجل لـ </w:t>
      </w:r>
      <w:r w:rsidRPr="007430DA">
        <w:t>TLD</w:t>
      </w:r>
      <w:r w:rsidRPr="007430DA">
        <w:rPr>
          <w:rtl/>
        </w:rPr>
        <w:t xml:space="preserve">، يلتزم مشغل السجل بمراعاة ما جاء في مدونة سلوك السجل على النحو المبين في المواصفة </w:t>
      </w:r>
      <w:r w:rsidRPr="007430DA">
        <w:t>9</w:t>
      </w:r>
      <w:r w:rsidRPr="007430DA">
        <w:rPr>
          <w:rtl/>
        </w:rPr>
        <w:t xml:space="preserve"> المرفقة بهذه الاتفاقية ("المواصفة </w:t>
      </w:r>
      <w:r w:rsidRPr="007430DA">
        <w:t>9</w:t>
      </w:r>
      <w:r w:rsidRPr="007430DA">
        <w:rPr>
          <w:rtl/>
        </w:rPr>
        <w:t>").</w:t>
      </w:r>
    </w:p>
    <w:p w14:paraId="1E2C7B15" w14:textId="44692F93" w:rsidR="00115B11" w:rsidRPr="007430DA" w:rsidRDefault="005332B6" w:rsidP="00F57F79">
      <w:pPr>
        <w:pStyle w:val="ARTICLEAL2"/>
      </w:pPr>
      <w:bookmarkStart w:id="44" w:name="_DV_M41"/>
      <w:bookmarkEnd w:id="44"/>
      <w:r w:rsidRPr="007430DA">
        <w:rPr>
          <w:b/>
          <w:bCs/>
          <w:rtl/>
        </w:rPr>
        <w:t>التعاون مع الدراسات الاقتصادية</w:t>
      </w:r>
      <w:r w:rsidRPr="007430DA">
        <w:rPr>
          <w:rtl/>
        </w:rPr>
        <w:t>.</w:t>
      </w:r>
      <w:r w:rsidR="007430DA" w:rsidRPr="007430DA">
        <w:rPr>
          <w:rtl/>
        </w:rPr>
        <w:t xml:space="preserve"> </w:t>
      </w:r>
      <w:r w:rsidRPr="007430DA">
        <w:rPr>
          <w:rtl/>
        </w:rPr>
        <w:t xml:space="preserve">إذا قامت </w:t>
      </w:r>
      <w:r w:rsidRPr="007430DA">
        <w:t>ICANN</w:t>
      </w:r>
      <w:r w:rsidRPr="007430DA">
        <w:rPr>
          <w:rtl/>
        </w:rPr>
        <w:t xml:space="preserve"> سواء بنفسها أو من خلال آخرين ببدء دراسة اقتصادية حول تأثير أو دور نطاقات المستوى الأعلى العامة على الانترنت، أو </w:t>
      </w:r>
      <w:r w:rsidRPr="007430DA">
        <w:t>DNS</w:t>
      </w:r>
      <w:r w:rsidRPr="007430DA">
        <w:rPr>
          <w:rtl/>
        </w:rPr>
        <w:t xml:space="preserve"> أو الأمور ذات الصلة، فيلتزم مشغل السجل بأن يتعاون بشكل معقول مع هذه الدراسة، ويشمل ذلك، أن يقدم لـ </w:t>
      </w:r>
      <w:r w:rsidRPr="007430DA">
        <w:t>ICANN</w:t>
      </w:r>
      <w:r w:rsidRPr="007430DA">
        <w:rPr>
          <w:rtl/>
        </w:rPr>
        <w:t xml:space="preserve"> أو من تعينه لإجراء هذه الدراسة، كافة البيانات ذات الصلة بتشغيل نطاق </w:t>
      </w:r>
      <w:r w:rsidRPr="007430DA">
        <w:t>TLD</w:t>
      </w:r>
      <w:r w:rsidRPr="007430DA">
        <w:rPr>
          <w:rtl/>
        </w:rPr>
        <w:t xml:space="preserve"> اللازمة بشكل معقول لأغراض هذه الدراسة والتي تطلبها </w:t>
      </w:r>
      <w:r w:rsidRPr="007430DA">
        <w:t>ICANN</w:t>
      </w:r>
      <w:r w:rsidRPr="007430DA">
        <w:rPr>
          <w:rtl/>
        </w:rPr>
        <w:t xml:space="preserve"> أو من تعينه، شريطة أنه يحق لمشغل السجل حجب (أ) أية تحليلات أو تقييمات داخلية يقوم مشغل السجل بإعدادها فيما يتعلق بهذه البيانات و(ب) أية بيانات إلى الحد الذي يكون فيه تقديم مثل هذه البيانات مخالفًا للقوانين المعمول بها.</w:t>
      </w:r>
      <w:r w:rsidR="007430DA" w:rsidRPr="007430DA">
        <w:rPr>
          <w:rtl/>
        </w:rPr>
        <w:t xml:space="preserve"> </w:t>
      </w:r>
      <w:r w:rsidRPr="007430DA">
        <w:rPr>
          <w:rtl/>
        </w:rPr>
        <w:t xml:space="preserve">وتعامل أية بيانات يتم تقديمها إلى </w:t>
      </w:r>
      <w:r w:rsidRPr="007430DA">
        <w:t>ICANN</w:t>
      </w:r>
      <w:r w:rsidRPr="007430DA">
        <w:rPr>
          <w:rtl/>
        </w:rPr>
        <w:t xml:space="preserve"> أو من تعينه بموجب هذا البند </w:t>
      </w:r>
      <w:r w:rsidRPr="007430DA">
        <w:t>2.15</w:t>
      </w:r>
      <w:r w:rsidRPr="007430DA">
        <w:rPr>
          <w:rtl/>
        </w:rPr>
        <w:t xml:space="preserve"> ويشار بشكل مناسب إلى أنه سري (حسب ما يقتضيه البند </w:t>
      </w:r>
      <w:r w:rsidRPr="007430DA">
        <w:t>7.15</w:t>
      </w:r>
      <w:r w:rsidRPr="007430DA">
        <w:rPr>
          <w:rtl/>
        </w:rPr>
        <w:t xml:space="preserve">) معاملة المعلومات السرية لمشغل السجل بما يتفق مع البند </w:t>
      </w:r>
      <w:r w:rsidRPr="007430DA">
        <w:t>7.15</w:t>
      </w:r>
      <w:r w:rsidRPr="007430DA">
        <w:rPr>
          <w:rtl/>
        </w:rPr>
        <w:t xml:space="preserve">، شريطة أنه في حالة قيام </w:t>
      </w:r>
      <w:r w:rsidRPr="007430DA">
        <w:t>ICANN</w:t>
      </w:r>
      <w:r w:rsidRPr="007430DA">
        <w:rPr>
          <w:rtl/>
        </w:rPr>
        <w:t xml:space="preserve"> بتجميع وتجهيل مصدر هذه البيانات، فيجوز لـ </w:t>
      </w:r>
      <w:r w:rsidRPr="007430DA">
        <w:t>ICANN</w:t>
      </w:r>
      <w:r w:rsidRPr="007430DA">
        <w:rPr>
          <w:rtl/>
        </w:rPr>
        <w:t xml:space="preserve"> أو من تعينه الإفصاح عن هذه المعلومات إلى أي جهة أخرى.</w:t>
      </w:r>
      <w:r w:rsidR="007430DA" w:rsidRPr="007430DA">
        <w:rPr>
          <w:rtl/>
        </w:rPr>
        <w:t xml:space="preserve"> </w:t>
      </w:r>
      <w:r w:rsidRPr="007430DA">
        <w:rPr>
          <w:rtl/>
        </w:rPr>
        <w:t xml:space="preserve">وبعد إكمال أي دراسة اقتصادية قدم لها مشغل السجل معلومات، تلتزم </w:t>
      </w:r>
      <w:r w:rsidRPr="007430DA">
        <w:t>ICANN</w:t>
      </w:r>
      <w:r w:rsidRPr="007430DA">
        <w:rPr>
          <w:rtl/>
        </w:rPr>
        <w:t xml:space="preserve"> بتدمير كافة البيانات المقدمة من مشغل السجل والتي تم تجميعها وتجهيل مصدرها.</w:t>
      </w:r>
    </w:p>
    <w:p w14:paraId="2B7AA58E" w14:textId="378B3826" w:rsidR="00115B11" w:rsidRPr="007430DA" w:rsidRDefault="005332B6" w:rsidP="00F57F79">
      <w:pPr>
        <w:pStyle w:val="ARTICLEAL2"/>
      </w:pPr>
      <w:bookmarkStart w:id="45" w:name="_DV_M42"/>
      <w:bookmarkEnd w:id="45"/>
      <w:r w:rsidRPr="007430DA">
        <w:rPr>
          <w:b/>
          <w:bCs/>
          <w:rtl/>
        </w:rPr>
        <w:t>مواصفات أداء السجل</w:t>
      </w:r>
      <w:r w:rsidRPr="007430DA">
        <w:rPr>
          <w:rtl/>
        </w:rPr>
        <w:t>.</w:t>
      </w:r>
      <w:r w:rsidR="007430DA" w:rsidRPr="007430DA">
        <w:rPr>
          <w:rtl/>
        </w:rPr>
        <w:t xml:space="preserve"> </w:t>
      </w:r>
      <w:r w:rsidRPr="007430DA">
        <w:rPr>
          <w:rtl/>
        </w:rPr>
        <w:t xml:space="preserve">تكون مواصفات أداء السجل الخاصة بتشغيل نطاق </w:t>
      </w:r>
      <w:r w:rsidRPr="007430DA">
        <w:t>TLD</w:t>
      </w:r>
      <w:r w:rsidRPr="007430DA">
        <w:rPr>
          <w:rtl/>
        </w:rPr>
        <w:t xml:space="preserve"> وفقًا لما هو منصوص عليها في المواصفة رقم </w:t>
      </w:r>
      <w:r w:rsidRPr="007430DA">
        <w:t>10</w:t>
      </w:r>
      <w:r w:rsidRPr="007430DA">
        <w:rPr>
          <w:rtl/>
        </w:rPr>
        <w:t xml:space="preserve"> المرفقة بهذه الاتفاقية ("المواصفة </w:t>
      </w:r>
      <w:r w:rsidRPr="007430DA">
        <w:t>10</w:t>
      </w:r>
      <w:r w:rsidRPr="007430DA">
        <w:rPr>
          <w:rtl/>
        </w:rPr>
        <w:t>").</w:t>
      </w:r>
      <w:r w:rsidR="007430DA" w:rsidRPr="007430DA">
        <w:rPr>
          <w:rtl/>
        </w:rPr>
        <w:t xml:space="preserve"> </w:t>
      </w:r>
      <w:r w:rsidRPr="007430DA">
        <w:rPr>
          <w:rtl/>
        </w:rPr>
        <w:t>ويلتزم مشغل السجل بمواصفات الأداء هذه، كما يلتزم ولمدة عام (</w:t>
      </w:r>
      <w:r w:rsidRPr="007430DA">
        <w:t>1</w:t>
      </w:r>
      <w:r w:rsidRPr="007430DA">
        <w:rPr>
          <w:rtl/>
        </w:rPr>
        <w:t xml:space="preserve">) واحد على أقل تقدير، بالاحتفاظ بسجلات فنية وتشغيلية بما يكفي لإثبات الالتزام بتلك المواصفات لكل سنة تقويمية خلال مدة الاتفاقية. </w:t>
      </w:r>
    </w:p>
    <w:p w14:paraId="1B2DF2A8" w14:textId="5D2E0DFE" w:rsidR="00115B11" w:rsidRPr="007430DA" w:rsidRDefault="005332B6" w:rsidP="00F57F79">
      <w:pPr>
        <w:pStyle w:val="ARTICLEAL2"/>
      </w:pPr>
      <w:bookmarkStart w:id="46" w:name="_DV_M43"/>
      <w:bookmarkEnd w:id="46"/>
      <w:r w:rsidRPr="007430DA">
        <w:rPr>
          <w:b/>
          <w:bCs/>
          <w:rtl/>
        </w:rPr>
        <w:t>الالتزامات الإضافية للمصلحة العامة</w:t>
      </w:r>
      <w:r w:rsidRPr="007430DA">
        <w:rPr>
          <w:rtl/>
        </w:rPr>
        <w:t>.</w:t>
      </w:r>
      <w:r w:rsidR="007430DA" w:rsidRPr="007430DA">
        <w:rPr>
          <w:rtl/>
        </w:rPr>
        <w:t xml:space="preserve"> </w:t>
      </w:r>
      <w:r w:rsidRPr="007430DA">
        <w:rPr>
          <w:rtl/>
        </w:rPr>
        <w:t xml:space="preserve">يلتزم مشغل السجل بمراعاة التزامات المصلحة العامة المنصوص عليها في المواصفة </w:t>
      </w:r>
      <w:r w:rsidRPr="007430DA">
        <w:t>11</w:t>
      </w:r>
      <w:r w:rsidRPr="007430DA">
        <w:rPr>
          <w:rtl/>
        </w:rPr>
        <w:t xml:space="preserve"> المرفقة بهذه الاتفاقية ("المواصفة </w:t>
      </w:r>
      <w:r w:rsidRPr="007430DA">
        <w:t>11</w:t>
      </w:r>
      <w:r w:rsidRPr="007430DA">
        <w:rPr>
          <w:rtl/>
        </w:rPr>
        <w:t>").</w:t>
      </w:r>
    </w:p>
    <w:p w14:paraId="4CC2E81A" w14:textId="2C44D986" w:rsidR="001009B7" w:rsidRPr="007430DA" w:rsidRDefault="005332B6" w:rsidP="00F57F79">
      <w:pPr>
        <w:pStyle w:val="ARTICLEAL2"/>
      </w:pPr>
      <w:bookmarkStart w:id="47" w:name="_DV_M44"/>
      <w:bookmarkEnd w:id="47"/>
      <w:r w:rsidRPr="007430DA">
        <w:rPr>
          <w:b/>
          <w:bCs/>
          <w:rtl/>
        </w:rPr>
        <w:t>البيانات الشخصية</w:t>
      </w:r>
      <w:r w:rsidRPr="007430DA">
        <w:rPr>
          <w:rtl/>
        </w:rPr>
        <w:t>.</w:t>
      </w:r>
      <w:r w:rsidR="007430DA" w:rsidRPr="007430DA">
        <w:rPr>
          <w:rtl/>
        </w:rPr>
        <w:t xml:space="preserve"> </w:t>
      </w:r>
      <w:r w:rsidRPr="007430DA">
        <w:rPr>
          <w:rtl/>
        </w:rPr>
        <w:t>يلتزم مشغل التسجيل (</w:t>
      </w:r>
      <w:r w:rsidRPr="007430DA">
        <w:t>1</w:t>
      </w:r>
      <w:r w:rsidRPr="007430DA">
        <w:rPr>
          <w:rtl/>
        </w:rPr>
        <w:t xml:space="preserve">) بإخطار جميع أمناء السجلات المعتمدين من </w:t>
      </w:r>
      <w:r w:rsidRPr="007430DA">
        <w:t>ICANN</w:t>
      </w:r>
      <w:r w:rsidRPr="007430DA">
        <w:rPr>
          <w:rtl/>
        </w:rPr>
        <w:t xml:space="preserve"> الموقعين على اتفاقية السجل-أمين السجل لنطاق </w:t>
      </w:r>
      <w:r w:rsidRPr="007430DA">
        <w:t>TLD</w:t>
      </w:r>
      <w:r w:rsidRPr="007430DA">
        <w:rPr>
          <w:rtl/>
        </w:rPr>
        <w:t xml:space="preserve"> بأغراض جمع واستخدام بيانات حول أي شخص طبيعي محدد أو يمكن تحديده (والمشار إليها بلفظ "البيانات الشخصية") والمقدمة إلى مشغل السجل بمعرفة أمين السجل بموجب هذه الاتفاقية أو خلافه والمستلمين المقصودين (أو فئات المستفيدين) من هذه البيانات الشخصية، و(</w:t>
      </w:r>
      <w:r w:rsidRPr="007430DA">
        <w:t>2</w:t>
      </w:r>
      <w:r w:rsidRPr="007430DA">
        <w:rPr>
          <w:rtl/>
        </w:rPr>
        <w:t xml:space="preserve">) مطالبة أمين السجل المعني بالحصول على موافقة كل مسجل في نطاق </w:t>
      </w:r>
      <w:r w:rsidRPr="007430DA">
        <w:t>TLD</w:t>
      </w:r>
      <w:r w:rsidRPr="007430DA">
        <w:rPr>
          <w:rtl/>
        </w:rPr>
        <w:t xml:space="preserve"> على الجمع والاستخدام للبيانات الشخصية.</w:t>
      </w:r>
      <w:r w:rsidR="007430DA" w:rsidRPr="007430DA">
        <w:rPr>
          <w:rtl/>
        </w:rPr>
        <w:t xml:space="preserve"> </w:t>
      </w:r>
      <w:r w:rsidRPr="007430DA">
        <w:rPr>
          <w:rtl/>
        </w:rPr>
        <w:t>ويلتزم مشغل السجل باتخاذ خطوات معقولة لحماية البيانات الشخصية التي تم جمعها من أمين السجل المعني ضد الفقد أو إساءة الاستخدام أو الكشف غير المصرح به أو التغيير أو التدمير.</w:t>
      </w:r>
      <w:r w:rsidR="007430DA" w:rsidRPr="007430DA">
        <w:rPr>
          <w:rtl/>
        </w:rPr>
        <w:t xml:space="preserve"> </w:t>
      </w:r>
      <w:r w:rsidRPr="007430DA">
        <w:rPr>
          <w:rtl/>
        </w:rPr>
        <w:t xml:space="preserve">كما يجب ألا يستخدم مشغل السجل أو يصرح باستخدام البيانات الشخصية بطريقة لا تتماشى مع الإخطار المقدم إلى المسجلين. </w:t>
      </w:r>
    </w:p>
    <w:p w14:paraId="6C4F1BD0" w14:textId="3EE4122B" w:rsidR="00115B11" w:rsidRPr="007430DA" w:rsidRDefault="001009B7" w:rsidP="00926AAE">
      <w:pPr>
        <w:pStyle w:val="ARTICLEAL2"/>
        <w:numPr>
          <w:ilvl w:val="0"/>
          <w:numId w:val="0"/>
        </w:numPr>
        <w:ind w:firstLine="720"/>
        <w:rPr>
          <w:strike/>
        </w:rPr>
      </w:pPr>
      <w:bookmarkStart w:id="48" w:name="_DV_C7"/>
      <w:r w:rsidRPr="007430DA">
        <w:rPr>
          <w:rStyle w:val="DeltaViewDeletion"/>
          <w:b/>
          <w:bCs/>
          <w:strike w:val="0"/>
          <w:color w:val="auto"/>
          <w:rtl/>
        </w:rPr>
        <w:t>2.19</w:t>
      </w:r>
      <w:r w:rsidRPr="00256A57">
        <w:rPr>
          <w:spacing w:val="-4"/>
        </w:rPr>
        <w:tab/>
      </w:r>
      <w:r w:rsidRPr="00256A57">
        <w:rPr>
          <w:rStyle w:val="DeltaViewDeletion"/>
          <w:b/>
          <w:bCs/>
          <w:strike w:val="0"/>
          <w:color w:val="auto"/>
          <w:spacing w:val="-4"/>
          <w:rtl/>
        </w:rPr>
        <w:t>[ملاحظة:</w:t>
      </w:r>
      <w:r w:rsidR="007430DA" w:rsidRPr="00256A57">
        <w:rPr>
          <w:rStyle w:val="DeltaViewDeletion"/>
          <w:b/>
          <w:bCs/>
          <w:strike w:val="0"/>
          <w:color w:val="auto"/>
          <w:spacing w:val="-4"/>
          <w:rtl/>
        </w:rPr>
        <w:t xml:space="preserve"> </w:t>
      </w:r>
      <w:r w:rsidRPr="00256A57">
        <w:rPr>
          <w:rStyle w:val="DeltaViewDeletion"/>
          <w:b/>
          <w:bCs/>
          <w:strike w:val="0"/>
          <w:color w:val="auto"/>
          <w:spacing w:val="-4"/>
          <w:rtl/>
        </w:rPr>
        <w:t xml:space="preserve">لنطاقات </w:t>
      </w:r>
      <w:r w:rsidRPr="00256A57">
        <w:rPr>
          <w:rStyle w:val="DeltaViewDeletion"/>
          <w:b/>
          <w:strike w:val="0"/>
          <w:color w:val="auto"/>
          <w:spacing w:val="-4"/>
        </w:rPr>
        <w:t>TLD</w:t>
      </w:r>
      <w:r w:rsidRPr="00256A57">
        <w:rPr>
          <w:rStyle w:val="DeltaViewDeletion"/>
          <w:b/>
          <w:bCs/>
          <w:strike w:val="0"/>
          <w:color w:val="auto"/>
          <w:spacing w:val="-4"/>
          <w:rtl/>
        </w:rPr>
        <w:t xml:space="preserve"> المستندة إلى المجتمع فقط] التزامات مشغل السجل أمام مجتمع </w:t>
      </w:r>
      <w:r w:rsidRPr="00256A57">
        <w:rPr>
          <w:rStyle w:val="DeltaViewDeletion"/>
          <w:b/>
          <w:strike w:val="0"/>
          <w:color w:val="auto"/>
          <w:spacing w:val="-4"/>
        </w:rPr>
        <w:t>TLD</w:t>
      </w:r>
      <w:r w:rsidRPr="00256A57">
        <w:rPr>
          <w:rStyle w:val="DeltaViewDeletion"/>
          <w:strike w:val="0"/>
          <w:color w:val="auto"/>
          <w:spacing w:val="-4"/>
          <w:rtl/>
        </w:rPr>
        <w:t>.</w:t>
      </w:r>
      <w:r w:rsidR="007430DA" w:rsidRPr="00256A57">
        <w:rPr>
          <w:rStyle w:val="DeltaViewDeletion"/>
          <w:strike w:val="0"/>
          <w:color w:val="auto"/>
          <w:spacing w:val="-4"/>
          <w:rtl/>
        </w:rPr>
        <w:t xml:space="preserve"> </w:t>
      </w:r>
      <w:r w:rsidRPr="00256A57">
        <w:rPr>
          <w:rStyle w:val="DeltaViewDeletion"/>
          <w:strike w:val="0"/>
          <w:color w:val="auto"/>
          <w:spacing w:val="-4"/>
          <w:rtl/>
        </w:rPr>
        <w:t xml:space="preserve">يضع مسجل السجل سياسات تسجيل تتماشى مع الطلب المقدم فيما يخص نطاق </w:t>
      </w:r>
      <w:r w:rsidRPr="00256A57">
        <w:rPr>
          <w:rStyle w:val="DeltaViewDeletion"/>
          <w:strike w:val="0"/>
          <w:color w:val="auto"/>
          <w:spacing w:val="-4"/>
        </w:rPr>
        <w:t>TLD</w:t>
      </w:r>
      <w:r w:rsidRPr="00256A57">
        <w:rPr>
          <w:rStyle w:val="DeltaViewDeletion"/>
          <w:strike w:val="0"/>
          <w:color w:val="auto"/>
          <w:spacing w:val="-4"/>
          <w:rtl/>
        </w:rPr>
        <w:t xml:space="preserve"> لما يلي:</w:t>
      </w:r>
      <w:r w:rsidR="007430DA" w:rsidRPr="00256A57">
        <w:rPr>
          <w:rStyle w:val="DeltaViewDeletion"/>
          <w:strike w:val="0"/>
          <w:color w:val="auto"/>
          <w:spacing w:val="-4"/>
          <w:rtl/>
        </w:rPr>
        <w:t xml:space="preserve"> </w:t>
      </w:r>
      <w:r w:rsidRPr="00256A57">
        <w:rPr>
          <w:rStyle w:val="DeltaViewDeletion"/>
          <w:strike w:val="0"/>
          <w:color w:val="auto"/>
          <w:spacing w:val="-4"/>
          <w:rtl/>
        </w:rPr>
        <w:t>(</w:t>
      </w:r>
      <w:r w:rsidRPr="00256A57">
        <w:rPr>
          <w:rStyle w:val="DeltaViewDeletion"/>
          <w:strike w:val="0"/>
          <w:color w:val="auto"/>
          <w:spacing w:val="-4"/>
        </w:rPr>
        <w:t>1</w:t>
      </w:r>
      <w:r w:rsidRPr="00256A57">
        <w:rPr>
          <w:rStyle w:val="DeltaViewDeletion"/>
          <w:strike w:val="0"/>
          <w:color w:val="auto"/>
          <w:spacing w:val="-4"/>
          <w:rtl/>
        </w:rPr>
        <w:t xml:space="preserve">) اصطلاحات التسمية داخل </w:t>
      </w:r>
      <w:r w:rsidRPr="00256A57">
        <w:rPr>
          <w:rStyle w:val="DeltaViewDeletion"/>
          <w:strike w:val="0"/>
          <w:color w:val="auto"/>
          <w:spacing w:val="-4"/>
        </w:rPr>
        <w:t>TLD</w:t>
      </w:r>
      <w:r w:rsidRPr="00256A57">
        <w:rPr>
          <w:rStyle w:val="DeltaViewDeletion"/>
          <w:strike w:val="0"/>
          <w:color w:val="auto"/>
          <w:spacing w:val="-4"/>
          <w:rtl/>
        </w:rPr>
        <w:t>، و(</w:t>
      </w:r>
      <w:r w:rsidRPr="00256A57">
        <w:rPr>
          <w:rStyle w:val="DeltaViewDeletion"/>
          <w:strike w:val="0"/>
          <w:color w:val="auto"/>
          <w:spacing w:val="-4"/>
        </w:rPr>
        <w:t>2</w:t>
      </w:r>
      <w:r w:rsidRPr="00256A57">
        <w:rPr>
          <w:rStyle w:val="DeltaViewDeletion"/>
          <w:strike w:val="0"/>
          <w:color w:val="auto"/>
          <w:spacing w:val="-4"/>
          <w:rtl/>
        </w:rPr>
        <w:t xml:space="preserve">) متطلبات التسجيل من قبل أعضاء مجتمع </w:t>
      </w:r>
      <w:r w:rsidRPr="00256A57">
        <w:rPr>
          <w:rStyle w:val="DeltaViewDeletion"/>
          <w:strike w:val="0"/>
          <w:color w:val="auto"/>
          <w:spacing w:val="-4"/>
        </w:rPr>
        <w:t>TLD</w:t>
      </w:r>
      <w:r w:rsidRPr="00256A57">
        <w:rPr>
          <w:rStyle w:val="DeltaViewDeletion"/>
          <w:strike w:val="0"/>
          <w:color w:val="auto"/>
          <w:spacing w:val="-4"/>
          <w:rtl/>
        </w:rPr>
        <w:t xml:space="preserve">، و(3) استخدام أسماء النطاقات المسجلة بما يتماشى مع الغرض المحدد في </w:t>
      </w:r>
      <w:r w:rsidRPr="00256A57">
        <w:rPr>
          <w:rStyle w:val="DeltaViewDeletion"/>
          <w:strike w:val="0"/>
          <w:color w:val="auto"/>
          <w:spacing w:val="-4"/>
        </w:rPr>
        <w:t>TLD</w:t>
      </w:r>
      <w:r w:rsidRPr="00256A57">
        <w:rPr>
          <w:rStyle w:val="DeltaViewDeletion"/>
          <w:strike w:val="0"/>
          <w:color w:val="auto"/>
          <w:spacing w:val="-4"/>
          <w:rtl/>
        </w:rPr>
        <w:t xml:space="preserve"> المعتمدة على المجتمع.</w:t>
      </w:r>
      <w:r w:rsidR="007430DA" w:rsidRPr="00256A57">
        <w:rPr>
          <w:rStyle w:val="DeltaViewDeletion"/>
          <w:strike w:val="0"/>
          <w:color w:val="auto"/>
          <w:spacing w:val="-4"/>
          <w:rtl/>
        </w:rPr>
        <w:t xml:space="preserve"> </w:t>
      </w:r>
      <w:r w:rsidRPr="00256A57">
        <w:rPr>
          <w:rStyle w:val="DeltaViewDeletion"/>
          <w:strike w:val="0"/>
          <w:color w:val="auto"/>
          <w:spacing w:val="-4"/>
          <w:rtl/>
        </w:rPr>
        <w:t xml:space="preserve">يدير مشغل السجل </w:t>
      </w:r>
      <w:r w:rsidRPr="00256A57">
        <w:rPr>
          <w:rStyle w:val="DeltaViewDeletion"/>
          <w:strike w:val="0"/>
          <w:color w:val="auto"/>
          <w:spacing w:val="-4"/>
        </w:rPr>
        <w:t>TLD</w:t>
      </w:r>
      <w:r w:rsidRPr="00256A57">
        <w:rPr>
          <w:rStyle w:val="DeltaViewDeletion"/>
          <w:strike w:val="0"/>
          <w:color w:val="auto"/>
          <w:spacing w:val="-4"/>
          <w:rtl/>
        </w:rPr>
        <w:t xml:space="preserve"> بطريقة تسمح لمجتمع </w:t>
      </w:r>
      <w:r w:rsidRPr="00256A57">
        <w:rPr>
          <w:rStyle w:val="DeltaViewDeletion"/>
          <w:strike w:val="0"/>
          <w:color w:val="auto"/>
          <w:spacing w:val="-4"/>
        </w:rPr>
        <w:t>TLD</w:t>
      </w:r>
      <w:r w:rsidRPr="00256A57">
        <w:rPr>
          <w:rStyle w:val="DeltaViewDeletion"/>
          <w:strike w:val="0"/>
          <w:color w:val="auto"/>
          <w:spacing w:val="-4"/>
          <w:rtl/>
        </w:rPr>
        <w:t xml:space="preserve"> بمناقشة والمشاركة في تطوير وتعديل سياسات وممارسات </w:t>
      </w:r>
      <w:r w:rsidRPr="00256A57">
        <w:rPr>
          <w:rStyle w:val="DeltaViewDeletion"/>
          <w:strike w:val="0"/>
          <w:color w:val="auto"/>
          <w:spacing w:val="-4"/>
        </w:rPr>
        <w:t>TLD</w:t>
      </w:r>
      <w:r w:rsidRPr="00256A57">
        <w:rPr>
          <w:rStyle w:val="DeltaViewDeletion"/>
          <w:strike w:val="0"/>
          <w:color w:val="auto"/>
          <w:spacing w:val="-4"/>
          <w:rtl/>
        </w:rPr>
        <w:t>.</w:t>
      </w:r>
      <w:r w:rsidR="007430DA" w:rsidRPr="00256A57">
        <w:rPr>
          <w:rStyle w:val="DeltaViewDeletion"/>
          <w:strike w:val="0"/>
          <w:color w:val="auto"/>
          <w:spacing w:val="-4"/>
          <w:rtl/>
        </w:rPr>
        <w:t xml:space="preserve"> </w:t>
      </w:r>
      <w:r w:rsidRPr="00256A57">
        <w:rPr>
          <w:rStyle w:val="DeltaViewDeletion"/>
          <w:strike w:val="0"/>
          <w:color w:val="auto"/>
          <w:spacing w:val="-4"/>
          <w:rtl/>
        </w:rPr>
        <w:t xml:space="preserve">يضع مشغل السجلات إجراءات لفرض سياسات تسجيل </w:t>
      </w:r>
      <w:r w:rsidRPr="00256A57">
        <w:rPr>
          <w:rStyle w:val="DeltaViewDeletion"/>
          <w:strike w:val="0"/>
          <w:color w:val="auto"/>
          <w:spacing w:val="-4"/>
        </w:rPr>
        <w:t>TLD</w:t>
      </w:r>
      <w:r w:rsidRPr="00256A57">
        <w:rPr>
          <w:rStyle w:val="DeltaViewDeletion"/>
          <w:strike w:val="0"/>
          <w:color w:val="auto"/>
          <w:spacing w:val="-4"/>
          <w:rtl/>
        </w:rPr>
        <w:t xml:space="preserve">، وحل المنازعات الخاصة بالخضوع لسياسات تسجيل </w:t>
      </w:r>
      <w:r w:rsidRPr="00256A57">
        <w:rPr>
          <w:rStyle w:val="DeltaViewDeletion"/>
          <w:strike w:val="0"/>
          <w:color w:val="auto"/>
          <w:spacing w:val="-4"/>
        </w:rPr>
        <w:t>TLD</w:t>
      </w:r>
      <w:r w:rsidRPr="00256A57">
        <w:rPr>
          <w:rStyle w:val="DeltaViewDeletion"/>
          <w:strike w:val="0"/>
          <w:color w:val="auto"/>
          <w:spacing w:val="-4"/>
          <w:rtl/>
        </w:rPr>
        <w:t>، مع إنفاذ هذه السياسات الخاصة بالتسجيل.</w:t>
      </w:r>
      <w:r w:rsidR="007430DA" w:rsidRPr="00256A57">
        <w:rPr>
          <w:rStyle w:val="DeltaViewDeletion"/>
          <w:strike w:val="0"/>
          <w:color w:val="auto"/>
          <w:spacing w:val="-4"/>
          <w:rtl/>
        </w:rPr>
        <w:t xml:space="preserve"> </w:t>
      </w:r>
      <w:r w:rsidRPr="00256A57">
        <w:rPr>
          <w:rStyle w:val="DeltaViewDeletion"/>
          <w:strike w:val="0"/>
          <w:color w:val="auto"/>
          <w:spacing w:val="-4"/>
          <w:rtl/>
        </w:rPr>
        <w:t xml:space="preserve">يوافق مشغل السجل على التنفيذ والالتزام بالإجراءات المقترحة لحل نزاعات قيود التسجيل وفقًا لما هو منصوص عليه في </w:t>
      </w:r>
      <w:hyperlink r:id="rId9">
        <w:r w:rsidRPr="00256A57">
          <w:rPr>
            <w:rStyle w:val="Hyperlink"/>
            <w:rFonts w:ascii="Arial" w:hAnsi="Arial" w:cs="Arial"/>
            <w:spacing w:val="-4"/>
          </w:rPr>
          <w:t>http://www.icann.org/en/resources/registries/rrdrp</w:t>
        </w:r>
      </w:hyperlink>
      <w:r w:rsidR="007430DA" w:rsidRPr="00256A57">
        <w:rPr>
          <w:spacing w:val="-4"/>
          <w:rtl/>
        </w:rPr>
        <w:t xml:space="preserve"> </w:t>
      </w:r>
      <w:r w:rsidRPr="00256A57">
        <w:rPr>
          <w:rStyle w:val="DeltaViewDeletion"/>
          <w:strike w:val="0"/>
          <w:color w:val="auto"/>
          <w:spacing w:val="-4"/>
          <w:rtl/>
        </w:rPr>
        <w:t xml:space="preserve">فيما يتعلق بالنزاعات بموجب هذا البند </w:t>
      </w:r>
      <w:r w:rsidRPr="00256A57">
        <w:rPr>
          <w:rStyle w:val="DeltaViewDeletion"/>
          <w:strike w:val="0"/>
          <w:color w:val="auto"/>
          <w:spacing w:val="-4"/>
        </w:rPr>
        <w:t>2.19</w:t>
      </w:r>
      <w:r w:rsidRPr="00256A57">
        <w:rPr>
          <w:rStyle w:val="DeltaViewDeletion"/>
          <w:strike w:val="0"/>
          <w:color w:val="auto"/>
          <w:spacing w:val="-4"/>
          <w:rtl/>
        </w:rPr>
        <w:t>.</w:t>
      </w:r>
      <w:r w:rsidR="007430DA" w:rsidRPr="00256A57">
        <w:rPr>
          <w:rStyle w:val="DeltaViewDeletion"/>
          <w:strike w:val="0"/>
          <w:color w:val="auto"/>
          <w:spacing w:val="-4"/>
          <w:rtl/>
        </w:rPr>
        <w:t xml:space="preserve"> </w:t>
      </w:r>
      <w:r w:rsidRPr="00256A57">
        <w:rPr>
          <w:rStyle w:val="DeltaViewDeletion"/>
          <w:strike w:val="0"/>
          <w:color w:val="auto"/>
          <w:spacing w:val="-4"/>
          <w:rtl/>
        </w:rPr>
        <w:t xml:space="preserve">يلتزم مشغل السجل بتنفيذ ومراعاة سياسات تسجيل المجتمع المنصوص عليها في المواصفة </w:t>
      </w:r>
      <w:r w:rsidRPr="00256A57">
        <w:rPr>
          <w:rStyle w:val="DeltaViewDeletion"/>
          <w:strike w:val="0"/>
          <w:color w:val="auto"/>
          <w:spacing w:val="-4"/>
        </w:rPr>
        <w:t>12</w:t>
      </w:r>
      <w:r w:rsidRPr="00256A57">
        <w:rPr>
          <w:rStyle w:val="DeltaViewDeletion"/>
          <w:strike w:val="0"/>
          <w:color w:val="auto"/>
          <w:spacing w:val="-4"/>
          <w:rtl/>
        </w:rPr>
        <w:t xml:space="preserve"> المرفقة بهذه الاتفاقية.]</w:t>
      </w:r>
      <w:bookmarkEnd w:id="48"/>
    </w:p>
    <w:p w14:paraId="31EAE9C2" w14:textId="77777777" w:rsidR="00115B11" w:rsidRPr="0033768A" w:rsidRDefault="005332B6">
      <w:pPr>
        <w:pStyle w:val="ARTICLEAL1"/>
        <w:rPr>
          <w:rFonts w:ascii="Arial" w:eastAsia="Arial Unicode MS" w:hAnsi="Arial" w:cs="Arial"/>
          <w:bCs/>
          <w:szCs w:val="24"/>
        </w:rPr>
      </w:pPr>
      <w:bookmarkStart w:id="49" w:name="_DV_M45"/>
      <w:bookmarkEnd w:id="49"/>
      <w:r w:rsidRPr="0033768A">
        <w:rPr>
          <w:rFonts w:ascii="Arial" w:eastAsia="Arial Unicode MS" w:hAnsi="Arial" w:cs="Arial"/>
          <w:bCs/>
          <w:szCs w:val="24"/>
        </w:rPr>
        <w:lastRenderedPageBreak/>
        <w:br/>
      </w:r>
      <w:r w:rsidRPr="0033768A">
        <w:rPr>
          <w:rFonts w:ascii="Arial" w:eastAsia="Arial Unicode MS" w:hAnsi="Arial" w:cs="Arial"/>
          <w:bCs/>
          <w:szCs w:val="24"/>
        </w:rPr>
        <w:br/>
        <w:t xml:space="preserve">تعهدات </w:t>
      </w:r>
      <w:r w:rsidRPr="0033768A">
        <w:rPr>
          <w:rFonts w:ascii="Arial" w:eastAsia="Arial Unicode MS" w:hAnsi="Arial" w:cs="Arial"/>
          <w:bCs/>
          <w:szCs w:val="24"/>
          <w:rtl w:val="0"/>
        </w:rPr>
        <w:t>ICANN</w:t>
      </w:r>
    </w:p>
    <w:p w14:paraId="1C16803C" w14:textId="77777777" w:rsidR="00115B11" w:rsidRPr="007430DA" w:rsidRDefault="005332B6">
      <w:pPr>
        <w:pStyle w:val="BodyText"/>
        <w:rPr>
          <w:rFonts w:ascii="Arial" w:eastAsia="Arial Unicode MS" w:hAnsi="Arial" w:cs="Arial"/>
          <w:sz w:val="24"/>
          <w:szCs w:val="24"/>
        </w:rPr>
      </w:pPr>
      <w:bookmarkStart w:id="50" w:name="_DV_M46"/>
      <w:bookmarkEnd w:id="50"/>
      <w:r w:rsidRPr="007430DA">
        <w:rPr>
          <w:rFonts w:ascii="Arial" w:eastAsia="Arial Unicode MS" w:hAnsi="Arial" w:cs="Arial"/>
          <w:sz w:val="24"/>
          <w:szCs w:val="24"/>
        </w:rPr>
        <w:t xml:space="preserve">تتعهد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وتتفق مع مشغل السجل على ما يلي:</w:t>
      </w:r>
    </w:p>
    <w:p w14:paraId="26423F96" w14:textId="77777777" w:rsidR="00115B11" w:rsidRPr="007430DA" w:rsidRDefault="005332B6" w:rsidP="00F57F79">
      <w:pPr>
        <w:pStyle w:val="ARTICLEAL2"/>
      </w:pPr>
      <w:bookmarkStart w:id="51" w:name="_DV_M47"/>
      <w:bookmarkEnd w:id="51"/>
      <w:r w:rsidRPr="007430DA">
        <w:rPr>
          <w:b/>
          <w:bCs/>
          <w:rtl/>
        </w:rPr>
        <w:t>الانفتاح والشفافية</w:t>
      </w:r>
      <w:r w:rsidRPr="007430DA">
        <w:rPr>
          <w:rtl/>
        </w:rPr>
        <w:t xml:space="preserve">. اتساقًا مع مهمة </w:t>
      </w:r>
      <w:r w:rsidRPr="007430DA">
        <w:t>ICANN</w:t>
      </w:r>
      <w:r w:rsidRPr="007430DA">
        <w:rPr>
          <w:rtl/>
        </w:rPr>
        <w:t xml:space="preserve"> المعلنة وقيمها الأساسية، تلتزم </w:t>
      </w:r>
      <w:r w:rsidRPr="007430DA">
        <w:t>ICANN</w:t>
      </w:r>
      <w:r w:rsidRPr="007430DA">
        <w:rPr>
          <w:rtl/>
        </w:rPr>
        <w:t xml:space="preserve"> بالعمل بطريقة منفتحة وشفافة.</w:t>
      </w:r>
    </w:p>
    <w:p w14:paraId="568E2366" w14:textId="7CB077C8" w:rsidR="00115B11" w:rsidRPr="007430DA" w:rsidRDefault="005332B6" w:rsidP="00F57F79">
      <w:pPr>
        <w:pStyle w:val="ARTICLEAL2"/>
      </w:pPr>
      <w:bookmarkStart w:id="52" w:name="_DV_M48"/>
      <w:bookmarkEnd w:id="52"/>
      <w:r w:rsidRPr="007430DA">
        <w:rPr>
          <w:b/>
          <w:bCs/>
          <w:rtl/>
        </w:rPr>
        <w:t>المعاملة المتساوية</w:t>
      </w:r>
      <w:r w:rsidRPr="007430DA">
        <w:rPr>
          <w:rtl/>
        </w:rPr>
        <w:t>.</w:t>
      </w:r>
      <w:r w:rsidR="007430DA" w:rsidRPr="007430DA">
        <w:rPr>
          <w:rtl/>
        </w:rPr>
        <w:t xml:space="preserve"> </w:t>
      </w:r>
      <w:r w:rsidRPr="007430DA">
        <w:rPr>
          <w:rtl/>
        </w:rPr>
        <w:t xml:space="preserve">لا تطبق </w:t>
      </w:r>
      <w:r w:rsidRPr="007430DA">
        <w:t>ICANN</w:t>
      </w:r>
      <w:r w:rsidRPr="007430DA">
        <w:rPr>
          <w:rtl/>
        </w:rPr>
        <w:t xml:space="preserve"> المعايير والسياسات والإجراءات والممارسات بشكل غير مبرر أو بدو مساواة ولن تختص أي مشغل سجل بمعاملة خاصة إلا لسبب معين وواضح. </w:t>
      </w:r>
    </w:p>
    <w:p w14:paraId="25F0EBF4" w14:textId="4EEEB41A" w:rsidR="00115B11" w:rsidRPr="007430DA" w:rsidRDefault="005332B6" w:rsidP="00F57F79">
      <w:pPr>
        <w:pStyle w:val="ARTICLEAL2"/>
      </w:pPr>
      <w:bookmarkStart w:id="53" w:name="_DV_M49"/>
      <w:bookmarkEnd w:id="53"/>
      <w:r w:rsidRPr="007430DA">
        <w:rPr>
          <w:b/>
          <w:bCs/>
          <w:rtl/>
        </w:rPr>
        <w:t xml:space="preserve">خوادم أسماء نطاقات </w:t>
      </w:r>
      <w:r w:rsidRPr="007430DA">
        <w:rPr>
          <w:b/>
        </w:rPr>
        <w:t>TLD</w:t>
      </w:r>
      <w:r w:rsidRPr="007430DA">
        <w:rPr>
          <w:rtl/>
        </w:rPr>
        <w:t>.</w:t>
      </w:r>
      <w:r w:rsidR="007430DA" w:rsidRPr="007430DA">
        <w:rPr>
          <w:rtl/>
        </w:rPr>
        <w:t xml:space="preserve"> </w:t>
      </w:r>
      <w:r w:rsidRPr="007430DA">
        <w:rPr>
          <w:rtl/>
        </w:rPr>
        <w:t xml:space="preserve">تستخدم </w:t>
      </w:r>
      <w:r w:rsidRPr="007430DA">
        <w:t>ICANN</w:t>
      </w:r>
      <w:r w:rsidRPr="007430DA">
        <w:rPr>
          <w:rtl/>
        </w:rPr>
        <w:t xml:space="preserve"> جهوداً تجارية معقولة لضمان أن أي تغييرات على خوادم أسماء </w:t>
      </w:r>
      <w:r w:rsidRPr="007430DA">
        <w:t>TLD</w:t>
      </w:r>
      <w:r w:rsidRPr="007430DA">
        <w:rPr>
          <w:rtl/>
        </w:rPr>
        <w:t xml:space="preserve"> المقدمة إلى </w:t>
      </w:r>
      <w:r w:rsidRPr="007430DA">
        <w:t>ICANN</w:t>
      </w:r>
      <w:r w:rsidRPr="007430DA">
        <w:rPr>
          <w:rtl/>
        </w:rPr>
        <w:t xml:space="preserve"> من قبل مشغل السجل (في الصيغة المناسبة مع العناصر الفنية المطلوبة والتي حددتها </w:t>
      </w:r>
      <w:r w:rsidRPr="007430DA">
        <w:t>ICANN</w:t>
      </w:r>
      <w:r w:rsidRPr="007430DA">
        <w:rPr>
          <w:rtl/>
        </w:rPr>
        <w:t xml:space="preserve"> في </w:t>
      </w:r>
      <w:r w:rsidRPr="007430DA">
        <w:t>http://www.iana.org/domains/root/</w:t>
      </w:r>
      <w:r w:rsidRPr="007430DA">
        <w:rPr>
          <w:rtl/>
        </w:rPr>
        <w:t xml:space="preserve"> سيتم تطبيقها من قبل </w:t>
      </w:r>
      <w:r w:rsidRPr="007430DA">
        <w:t>ICANN</w:t>
      </w:r>
      <w:r w:rsidRPr="007430DA">
        <w:rPr>
          <w:rtl/>
        </w:rPr>
        <w:t xml:space="preserve"> خلال سبعة (</w:t>
      </w:r>
      <w:r w:rsidRPr="007430DA">
        <w:t>7</w:t>
      </w:r>
      <w:r w:rsidRPr="007430DA">
        <w:rPr>
          <w:rtl/>
        </w:rPr>
        <w:t>) أيام أو في أسرع وقت ممكن بعد التحقق الفني منها.</w:t>
      </w:r>
    </w:p>
    <w:p w14:paraId="2698B8B3" w14:textId="7E86C2D4" w:rsidR="00115B11" w:rsidRPr="007430DA" w:rsidRDefault="005332B6" w:rsidP="00F57F79">
      <w:pPr>
        <w:pStyle w:val="ARTICLEAL2"/>
      </w:pPr>
      <w:bookmarkStart w:id="54" w:name="_DV_M50"/>
      <w:bookmarkEnd w:id="54"/>
      <w:r w:rsidRPr="007430DA">
        <w:rPr>
          <w:b/>
          <w:bCs/>
          <w:rtl/>
        </w:rPr>
        <w:t>نشر معلومات منطقة الجذر.</w:t>
      </w:r>
      <w:r w:rsidR="007430DA" w:rsidRPr="007430DA">
        <w:rPr>
          <w:rtl/>
        </w:rPr>
        <w:t xml:space="preserve"> </w:t>
      </w:r>
      <w:r w:rsidRPr="007430DA">
        <w:rPr>
          <w:rtl/>
        </w:rPr>
        <w:t xml:space="preserve">يشمل نشر </w:t>
      </w:r>
      <w:r w:rsidRPr="007430DA">
        <w:t>ICANN</w:t>
      </w:r>
      <w:r w:rsidRPr="007430DA">
        <w:rPr>
          <w:rtl/>
        </w:rPr>
        <w:t xml:space="preserve"> لمعلومات اتصال منطقة الجذر لسجل </w:t>
      </w:r>
      <w:r w:rsidRPr="007430DA">
        <w:t>TLD</w:t>
      </w:r>
      <w:r w:rsidRPr="007430DA">
        <w:rPr>
          <w:rtl/>
        </w:rPr>
        <w:t xml:space="preserve"> كلاً من مشغل السجل وبيانات جهات الاتصال الإدارية والفنية.</w:t>
      </w:r>
      <w:r w:rsidR="007430DA" w:rsidRPr="007430DA">
        <w:rPr>
          <w:rtl/>
        </w:rPr>
        <w:t xml:space="preserve"> </w:t>
      </w:r>
      <w:r w:rsidRPr="007430DA">
        <w:rPr>
          <w:rtl/>
        </w:rPr>
        <w:t xml:space="preserve">أي طلب لتعديل معلومات الاتصال لمشغل السجل لا بد أن تقدم في الصيغة التي تحددها </w:t>
      </w:r>
      <w:r w:rsidRPr="007430DA">
        <w:t>ICANN</w:t>
      </w:r>
      <w:r w:rsidRPr="007430DA">
        <w:rPr>
          <w:rtl/>
        </w:rPr>
        <w:t xml:space="preserve"> من حين لآخر على </w:t>
      </w:r>
      <w:r w:rsidRPr="007430DA">
        <w:t>http://www.iana.org/domains/root/</w:t>
      </w:r>
      <w:r w:rsidRPr="007430DA">
        <w:rPr>
          <w:rtl/>
        </w:rPr>
        <w:t>.</w:t>
      </w:r>
    </w:p>
    <w:p w14:paraId="4BF26253" w14:textId="307FD19C" w:rsidR="00115B11" w:rsidRPr="007430DA" w:rsidRDefault="005332B6" w:rsidP="00F57F79">
      <w:pPr>
        <w:pStyle w:val="ARTICLEAL2"/>
      </w:pPr>
      <w:bookmarkStart w:id="55" w:name="_DV_M51"/>
      <w:bookmarkEnd w:id="55"/>
      <w:r w:rsidRPr="007430DA">
        <w:rPr>
          <w:b/>
          <w:bCs/>
          <w:rtl/>
        </w:rPr>
        <w:t>قاعدة بيانات الجذر الرسمية</w:t>
      </w:r>
      <w:r w:rsidRPr="007430DA">
        <w:rPr>
          <w:rtl/>
        </w:rPr>
        <w:t>.</w:t>
      </w:r>
      <w:r w:rsidR="007430DA" w:rsidRPr="007430DA">
        <w:rPr>
          <w:rtl/>
        </w:rPr>
        <w:t xml:space="preserve"> </w:t>
      </w:r>
      <w:r w:rsidRPr="007430DA">
        <w:rPr>
          <w:rtl/>
        </w:rPr>
        <w:t xml:space="preserve">إلى الحد الذي تكون فيه </w:t>
      </w:r>
      <w:r w:rsidRPr="007430DA">
        <w:t>ICANN</w:t>
      </w:r>
      <w:r w:rsidRPr="007430DA">
        <w:rPr>
          <w:rtl/>
        </w:rPr>
        <w:t xml:space="preserve"> مخولة بوضع سياسة تتعلق بنظام خادم منطقة الجذر المخول ("نظام خادم الجذر الرسمي")، يجب أن تستخدم </w:t>
      </w:r>
      <w:r w:rsidRPr="007430DA">
        <w:t>ICANN</w:t>
      </w:r>
      <w:r w:rsidRPr="007430DA">
        <w:rPr>
          <w:rtl/>
        </w:rPr>
        <w:t xml:space="preserve"> جهودا تجارية معقولة من أجل (أ) ضمان أن الجذر المخول سوف يشير إلى خادمي اسم نطاق المستوى الأعلى المعينين من قبل مشغل السجل لـ </w:t>
      </w:r>
      <w:r w:rsidRPr="007430DA">
        <w:t>TLD</w:t>
      </w:r>
      <w:r w:rsidRPr="007430DA">
        <w:rPr>
          <w:rtl/>
        </w:rPr>
        <w:t xml:space="preserve">، (ب) توفير قاعدة بيانات متاحة للعامة تكون آمنة ومستقرة عن المعلومات ذات الصلة الخاصة بـ </w:t>
      </w:r>
      <w:r w:rsidRPr="007430DA">
        <w:t>TLD</w:t>
      </w:r>
      <w:r w:rsidRPr="007430DA">
        <w:rPr>
          <w:rtl/>
        </w:rPr>
        <w:t xml:space="preserve">، وفقا لسياسات وإجراءات </w:t>
      </w:r>
      <w:r w:rsidRPr="007430DA">
        <w:t>ICANN</w:t>
      </w:r>
      <w:r w:rsidRPr="007430DA">
        <w:rPr>
          <w:rtl/>
        </w:rPr>
        <w:t xml:space="preserve"> المتاحة للعامة و(جـ) تنسيق نظام خادم الجذر المؤهل طالما أنه يتم تشغيله وصيانته بطريقة آمنة ومستقرة شريطة ألا تنتهك </w:t>
      </w:r>
      <w:r w:rsidRPr="007430DA">
        <w:t>ICANN</w:t>
      </w:r>
      <w:r w:rsidRPr="007430DA">
        <w:rPr>
          <w:rtl/>
        </w:rPr>
        <w:t xml:space="preserve"> هذه الاتفاقية وألا تقع على عاتقها المسؤولية في حالة أن يقوم أي طرف ثالث (بما في ذلك أي هيئة حكومية أو مقدم خدمة الانترنت) بمنع أو تقييد الوصول إلى </w:t>
      </w:r>
      <w:r w:rsidRPr="007430DA">
        <w:t>TLD</w:t>
      </w:r>
      <w:r w:rsidRPr="007430DA">
        <w:rPr>
          <w:rtl/>
        </w:rPr>
        <w:t xml:space="preserve"> في أي دائرة.</w:t>
      </w:r>
    </w:p>
    <w:p w14:paraId="2CB2E5F1" w14:textId="77777777" w:rsidR="00115B11" w:rsidRPr="00D34E07" w:rsidRDefault="005332B6">
      <w:pPr>
        <w:pStyle w:val="ARTICLEAL1"/>
        <w:rPr>
          <w:rFonts w:ascii="Arial" w:eastAsia="Arial Unicode MS" w:hAnsi="Arial" w:cs="Arial"/>
          <w:bCs/>
          <w:szCs w:val="24"/>
        </w:rPr>
      </w:pPr>
      <w:bookmarkStart w:id="56" w:name="_DV_M52"/>
      <w:bookmarkEnd w:id="56"/>
      <w:r w:rsidRPr="00D34E07">
        <w:rPr>
          <w:rFonts w:ascii="Arial" w:eastAsia="Arial Unicode MS" w:hAnsi="Arial" w:cs="Arial"/>
          <w:bCs/>
          <w:szCs w:val="24"/>
        </w:rPr>
        <w:br/>
      </w:r>
      <w:r w:rsidRPr="00D34E07">
        <w:rPr>
          <w:rFonts w:ascii="Arial" w:eastAsia="Arial Unicode MS" w:hAnsi="Arial" w:cs="Arial"/>
          <w:bCs/>
          <w:szCs w:val="24"/>
        </w:rPr>
        <w:br/>
        <w:t>المدة والإنهاء</w:t>
      </w:r>
    </w:p>
    <w:p w14:paraId="662C1595" w14:textId="3690D527" w:rsidR="00115B11" w:rsidRPr="007430DA" w:rsidRDefault="005332B6" w:rsidP="00F57F79">
      <w:pPr>
        <w:pStyle w:val="ARTICLEAL2"/>
      </w:pPr>
      <w:bookmarkStart w:id="57" w:name="_DV_M53"/>
      <w:bookmarkEnd w:id="57"/>
      <w:r w:rsidRPr="007430DA">
        <w:rPr>
          <w:b/>
          <w:bCs/>
          <w:rtl/>
        </w:rPr>
        <w:t>المدة</w:t>
      </w:r>
      <w:r w:rsidRPr="007430DA">
        <w:rPr>
          <w:rtl/>
        </w:rPr>
        <w:t>.</w:t>
      </w:r>
      <w:r w:rsidR="007430DA" w:rsidRPr="007430DA">
        <w:rPr>
          <w:rtl/>
        </w:rPr>
        <w:t xml:space="preserve"> </w:t>
      </w:r>
      <w:r w:rsidRPr="007430DA">
        <w:rPr>
          <w:rtl/>
        </w:rPr>
        <w:t>مدة هذه الاتفاقية هي عشر (</w:t>
      </w:r>
      <w:r w:rsidRPr="007430DA">
        <w:t>10</w:t>
      </w:r>
      <w:r w:rsidRPr="007430DA">
        <w:rPr>
          <w:rtl/>
        </w:rPr>
        <w:t xml:space="preserve">) سنوات تبدأ اعتبارًا من تاريخ السريان (ويجوز تمديد هذه المدة بموجب البند </w:t>
      </w:r>
      <w:r w:rsidRPr="007430DA">
        <w:t>4.2</w:t>
      </w:r>
      <w:r w:rsidRPr="007430DA">
        <w:rPr>
          <w:rtl/>
        </w:rPr>
        <w:t xml:space="preserve"> "مدة الاتفاقية").</w:t>
      </w:r>
    </w:p>
    <w:p w14:paraId="4444D676" w14:textId="77777777" w:rsidR="00115B11" w:rsidRPr="00D34E07" w:rsidRDefault="005332B6" w:rsidP="00F57F79">
      <w:pPr>
        <w:pStyle w:val="ARTICLEAL2"/>
        <w:rPr>
          <w:b/>
          <w:bCs/>
        </w:rPr>
      </w:pPr>
      <w:bookmarkStart w:id="58" w:name="_DV_M54"/>
      <w:bookmarkEnd w:id="58"/>
      <w:r w:rsidRPr="00D34E07">
        <w:rPr>
          <w:b/>
          <w:bCs/>
          <w:rtl/>
        </w:rPr>
        <w:t>التجديد.</w:t>
      </w:r>
    </w:p>
    <w:p w14:paraId="1FE444D6" w14:textId="77777777" w:rsidR="00115B11" w:rsidRPr="007430DA" w:rsidRDefault="005332B6" w:rsidP="00F61686">
      <w:pPr>
        <w:pStyle w:val="ARTICLEAL3"/>
        <w:numPr>
          <w:ilvl w:val="0"/>
          <w:numId w:val="12"/>
        </w:numPr>
        <w:ind w:left="0" w:firstLine="1440"/>
        <w:rPr>
          <w:rtl/>
        </w:rPr>
      </w:pPr>
      <w:bookmarkStart w:id="59" w:name="_DV_M55"/>
      <w:bookmarkEnd w:id="59"/>
      <w:r w:rsidRPr="007430DA">
        <w:rPr>
          <w:rtl/>
        </w:rPr>
        <w:t>يتم تجديد هذه الاتفاقية لفترات متتالية قدرها عشر (</w:t>
      </w:r>
      <w:r w:rsidRPr="007430DA">
        <w:t>10</w:t>
      </w:r>
      <w:r w:rsidRPr="007430DA">
        <w:rPr>
          <w:rtl/>
        </w:rPr>
        <w:t xml:space="preserve">) سنوات عند انتهاء صلاحيتها أو انتهاء فترة سريانها المحددة في القسم </w:t>
      </w:r>
      <w:r w:rsidRPr="007430DA">
        <w:t>4.1</w:t>
      </w:r>
      <w:r w:rsidRPr="007430DA">
        <w:rPr>
          <w:rtl/>
        </w:rPr>
        <w:t xml:space="preserve"> وكل فترة زمنية تالية، إلا:</w:t>
      </w:r>
    </w:p>
    <w:p w14:paraId="133182A9" w14:textId="77777777" w:rsidR="00115B11" w:rsidRPr="007430DA" w:rsidRDefault="005332B6" w:rsidP="00F61686">
      <w:pPr>
        <w:pStyle w:val="ARTICLEAL4"/>
        <w:numPr>
          <w:ilvl w:val="0"/>
          <w:numId w:val="13"/>
        </w:numPr>
        <w:ind w:left="1440" w:firstLine="720"/>
      </w:pPr>
      <w:bookmarkStart w:id="60" w:name="_DV_M56"/>
      <w:bookmarkEnd w:id="60"/>
      <w:r w:rsidRPr="007430DA">
        <w:rPr>
          <w:rtl/>
        </w:rPr>
        <w:t>بعد</w:t>
      </w:r>
      <w:r w:rsidRPr="007430DA">
        <w:t xml:space="preserve"> </w:t>
      </w:r>
      <w:r w:rsidRPr="007430DA">
        <w:rPr>
          <w:rtl/>
        </w:rPr>
        <w:t>إصدار</w:t>
      </w:r>
      <w:r w:rsidRPr="007430DA">
        <w:t xml:space="preserve"> ICANN </w:t>
      </w:r>
      <w:r w:rsidRPr="007430DA">
        <w:rPr>
          <w:rtl/>
        </w:rPr>
        <w:t>لإشعار</w:t>
      </w:r>
      <w:r w:rsidRPr="007430DA">
        <w:t xml:space="preserve"> </w:t>
      </w:r>
      <w:r w:rsidRPr="007430DA">
        <w:rPr>
          <w:rtl/>
        </w:rPr>
        <w:t>لمشغل</w:t>
      </w:r>
      <w:r w:rsidRPr="007430DA">
        <w:t xml:space="preserve"> </w:t>
      </w:r>
      <w:r w:rsidRPr="007430DA">
        <w:rPr>
          <w:rtl/>
        </w:rPr>
        <w:t>السجل</w:t>
      </w:r>
      <w:r w:rsidRPr="007430DA">
        <w:t xml:space="preserve"> </w:t>
      </w:r>
      <w:r w:rsidRPr="007430DA">
        <w:rPr>
          <w:rtl/>
        </w:rPr>
        <w:t>بوجود</w:t>
      </w:r>
      <w:r w:rsidRPr="007430DA">
        <w:t xml:space="preserve"> </w:t>
      </w:r>
      <w:r w:rsidRPr="007430DA">
        <w:rPr>
          <w:rtl/>
        </w:rPr>
        <w:t>مخالفة</w:t>
      </w:r>
      <w:r w:rsidRPr="007430DA">
        <w:t xml:space="preserve"> </w:t>
      </w:r>
      <w:r w:rsidRPr="007430DA">
        <w:rPr>
          <w:rtl/>
        </w:rPr>
        <w:t>أساسية</w:t>
      </w:r>
      <w:r w:rsidRPr="007430DA">
        <w:t xml:space="preserve"> </w:t>
      </w:r>
      <w:r w:rsidRPr="007430DA">
        <w:rPr>
          <w:rtl/>
        </w:rPr>
        <w:t>أو</w:t>
      </w:r>
      <w:r w:rsidRPr="007430DA">
        <w:t xml:space="preserve"> </w:t>
      </w:r>
      <w:r w:rsidRPr="007430DA">
        <w:rPr>
          <w:rtl/>
        </w:rPr>
        <w:t>مادية</w:t>
      </w:r>
      <w:r w:rsidRPr="007430DA">
        <w:t xml:space="preserve"> </w:t>
      </w:r>
      <w:r w:rsidRPr="007430DA">
        <w:rPr>
          <w:rtl/>
        </w:rPr>
        <w:t>لتعهدات</w:t>
      </w:r>
      <w:r w:rsidRPr="007430DA">
        <w:t xml:space="preserve"> </w:t>
      </w:r>
      <w:r w:rsidRPr="007430DA">
        <w:rPr>
          <w:rtl/>
        </w:rPr>
        <w:t>مشغل</w:t>
      </w:r>
      <w:r w:rsidRPr="007430DA">
        <w:t xml:space="preserve"> </w:t>
      </w:r>
      <w:r w:rsidRPr="007430DA">
        <w:rPr>
          <w:rtl/>
        </w:rPr>
        <w:t>السجل</w:t>
      </w:r>
      <w:r w:rsidRPr="007430DA">
        <w:t xml:space="preserve"> </w:t>
      </w:r>
      <w:r w:rsidRPr="007430DA">
        <w:rPr>
          <w:rtl/>
        </w:rPr>
        <w:t>المنصوص</w:t>
      </w:r>
      <w:r w:rsidRPr="007430DA">
        <w:t xml:space="preserve"> </w:t>
      </w:r>
      <w:r w:rsidRPr="007430DA">
        <w:rPr>
          <w:rtl/>
        </w:rPr>
        <w:t>عليها</w:t>
      </w:r>
      <w:r w:rsidRPr="007430DA">
        <w:t xml:space="preserve"> </w:t>
      </w:r>
      <w:r w:rsidRPr="007430DA">
        <w:rPr>
          <w:rtl/>
        </w:rPr>
        <w:t>في</w:t>
      </w:r>
      <w:r w:rsidRPr="007430DA">
        <w:t xml:space="preserve"> </w:t>
      </w:r>
      <w:r w:rsidRPr="007430DA">
        <w:rPr>
          <w:rtl/>
        </w:rPr>
        <w:t>المادة</w:t>
      </w:r>
      <w:r w:rsidRPr="007430DA">
        <w:t xml:space="preserve"> 2 </w:t>
      </w:r>
      <w:r w:rsidRPr="007430DA">
        <w:rPr>
          <w:rtl/>
        </w:rPr>
        <w:t>أو</w:t>
      </w:r>
      <w:r w:rsidRPr="007430DA">
        <w:t xml:space="preserve"> </w:t>
      </w:r>
      <w:r w:rsidRPr="007430DA">
        <w:rPr>
          <w:rtl/>
        </w:rPr>
        <w:t>عدم</w:t>
      </w:r>
      <w:r w:rsidRPr="007430DA">
        <w:t xml:space="preserve"> </w:t>
      </w:r>
      <w:r w:rsidRPr="007430DA">
        <w:rPr>
          <w:rtl/>
        </w:rPr>
        <w:t>تنفيذ</w:t>
      </w:r>
      <w:r w:rsidRPr="007430DA">
        <w:t xml:space="preserve"> </w:t>
      </w:r>
      <w:r w:rsidRPr="007430DA">
        <w:rPr>
          <w:rtl/>
        </w:rPr>
        <w:t>التزاماته</w:t>
      </w:r>
      <w:r w:rsidRPr="007430DA">
        <w:t xml:space="preserve"> </w:t>
      </w:r>
      <w:r w:rsidRPr="007430DA">
        <w:rPr>
          <w:rtl/>
        </w:rPr>
        <w:t>المالية</w:t>
      </w:r>
      <w:r w:rsidRPr="007430DA">
        <w:t xml:space="preserve"> </w:t>
      </w:r>
      <w:r w:rsidRPr="007430DA">
        <w:rPr>
          <w:rtl/>
        </w:rPr>
        <w:t>بموجب</w:t>
      </w:r>
      <w:r w:rsidRPr="007430DA">
        <w:t xml:space="preserve"> </w:t>
      </w:r>
      <w:r w:rsidRPr="007430DA">
        <w:rPr>
          <w:rtl/>
        </w:rPr>
        <w:t>المادة</w:t>
      </w:r>
      <w:r w:rsidRPr="007430DA">
        <w:t xml:space="preserve"> 6 </w:t>
      </w:r>
      <w:r w:rsidRPr="007430DA">
        <w:rPr>
          <w:rtl/>
        </w:rPr>
        <w:t>من</w:t>
      </w:r>
      <w:r w:rsidRPr="007430DA">
        <w:t xml:space="preserve"> </w:t>
      </w:r>
      <w:r w:rsidRPr="007430DA">
        <w:rPr>
          <w:rtl/>
        </w:rPr>
        <w:t>هذه</w:t>
      </w:r>
      <w:r w:rsidRPr="007430DA">
        <w:t xml:space="preserve"> </w:t>
      </w:r>
      <w:r w:rsidRPr="007430DA">
        <w:rPr>
          <w:rtl/>
        </w:rPr>
        <w:t>الاتفاقية،</w:t>
      </w:r>
      <w:r w:rsidRPr="007430DA">
        <w:t xml:space="preserve"> </w:t>
      </w:r>
      <w:r w:rsidRPr="007430DA">
        <w:rPr>
          <w:rtl/>
        </w:rPr>
        <w:t>شريطة</w:t>
      </w:r>
      <w:r w:rsidRPr="007430DA">
        <w:t xml:space="preserve"> </w:t>
      </w:r>
      <w:r w:rsidRPr="007430DA">
        <w:rPr>
          <w:rtl/>
        </w:rPr>
        <w:t>أن</w:t>
      </w:r>
      <w:r w:rsidRPr="007430DA">
        <w:t xml:space="preserve"> </w:t>
      </w:r>
      <w:r w:rsidRPr="007430DA">
        <w:rPr>
          <w:rtl/>
        </w:rPr>
        <w:t>يتضمن</w:t>
      </w:r>
      <w:r w:rsidRPr="007430DA">
        <w:t xml:space="preserve"> </w:t>
      </w:r>
      <w:r w:rsidRPr="007430DA">
        <w:rPr>
          <w:rtl/>
        </w:rPr>
        <w:t>هذا</w:t>
      </w:r>
      <w:r w:rsidRPr="007430DA">
        <w:t xml:space="preserve"> </w:t>
      </w:r>
      <w:r w:rsidRPr="007430DA">
        <w:rPr>
          <w:rtl/>
        </w:rPr>
        <w:t>الإشعار</w:t>
      </w:r>
      <w:r w:rsidRPr="007430DA">
        <w:t xml:space="preserve"> </w:t>
      </w:r>
      <w:r w:rsidRPr="007430DA">
        <w:rPr>
          <w:rtl/>
        </w:rPr>
        <w:t>على</w:t>
      </w:r>
      <w:r w:rsidRPr="007430DA">
        <w:t xml:space="preserve"> </w:t>
      </w:r>
      <w:r w:rsidRPr="007430DA">
        <w:rPr>
          <w:rtl/>
        </w:rPr>
        <w:t>وجه</w:t>
      </w:r>
      <w:r w:rsidRPr="007430DA">
        <w:t xml:space="preserve"> </w:t>
      </w:r>
      <w:r w:rsidRPr="007430DA">
        <w:rPr>
          <w:rtl/>
        </w:rPr>
        <w:t>التحديد</w:t>
      </w:r>
      <w:r w:rsidRPr="007430DA">
        <w:t xml:space="preserve"> </w:t>
      </w:r>
      <w:r w:rsidRPr="007430DA">
        <w:rPr>
          <w:rtl/>
        </w:rPr>
        <w:t>تفاصيل</w:t>
      </w:r>
      <w:r w:rsidRPr="007430DA">
        <w:t xml:space="preserve"> </w:t>
      </w:r>
      <w:r w:rsidRPr="007430DA">
        <w:rPr>
          <w:rtl/>
        </w:rPr>
        <w:t>تلك</w:t>
      </w:r>
      <w:r w:rsidRPr="007430DA">
        <w:t xml:space="preserve"> </w:t>
      </w:r>
      <w:r w:rsidRPr="007430DA">
        <w:rPr>
          <w:rtl/>
        </w:rPr>
        <w:t>المخالفات،</w:t>
      </w:r>
      <w:r w:rsidRPr="007430DA">
        <w:t xml:space="preserve"> </w:t>
      </w:r>
      <w:r w:rsidRPr="007430DA">
        <w:rPr>
          <w:rtl/>
        </w:rPr>
        <w:t>وأن</w:t>
      </w:r>
      <w:r w:rsidRPr="007430DA">
        <w:t xml:space="preserve"> </w:t>
      </w:r>
      <w:r w:rsidRPr="007430DA">
        <w:rPr>
          <w:rtl/>
        </w:rPr>
        <w:t>هذه</w:t>
      </w:r>
      <w:r w:rsidRPr="007430DA">
        <w:t xml:space="preserve"> </w:t>
      </w:r>
      <w:r w:rsidRPr="007430DA">
        <w:rPr>
          <w:rtl/>
        </w:rPr>
        <w:t>المخالفة</w:t>
      </w:r>
      <w:r w:rsidRPr="007430DA">
        <w:t xml:space="preserve"> </w:t>
      </w:r>
      <w:r w:rsidRPr="007430DA">
        <w:rPr>
          <w:rtl/>
        </w:rPr>
        <w:t>لم</w:t>
      </w:r>
      <w:r w:rsidRPr="007430DA">
        <w:t xml:space="preserve"> </w:t>
      </w:r>
      <w:r w:rsidRPr="007430DA">
        <w:rPr>
          <w:rtl/>
        </w:rPr>
        <w:t>يتم</w:t>
      </w:r>
      <w:r w:rsidRPr="007430DA">
        <w:t xml:space="preserve"> </w:t>
      </w:r>
      <w:r w:rsidRPr="007430DA">
        <w:rPr>
          <w:rtl/>
        </w:rPr>
        <w:t>تصحيحها</w:t>
      </w:r>
      <w:r w:rsidRPr="007430DA">
        <w:t xml:space="preserve"> </w:t>
      </w:r>
      <w:r w:rsidRPr="007430DA">
        <w:rPr>
          <w:rtl/>
        </w:rPr>
        <w:t>خلال</w:t>
      </w:r>
      <w:r w:rsidRPr="007430DA">
        <w:t xml:space="preserve"> </w:t>
      </w:r>
      <w:r w:rsidRPr="007430DA">
        <w:rPr>
          <w:rtl/>
        </w:rPr>
        <w:t>مدة</w:t>
      </w:r>
      <w:r w:rsidRPr="007430DA">
        <w:t xml:space="preserve"> </w:t>
      </w:r>
      <w:r w:rsidRPr="007430DA">
        <w:rPr>
          <w:rtl/>
        </w:rPr>
        <w:t>ثلاثين</w:t>
      </w:r>
      <w:r w:rsidRPr="007430DA">
        <w:t xml:space="preserve"> (30) </w:t>
      </w:r>
      <w:r w:rsidRPr="007430DA">
        <w:rPr>
          <w:rtl/>
        </w:rPr>
        <w:t>يوماً</w:t>
      </w:r>
      <w:r w:rsidRPr="007430DA">
        <w:t xml:space="preserve"> </w:t>
      </w:r>
      <w:r w:rsidRPr="007430DA">
        <w:rPr>
          <w:rtl/>
        </w:rPr>
        <w:t>اعتبارًا</w:t>
      </w:r>
      <w:r w:rsidRPr="007430DA">
        <w:t xml:space="preserve"> </w:t>
      </w:r>
      <w:r w:rsidRPr="007430DA">
        <w:rPr>
          <w:rtl/>
        </w:rPr>
        <w:t>من</w:t>
      </w:r>
      <w:r w:rsidRPr="007430DA">
        <w:t xml:space="preserve"> </w:t>
      </w:r>
      <w:r w:rsidRPr="007430DA">
        <w:rPr>
          <w:rtl/>
        </w:rPr>
        <w:t>تاريخ</w:t>
      </w:r>
      <w:r w:rsidRPr="007430DA">
        <w:t xml:space="preserve"> </w:t>
      </w:r>
      <w:r w:rsidRPr="007430DA">
        <w:rPr>
          <w:rtl/>
        </w:rPr>
        <w:t>الإشعار،</w:t>
      </w:r>
      <w:r w:rsidRPr="007430DA">
        <w:t xml:space="preserve"> (1) </w:t>
      </w:r>
      <w:r w:rsidRPr="007430DA">
        <w:rPr>
          <w:rtl/>
        </w:rPr>
        <w:t>قرار</w:t>
      </w:r>
      <w:r w:rsidRPr="007430DA">
        <w:t xml:space="preserve"> </w:t>
      </w:r>
      <w:r w:rsidRPr="007430DA">
        <w:rPr>
          <w:rtl/>
        </w:rPr>
        <w:t>نهائي</w:t>
      </w:r>
      <w:r w:rsidRPr="007430DA">
        <w:t xml:space="preserve"> </w:t>
      </w:r>
      <w:r w:rsidRPr="007430DA">
        <w:rPr>
          <w:rtl/>
        </w:rPr>
        <w:t>من</w:t>
      </w:r>
      <w:r w:rsidRPr="007430DA">
        <w:t xml:space="preserve"> </w:t>
      </w:r>
      <w:r w:rsidRPr="007430DA">
        <w:rPr>
          <w:rtl/>
        </w:rPr>
        <w:t>عضو</w:t>
      </w:r>
      <w:r w:rsidRPr="007430DA">
        <w:t xml:space="preserve"> </w:t>
      </w:r>
      <w:r w:rsidRPr="007430DA">
        <w:rPr>
          <w:rtl/>
        </w:rPr>
        <w:t>هيئة</w:t>
      </w:r>
      <w:r w:rsidRPr="007430DA">
        <w:t xml:space="preserve"> </w:t>
      </w:r>
      <w:r w:rsidRPr="007430DA">
        <w:rPr>
          <w:rtl/>
        </w:rPr>
        <w:t>تحكيم</w:t>
      </w:r>
      <w:r w:rsidRPr="007430DA">
        <w:t xml:space="preserve"> </w:t>
      </w:r>
      <w:r w:rsidRPr="007430DA">
        <w:rPr>
          <w:rtl/>
        </w:rPr>
        <w:t>أو</w:t>
      </w:r>
      <w:r w:rsidRPr="007430DA">
        <w:t xml:space="preserve"> </w:t>
      </w:r>
      <w:r w:rsidRPr="007430DA">
        <w:rPr>
          <w:rtl/>
        </w:rPr>
        <w:t>محكمة</w:t>
      </w:r>
      <w:r w:rsidRPr="007430DA">
        <w:t xml:space="preserve"> </w:t>
      </w:r>
      <w:r w:rsidRPr="007430DA">
        <w:rPr>
          <w:rtl/>
        </w:rPr>
        <w:t>ذات</w:t>
      </w:r>
      <w:r w:rsidRPr="007430DA">
        <w:t xml:space="preserve"> </w:t>
      </w:r>
      <w:r w:rsidRPr="007430DA">
        <w:rPr>
          <w:rtl/>
        </w:rPr>
        <w:t>اختصاص</w:t>
      </w:r>
      <w:r w:rsidRPr="007430DA">
        <w:t xml:space="preserve"> </w:t>
      </w:r>
      <w:r w:rsidRPr="007430DA">
        <w:rPr>
          <w:rtl/>
        </w:rPr>
        <w:t>قضائي</w:t>
      </w:r>
      <w:r w:rsidRPr="007430DA">
        <w:t xml:space="preserve"> </w:t>
      </w:r>
      <w:r w:rsidRPr="007430DA">
        <w:rPr>
          <w:rtl/>
        </w:rPr>
        <w:t>بأن</w:t>
      </w:r>
      <w:r w:rsidRPr="007430DA">
        <w:t xml:space="preserve"> </w:t>
      </w:r>
      <w:r w:rsidRPr="007430DA">
        <w:rPr>
          <w:rtl/>
        </w:rPr>
        <w:t>مشغل</w:t>
      </w:r>
      <w:r w:rsidRPr="007430DA">
        <w:t xml:space="preserve"> </w:t>
      </w:r>
      <w:r w:rsidRPr="007430DA">
        <w:rPr>
          <w:rtl/>
        </w:rPr>
        <w:t>السجل</w:t>
      </w:r>
      <w:r w:rsidRPr="007430DA">
        <w:t xml:space="preserve"> </w:t>
      </w:r>
      <w:r w:rsidRPr="007430DA">
        <w:rPr>
          <w:rtl/>
        </w:rPr>
        <w:t>قد</w:t>
      </w:r>
      <w:r w:rsidRPr="007430DA">
        <w:t xml:space="preserve"> </w:t>
      </w:r>
      <w:r w:rsidRPr="007430DA">
        <w:rPr>
          <w:rtl/>
        </w:rPr>
        <w:t>ارتكب</w:t>
      </w:r>
      <w:r w:rsidRPr="007430DA">
        <w:t xml:space="preserve"> </w:t>
      </w:r>
      <w:r w:rsidRPr="007430DA">
        <w:rPr>
          <w:rtl/>
        </w:rPr>
        <w:t>مخالفة</w:t>
      </w:r>
      <w:r w:rsidRPr="007430DA">
        <w:t xml:space="preserve"> </w:t>
      </w:r>
      <w:r w:rsidRPr="007430DA">
        <w:rPr>
          <w:rtl/>
        </w:rPr>
        <w:t>أساسية</w:t>
      </w:r>
      <w:r w:rsidRPr="007430DA">
        <w:t xml:space="preserve"> </w:t>
      </w:r>
      <w:r w:rsidRPr="007430DA">
        <w:rPr>
          <w:rtl/>
        </w:rPr>
        <w:t>أو</w:t>
      </w:r>
      <w:r w:rsidRPr="007430DA">
        <w:t xml:space="preserve"> </w:t>
      </w:r>
      <w:r w:rsidRPr="007430DA">
        <w:rPr>
          <w:rtl/>
        </w:rPr>
        <w:t>مادية</w:t>
      </w:r>
      <w:r w:rsidRPr="007430DA">
        <w:t xml:space="preserve"> </w:t>
      </w:r>
      <w:r w:rsidRPr="007430DA">
        <w:rPr>
          <w:rtl/>
        </w:rPr>
        <w:t>لتعهده</w:t>
      </w:r>
      <w:r w:rsidRPr="007430DA">
        <w:t xml:space="preserve"> (</w:t>
      </w:r>
      <w:r w:rsidRPr="007430DA">
        <w:rPr>
          <w:rtl/>
        </w:rPr>
        <w:t>تعهداته</w:t>
      </w:r>
      <w:r w:rsidRPr="007430DA">
        <w:t xml:space="preserve">) </w:t>
      </w:r>
      <w:r w:rsidRPr="007430DA">
        <w:rPr>
          <w:rtl/>
        </w:rPr>
        <w:t>أو</w:t>
      </w:r>
      <w:r w:rsidRPr="007430DA">
        <w:t xml:space="preserve"> </w:t>
      </w:r>
      <w:r w:rsidRPr="007430DA">
        <w:rPr>
          <w:rtl/>
        </w:rPr>
        <w:t>لم</w:t>
      </w:r>
      <w:r w:rsidRPr="007430DA">
        <w:t xml:space="preserve"> </w:t>
      </w:r>
      <w:r w:rsidRPr="007430DA">
        <w:rPr>
          <w:rtl/>
        </w:rPr>
        <w:t>يراعي</w:t>
      </w:r>
      <w:r w:rsidRPr="007430DA">
        <w:t xml:space="preserve"> </w:t>
      </w:r>
      <w:r w:rsidRPr="007430DA">
        <w:rPr>
          <w:rtl/>
        </w:rPr>
        <w:t>التزاماته</w:t>
      </w:r>
      <w:r w:rsidRPr="007430DA">
        <w:t xml:space="preserve"> </w:t>
      </w:r>
      <w:r w:rsidRPr="007430DA">
        <w:rPr>
          <w:rtl/>
        </w:rPr>
        <w:t>المالية،</w:t>
      </w:r>
      <w:r w:rsidRPr="007430DA">
        <w:t xml:space="preserve"> </w:t>
      </w:r>
      <w:r w:rsidRPr="007430DA">
        <w:rPr>
          <w:rtl/>
        </w:rPr>
        <w:t>و(</w:t>
      </w:r>
      <w:r w:rsidRPr="007430DA">
        <w:t>2</w:t>
      </w:r>
      <w:r w:rsidRPr="007430DA">
        <w:rPr>
          <w:rtl/>
        </w:rPr>
        <w:t>)</w:t>
      </w:r>
      <w:r w:rsidRPr="007430DA">
        <w:t xml:space="preserve"> </w:t>
      </w:r>
      <w:r w:rsidRPr="007430DA">
        <w:rPr>
          <w:rtl/>
        </w:rPr>
        <w:t>أخفق</w:t>
      </w:r>
      <w:r w:rsidRPr="007430DA">
        <w:t xml:space="preserve"> </w:t>
      </w:r>
      <w:r w:rsidRPr="007430DA">
        <w:rPr>
          <w:rtl/>
        </w:rPr>
        <w:t>مشغل</w:t>
      </w:r>
      <w:r w:rsidRPr="007430DA">
        <w:t xml:space="preserve"> </w:t>
      </w:r>
      <w:r w:rsidRPr="007430DA">
        <w:rPr>
          <w:rtl/>
        </w:rPr>
        <w:t>السجل</w:t>
      </w:r>
      <w:r w:rsidRPr="007430DA">
        <w:t xml:space="preserve"> </w:t>
      </w:r>
      <w:r w:rsidRPr="007430DA">
        <w:rPr>
          <w:rtl/>
        </w:rPr>
        <w:t>في</w:t>
      </w:r>
      <w:r w:rsidRPr="007430DA">
        <w:t xml:space="preserve"> </w:t>
      </w:r>
      <w:r w:rsidRPr="007430DA">
        <w:rPr>
          <w:rtl/>
        </w:rPr>
        <w:t>الالتزام</w:t>
      </w:r>
      <w:r w:rsidRPr="007430DA">
        <w:t xml:space="preserve"> </w:t>
      </w:r>
      <w:r w:rsidRPr="007430DA">
        <w:rPr>
          <w:rtl/>
        </w:rPr>
        <w:t>بهذا</w:t>
      </w:r>
      <w:r w:rsidRPr="007430DA">
        <w:t xml:space="preserve"> </w:t>
      </w:r>
      <w:r w:rsidRPr="007430DA">
        <w:rPr>
          <w:rtl/>
        </w:rPr>
        <w:t>القرار</w:t>
      </w:r>
      <w:r w:rsidRPr="007430DA">
        <w:t xml:space="preserve"> </w:t>
      </w:r>
      <w:r w:rsidRPr="007430DA">
        <w:rPr>
          <w:rtl/>
        </w:rPr>
        <w:t>شروط</w:t>
      </w:r>
      <w:r w:rsidRPr="007430DA">
        <w:t xml:space="preserve"> </w:t>
      </w:r>
      <w:r w:rsidRPr="007430DA">
        <w:rPr>
          <w:rtl/>
        </w:rPr>
        <w:t>وتصحيح</w:t>
      </w:r>
      <w:r w:rsidRPr="007430DA">
        <w:t xml:space="preserve"> </w:t>
      </w:r>
      <w:r w:rsidRPr="007430DA">
        <w:rPr>
          <w:rtl/>
        </w:rPr>
        <w:t>تلك</w:t>
      </w:r>
      <w:r w:rsidRPr="007430DA">
        <w:t xml:space="preserve"> </w:t>
      </w:r>
      <w:r w:rsidRPr="007430DA">
        <w:rPr>
          <w:rtl/>
        </w:rPr>
        <w:t>المخالفة</w:t>
      </w:r>
      <w:r w:rsidRPr="007430DA">
        <w:t xml:space="preserve"> </w:t>
      </w:r>
      <w:r w:rsidRPr="007430DA">
        <w:rPr>
          <w:rtl/>
        </w:rPr>
        <w:t>خلال</w:t>
      </w:r>
      <w:r w:rsidRPr="007430DA">
        <w:t xml:space="preserve"> </w:t>
      </w:r>
      <w:r w:rsidRPr="007430DA">
        <w:rPr>
          <w:rtl/>
        </w:rPr>
        <w:t>مدة</w:t>
      </w:r>
      <w:r w:rsidRPr="007430DA">
        <w:t xml:space="preserve"> </w:t>
      </w:r>
      <w:r w:rsidRPr="007430DA">
        <w:rPr>
          <w:rtl/>
        </w:rPr>
        <w:t>عشر</w:t>
      </w:r>
      <w:r w:rsidRPr="007430DA">
        <w:t xml:space="preserve"> (10) </w:t>
      </w:r>
      <w:r w:rsidRPr="007430DA">
        <w:rPr>
          <w:rtl/>
        </w:rPr>
        <w:t>أيام</w:t>
      </w:r>
      <w:r w:rsidRPr="007430DA">
        <w:t xml:space="preserve"> </w:t>
      </w:r>
      <w:r w:rsidRPr="007430DA">
        <w:rPr>
          <w:rtl/>
        </w:rPr>
        <w:t>تقويمية</w:t>
      </w:r>
      <w:r w:rsidRPr="007430DA">
        <w:t xml:space="preserve"> </w:t>
      </w:r>
      <w:r w:rsidRPr="007430DA">
        <w:rPr>
          <w:rtl/>
        </w:rPr>
        <w:t>أو</w:t>
      </w:r>
      <w:r w:rsidRPr="007430DA">
        <w:t xml:space="preserve"> </w:t>
      </w:r>
      <w:r w:rsidRPr="007430DA">
        <w:rPr>
          <w:rtl/>
        </w:rPr>
        <w:t>أي</w:t>
      </w:r>
      <w:r w:rsidRPr="007430DA">
        <w:t xml:space="preserve"> </w:t>
      </w:r>
      <w:r w:rsidRPr="007430DA">
        <w:rPr>
          <w:rtl/>
        </w:rPr>
        <w:t>فترة</w:t>
      </w:r>
      <w:r w:rsidRPr="007430DA">
        <w:t xml:space="preserve"> </w:t>
      </w:r>
      <w:r w:rsidRPr="007430DA">
        <w:rPr>
          <w:rtl/>
        </w:rPr>
        <w:t>زمنية</w:t>
      </w:r>
      <w:r w:rsidRPr="007430DA">
        <w:t xml:space="preserve"> </w:t>
      </w:r>
      <w:r w:rsidRPr="007430DA">
        <w:rPr>
          <w:rtl/>
        </w:rPr>
        <w:t>أخرى</w:t>
      </w:r>
      <w:r w:rsidRPr="007430DA">
        <w:t xml:space="preserve"> </w:t>
      </w:r>
      <w:r w:rsidRPr="007430DA">
        <w:rPr>
          <w:rtl/>
        </w:rPr>
        <w:t>وفقًا</w:t>
      </w:r>
      <w:r w:rsidRPr="007430DA">
        <w:t xml:space="preserve"> </w:t>
      </w:r>
      <w:r w:rsidRPr="007430DA">
        <w:rPr>
          <w:rtl/>
        </w:rPr>
        <w:t>لم</w:t>
      </w:r>
      <w:r w:rsidRPr="007430DA">
        <w:t xml:space="preserve"> </w:t>
      </w:r>
      <w:r w:rsidRPr="007430DA">
        <w:rPr>
          <w:rtl/>
        </w:rPr>
        <w:t>قد</w:t>
      </w:r>
      <w:r w:rsidRPr="007430DA">
        <w:t xml:space="preserve"> </w:t>
      </w:r>
      <w:r w:rsidRPr="007430DA">
        <w:rPr>
          <w:rtl/>
        </w:rPr>
        <w:t>يحدده</w:t>
      </w:r>
      <w:r w:rsidRPr="007430DA">
        <w:t xml:space="preserve"> </w:t>
      </w:r>
      <w:r w:rsidRPr="007430DA">
        <w:rPr>
          <w:rtl/>
        </w:rPr>
        <w:t>المحكم</w:t>
      </w:r>
      <w:r w:rsidRPr="007430DA">
        <w:t xml:space="preserve"> </w:t>
      </w:r>
      <w:r w:rsidRPr="007430DA">
        <w:rPr>
          <w:rtl/>
        </w:rPr>
        <w:t>أو</w:t>
      </w:r>
      <w:r w:rsidRPr="007430DA">
        <w:t xml:space="preserve"> </w:t>
      </w:r>
      <w:r w:rsidRPr="007430DA">
        <w:rPr>
          <w:rtl/>
        </w:rPr>
        <w:t>المحكمة</w:t>
      </w:r>
      <w:r w:rsidRPr="007430DA">
        <w:t xml:space="preserve"> </w:t>
      </w:r>
      <w:r w:rsidRPr="007430DA">
        <w:rPr>
          <w:rtl/>
        </w:rPr>
        <w:t>ذات</w:t>
      </w:r>
      <w:r w:rsidRPr="007430DA">
        <w:t xml:space="preserve"> </w:t>
      </w:r>
      <w:r w:rsidRPr="007430DA">
        <w:rPr>
          <w:rtl/>
        </w:rPr>
        <w:t>الاختصاص</w:t>
      </w:r>
    </w:p>
    <w:p w14:paraId="6D6E5AB8" w14:textId="77777777" w:rsidR="00115B11" w:rsidRPr="007430DA" w:rsidRDefault="005332B6" w:rsidP="00A85A81">
      <w:pPr>
        <w:pStyle w:val="ARTICLEAL4"/>
        <w:ind w:left="1440" w:firstLine="720"/>
      </w:pPr>
      <w:bookmarkStart w:id="61" w:name="_DV_M57"/>
      <w:bookmarkEnd w:id="61"/>
      <w:r w:rsidRPr="007430DA">
        <w:rPr>
          <w:rtl/>
        </w:rPr>
        <w:lastRenderedPageBreak/>
        <w:t>خلال</w:t>
      </w:r>
      <w:r w:rsidRPr="007430DA">
        <w:t xml:space="preserve"> </w:t>
      </w:r>
      <w:r w:rsidRPr="007430DA">
        <w:rPr>
          <w:rtl/>
        </w:rPr>
        <w:t>الفترة</w:t>
      </w:r>
      <w:r w:rsidRPr="007430DA">
        <w:t xml:space="preserve"> </w:t>
      </w:r>
      <w:r w:rsidRPr="007430DA">
        <w:rPr>
          <w:rtl/>
        </w:rPr>
        <w:t>الزمنية</w:t>
      </w:r>
      <w:r w:rsidRPr="007430DA">
        <w:t xml:space="preserve"> </w:t>
      </w:r>
      <w:r w:rsidRPr="007430DA">
        <w:rPr>
          <w:rtl/>
        </w:rPr>
        <w:t>الحالية</w:t>
      </w:r>
      <w:r w:rsidRPr="007430DA">
        <w:t xml:space="preserve"> </w:t>
      </w:r>
      <w:r w:rsidRPr="007430DA">
        <w:rPr>
          <w:rtl/>
        </w:rPr>
        <w:t>لسريان</w:t>
      </w:r>
      <w:r w:rsidRPr="007430DA">
        <w:t xml:space="preserve"> </w:t>
      </w:r>
      <w:r w:rsidRPr="007430DA">
        <w:rPr>
          <w:rtl/>
        </w:rPr>
        <w:t>الاتفاقية،</w:t>
      </w:r>
      <w:r w:rsidRPr="007430DA">
        <w:t xml:space="preserve"> </w:t>
      </w:r>
      <w:r w:rsidRPr="007430DA">
        <w:rPr>
          <w:rtl/>
        </w:rPr>
        <w:t>يتبين</w:t>
      </w:r>
      <w:r w:rsidRPr="007430DA">
        <w:t xml:space="preserve"> </w:t>
      </w:r>
      <w:r w:rsidRPr="007430DA">
        <w:rPr>
          <w:rtl/>
        </w:rPr>
        <w:t>لعضو</w:t>
      </w:r>
      <w:r w:rsidRPr="007430DA">
        <w:t xml:space="preserve"> </w:t>
      </w:r>
      <w:r w:rsidRPr="007430DA">
        <w:rPr>
          <w:rtl/>
        </w:rPr>
        <w:t>هيئة</w:t>
      </w:r>
      <w:r w:rsidRPr="007430DA">
        <w:t xml:space="preserve"> </w:t>
      </w:r>
      <w:r w:rsidRPr="007430DA">
        <w:rPr>
          <w:rtl/>
        </w:rPr>
        <w:t>تحكيم</w:t>
      </w:r>
      <w:r w:rsidRPr="007430DA">
        <w:t xml:space="preserve"> (</w:t>
      </w:r>
      <w:r w:rsidRPr="007430DA">
        <w:rPr>
          <w:rtl/>
        </w:rPr>
        <w:t>حسب</w:t>
      </w:r>
      <w:r w:rsidRPr="007430DA">
        <w:t xml:space="preserve"> </w:t>
      </w:r>
      <w:r w:rsidRPr="007430DA">
        <w:rPr>
          <w:rtl/>
        </w:rPr>
        <w:t>ما</w:t>
      </w:r>
      <w:r w:rsidRPr="007430DA">
        <w:t xml:space="preserve"> </w:t>
      </w:r>
      <w:r w:rsidRPr="007430DA">
        <w:rPr>
          <w:rtl/>
        </w:rPr>
        <w:t>ورد</w:t>
      </w:r>
      <w:r w:rsidRPr="007430DA">
        <w:t xml:space="preserve"> </w:t>
      </w:r>
      <w:r w:rsidRPr="007430DA">
        <w:rPr>
          <w:rtl/>
        </w:rPr>
        <w:t>في</w:t>
      </w:r>
      <w:r w:rsidRPr="007430DA">
        <w:t xml:space="preserve"> </w:t>
      </w:r>
      <w:r w:rsidRPr="007430DA">
        <w:rPr>
          <w:rtl/>
        </w:rPr>
        <w:t>القسم</w:t>
      </w:r>
      <w:r w:rsidRPr="007430DA">
        <w:t xml:space="preserve"> 5.2 </w:t>
      </w:r>
      <w:r w:rsidRPr="007430DA">
        <w:rPr>
          <w:rtl/>
        </w:rPr>
        <w:t>من</w:t>
      </w:r>
      <w:r w:rsidRPr="007430DA">
        <w:t xml:space="preserve"> </w:t>
      </w:r>
      <w:r w:rsidRPr="007430DA">
        <w:rPr>
          <w:rtl/>
        </w:rPr>
        <w:t>هذه</w:t>
      </w:r>
      <w:r w:rsidRPr="007430DA">
        <w:t xml:space="preserve"> </w:t>
      </w:r>
      <w:r w:rsidRPr="007430DA">
        <w:rPr>
          <w:rtl/>
        </w:rPr>
        <w:t>الاتفاقية</w:t>
      </w:r>
      <w:r w:rsidRPr="007430DA">
        <w:t xml:space="preserve">) </w:t>
      </w:r>
      <w:r w:rsidRPr="007430DA">
        <w:rPr>
          <w:rtl/>
        </w:rPr>
        <w:t>أو</w:t>
      </w:r>
      <w:r w:rsidRPr="007430DA">
        <w:t xml:space="preserve"> </w:t>
      </w:r>
      <w:r w:rsidRPr="007430DA">
        <w:rPr>
          <w:rtl/>
        </w:rPr>
        <w:t>محكمة</w:t>
      </w:r>
      <w:r w:rsidRPr="007430DA">
        <w:t xml:space="preserve"> </w:t>
      </w:r>
      <w:r w:rsidRPr="007430DA">
        <w:rPr>
          <w:rtl/>
        </w:rPr>
        <w:t>ذات</w:t>
      </w:r>
      <w:r w:rsidRPr="007430DA">
        <w:t xml:space="preserve"> </w:t>
      </w:r>
      <w:r w:rsidRPr="007430DA">
        <w:rPr>
          <w:rtl/>
        </w:rPr>
        <w:t>اختصاص</w:t>
      </w:r>
      <w:r w:rsidRPr="007430DA">
        <w:t xml:space="preserve"> </w:t>
      </w:r>
      <w:r w:rsidRPr="007430DA">
        <w:rPr>
          <w:rtl/>
        </w:rPr>
        <w:t>قضائي</w:t>
      </w:r>
      <w:r w:rsidRPr="007430DA">
        <w:t xml:space="preserve"> </w:t>
      </w:r>
      <w:r w:rsidRPr="007430DA">
        <w:rPr>
          <w:rtl/>
        </w:rPr>
        <w:t>أن</w:t>
      </w:r>
      <w:r w:rsidRPr="007430DA">
        <w:t xml:space="preserve"> </w:t>
      </w:r>
      <w:r w:rsidRPr="007430DA">
        <w:rPr>
          <w:rtl/>
        </w:rPr>
        <w:t>مشغل</w:t>
      </w:r>
      <w:r w:rsidRPr="007430DA">
        <w:t xml:space="preserve"> </w:t>
      </w:r>
      <w:r w:rsidRPr="007430DA">
        <w:rPr>
          <w:rtl/>
        </w:rPr>
        <w:t>السجل،</w:t>
      </w:r>
      <w:r w:rsidRPr="007430DA">
        <w:t xml:space="preserve"> </w:t>
      </w:r>
      <w:r w:rsidRPr="007430DA">
        <w:rPr>
          <w:rtl/>
        </w:rPr>
        <w:t>ولثلاث</w:t>
      </w:r>
      <w:r w:rsidRPr="007430DA">
        <w:t xml:space="preserve"> (3) </w:t>
      </w:r>
      <w:r w:rsidRPr="007430DA">
        <w:rPr>
          <w:rtl/>
        </w:rPr>
        <w:t>مرات</w:t>
      </w:r>
      <w:r w:rsidRPr="007430DA">
        <w:t xml:space="preserve"> </w:t>
      </w:r>
      <w:r w:rsidRPr="007430DA">
        <w:rPr>
          <w:rtl/>
        </w:rPr>
        <w:t>منفصلة</w:t>
      </w:r>
      <w:r w:rsidRPr="007430DA">
        <w:t xml:space="preserve"> </w:t>
      </w:r>
      <w:r w:rsidRPr="007430DA">
        <w:rPr>
          <w:rtl/>
        </w:rPr>
        <w:t>على</w:t>
      </w:r>
      <w:r w:rsidRPr="007430DA">
        <w:t xml:space="preserve"> </w:t>
      </w:r>
      <w:r w:rsidRPr="007430DA">
        <w:rPr>
          <w:rtl/>
        </w:rPr>
        <w:t>الأقل</w:t>
      </w:r>
      <w:r w:rsidRPr="007430DA">
        <w:t xml:space="preserve"> (</w:t>
      </w:r>
      <w:r w:rsidRPr="007430DA">
        <w:rPr>
          <w:rtl/>
        </w:rPr>
        <w:t>أ</w:t>
      </w:r>
      <w:r w:rsidRPr="007430DA">
        <w:t xml:space="preserve">) </w:t>
      </w:r>
      <w:r w:rsidRPr="007430DA">
        <w:rPr>
          <w:rtl/>
        </w:rPr>
        <w:t>قد</w:t>
      </w:r>
      <w:r w:rsidRPr="007430DA">
        <w:t xml:space="preserve"> </w:t>
      </w:r>
      <w:r w:rsidRPr="007430DA">
        <w:rPr>
          <w:rtl/>
        </w:rPr>
        <w:t>ارتكب</w:t>
      </w:r>
      <w:r w:rsidRPr="007430DA">
        <w:t xml:space="preserve"> </w:t>
      </w:r>
      <w:r w:rsidRPr="007430DA">
        <w:rPr>
          <w:rtl/>
        </w:rPr>
        <w:t>مخالفة</w:t>
      </w:r>
      <w:r w:rsidRPr="007430DA">
        <w:t xml:space="preserve"> </w:t>
      </w:r>
      <w:r w:rsidRPr="007430DA">
        <w:rPr>
          <w:rtl/>
        </w:rPr>
        <w:t>أساسية</w:t>
      </w:r>
      <w:r w:rsidRPr="007430DA">
        <w:t xml:space="preserve"> </w:t>
      </w:r>
      <w:r w:rsidRPr="007430DA">
        <w:rPr>
          <w:rtl/>
        </w:rPr>
        <w:t>أو</w:t>
      </w:r>
      <w:r w:rsidRPr="007430DA">
        <w:t xml:space="preserve"> </w:t>
      </w:r>
      <w:r w:rsidRPr="007430DA">
        <w:rPr>
          <w:rtl/>
        </w:rPr>
        <w:t>مادية</w:t>
      </w:r>
      <w:r w:rsidRPr="007430DA">
        <w:t xml:space="preserve"> (</w:t>
      </w:r>
      <w:r w:rsidRPr="007430DA">
        <w:rPr>
          <w:rtl/>
        </w:rPr>
        <w:t>سواء</w:t>
      </w:r>
      <w:r w:rsidRPr="007430DA">
        <w:t xml:space="preserve"> </w:t>
      </w:r>
      <w:r w:rsidRPr="007430DA">
        <w:rPr>
          <w:rtl/>
        </w:rPr>
        <w:t>تمت</w:t>
      </w:r>
      <w:r w:rsidRPr="007430DA">
        <w:t xml:space="preserve"> </w:t>
      </w:r>
      <w:r w:rsidRPr="007430DA">
        <w:rPr>
          <w:rtl/>
        </w:rPr>
        <w:t>معالجتها</w:t>
      </w:r>
      <w:r w:rsidRPr="007430DA">
        <w:t xml:space="preserve"> </w:t>
      </w:r>
      <w:r w:rsidRPr="007430DA">
        <w:rPr>
          <w:rtl/>
        </w:rPr>
        <w:t>أم</w:t>
      </w:r>
      <w:r w:rsidRPr="007430DA">
        <w:t xml:space="preserve"> </w:t>
      </w:r>
      <w:r w:rsidRPr="007430DA">
        <w:rPr>
          <w:rtl/>
        </w:rPr>
        <w:t>لا</w:t>
      </w:r>
      <w:r w:rsidRPr="007430DA">
        <w:t xml:space="preserve">) </w:t>
      </w:r>
      <w:r w:rsidRPr="007430DA">
        <w:rPr>
          <w:rtl/>
        </w:rPr>
        <w:t>لتعهدات</w:t>
      </w:r>
      <w:r w:rsidRPr="007430DA">
        <w:t xml:space="preserve"> </w:t>
      </w:r>
      <w:r w:rsidRPr="007430DA">
        <w:rPr>
          <w:rtl/>
        </w:rPr>
        <w:t>مشغل</w:t>
      </w:r>
      <w:r w:rsidRPr="007430DA">
        <w:t xml:space="preserve"> </w:t>
      </w:r>
      <w:r w:rsidRPr="007430DA">
        <w:rPr>
          <w:rtl/>
        </w:rPr>
        <w:t>السجل</w:t>
      </w:r>
      <w:r w:rsidRPr="007430DA">
        <w:t xml:space="preserve"> </w:t>
      </w:r>
      <w:r w:rsidRPr="007430DA">
        <w:rPr>
          <w:rtl/>
        </w:rPr>
        <w:t>المنصوص</w:t>
      </w:r>
      <w:r w:rsidRPr="007430DA">
        <w:t xml:space="preserve"> </w:t>
      </w:r>
      <w:r w:rsidRPr="007430DA">
        <w:rPr>
          <w:rtl/>
        </w:rPr>
        <w:t>عليها</w:t>
      </w:r>
      <w:r w:rsidRPr="007430DA">
        <w:t xml:space="preserve"> </w:t>
      </w:r>
      <w:r w:rsidRPr="007430DA">
        <w:rPr>
          <w:rtl/>
        </w:rPr>
        <w:t>في</w:t>
      </w:r>
      <w:r w:rsidRPr="007430DA">
        <w:t xml:space="preserve"> </w:t>
      </w:r>
      <w:r w:rsidRPr="007430DA">
        <w:rPr>
          <w:rtl/>
        </w:rPr>
        <w:t>المادة</w:t>
      </w:r>
      <w:r w:rsidRPr="007430DA">
        <w:t xml:space="preserve"> 2 </w:t>
      </w:r>
      <w:r w:rsidRPr="007430DA">
        <w:rPr>
          <w:rtl/>
        </w:rPr>
        <w:t>أو</w:t>
      </w:r>
      <w:r w:rsidRPr="007430DA">
        <w:t xml:space="preserve"> (2) </w:t>
      </w:r>
      <w:r w:rsidRPr="007430DA">
        <w:rPr>
          <w:rtl/>
        </w:rPr>
        <w:t>قد</w:t>
      </w:r>
      <w:r w:rsidRPr="007430DA">
        <w:t xml:space="preserve"> </w:t>
      </w:r>
      <w:r w:rsidRPr="007430DA">
        <w:rPr>
          <w:rtl/>
        </w:rPr>
        <w:t>خالف</w:t>
      </w:r>
      <w:r w:rsidRPr="007430DA">
        <w:t xml:space="preserve"> </w:t>
      </w:r>
      <w:r w:rsidRPr="007430DA">
        <w:rPr>
          <w:rtl/>
        </w:rPr>
        <w:t>التزاماته</w:t>
      </w:r>
      <w:r w:rsidRPr="007430DA">
        <w:t xml:space="preserve"> </w:t>
      </w:r>
      <w:r w:rsidRPr="007430DA">
        <w:rPr>
          <w:rtl/>
        </w:rPr>
        <w:t>المالية</w:t>
      </w:r>
      <w:r w:rsidRPr="007430DA">
        <w:t xml:space="preserve"> </w:t>
      </w:r>
      <w:r w:rsidRPr="007430DA">
        <w:rPr>
          <w:rtl/>
        </w:rPr>
        <w:t>بموجب</w:t>
      </w:r>
      <w:r w:rsidRPr="007430DA">
        <w:t xml:space="preserve"> </w:t>
      </w:r>
      <w:r w:rsidRPr="007430DA">
        <w:rPr>
          <w:rtl/>
        </w:rPr>
        <w:t>المادة</w:t>
      </w:r>
      <w:r w:rsidRPr="007430DA">
        <w:t xml:space="preserve"> 6 </w:t>
      </w:r>
      <w:r w:rsidRPr="007430DA">
        <w:rPr>
          <w:rtl/>
        </w:rPr>
        <w:t>من</w:t>
      </w:r>
      <w:r w:rsidRPr="007430DA">
        <w:t xml:space="preserve"> </w:t>
      </w:r>
      <w:r w:rsidRPr="007430DA">
        <w:rPr>
          <w:rtl/>
        </w:rPr>
        <w:t>هذه</w:t>
      </w:r>
      <w:r w:rsidRPr="007430DA">
        <w:t xml:space="preserve"> </w:t>
      </w:r>
      <w:r w:rsidRPr="007430DA">
        <w:rPr>
          <w:rtl/>
        </w:rPr>
        <w:t>الاتفاقية</w:t>
      </w:r>
      <w:r w:rsidRPr="007430DA">
        <w:t>.</w:t>
      </w:r>
    </w:p>
    <w:p w14:paraId="3D9B3011" w14:textId="77777777" w:rsidR="00115B11" w:rsidRPr="007430DA" w:rsidRDefault="005332B6" w:rsidP="00BE50B7">
      <w:pPr>
        <w:pStyle w:val="ARTICLEAL3"/>
        <w:rPr>
          <w:rtl/>
        </w:rPr>
      </w:pPr>
      <w:bookmarkStart w:id="62" w:name="_DV_M58"/>
      <w:bookmarkEnd w:id="62"/>
      <w:r w:rsidRPr="007430DA">
        <w:rPr>
          <w:rtl/>
        </w:rPr>
        <w:t xml:space="preserve">وفي حال وقوع الأحداث التي وردت في البند </w:t>
      </w:r>
      <w:r w:rsidRPr="007430DA">
        <w:t>4.2</w:t>
      </w:r>
      <w:r w:rsidRPr="007430DA">
        <w:rPr>
          <w:rtl/>
        </w:rPr>
        <w:t xml:space="preserve"> (أ) (</w:t>
      </w:r>
      <w:r w:rsidRPr="007430DA">
        <w:t>1</w:t>
      </w:r>
      <w:r w:rsidRPr="007430DA">
        <w:rPr>
          <w:rtl/>
        </w:rPr>
        <w:t>) أو (</w:t>
      </w:r>
      <w:r w:rsidRPr="007430DA">
        <w:t>2</w:t>
      </w:r>
      <w:r w:rsidRPr="007430DA">
        <w:rPr>
          <w:rtl/>
        </w:rPr>
        <w:t>)، يتم إنهاء الاتفاقية في تاريخ انتهاء المدة الحالية في ذلك الوقت للاتفاقية.</w:t>
      </w:r>
    </w:p>
    <w:p w14:paraId="058FD352" w14:textId="77777777" w:rsidR="00115B11" w:rsidRPr="00D34E07" w:rsidRDefault="005332B6" w:rsidP="00F57F79">
      <w:pPr>
        <w:pStyle w:val="ARTICLEAL2"/>
        <w:rPr>
          <w:b/>
          <w:bCs/>
        </w:rPr>
      </w:pPr>
      <w:bookmarkStart w:id="63" w:name="_DV_M59"/>
      <w:bookmarkEnd w:id="63"/>
      <w:r w:rsidRPr="00D34E07">
        <w:rPr>
          <w:b/>
          <w:bCs/>
          <w:rtl/>
        </w:rPr>
        <w:t xml:space="preserve">الإنهاء من جانب </w:t>
      </w:r>
      <w:r w:rsidRPr="00D34E07">
        <w:rPr>
          <w:b/>
          <w:bCs/>
        </w:rPr>
        <w:t>ICANN</w:t>
      </w:r>
      <w:r w:rsidRPr="00D34E07">
        <w:rPr>
          <w:b/>
          <w:bCs/>
          <w:rtl/>
        </w:rPr>
        <w:t>.</w:t>
      </w:r>
    </w:p>
    <w:p w14:paraId="79AAADC7" w14:textId="022EE2F1" w:rsidR="00115B11" w:rsidRPr="007430DA" w:rsidRDefault="005332B6" w:rsidP="00A85A81">
      <w:pPr>
        <w:pStyle w:val="ARTICLEAL3"/>
        <w:numPr>
          <w:ilvl w:val="0"/>
          <w:numId w:val="14"/>
        </w:numPr>
        <w:ind w:left="0" w:firstLine="1440"/>
        <w:rPr>
          <w:rtl/>
        </w:rPr>
      </w:pPr>
      <w:bookmarkStart w:id="64" w:name="_DV_M60"/>
      <w:bookmarkEnd w:id="64"/>
      <w:r w:rsidRPr="007430DA">
        <w:rPr>
          <w:rtl/>
        </w:rPr>
        <w:t xml:space="preserve">يجوز لـ </w:t>
      </w:r>
      <w:r w:rsidRPr="007430DA">
        <w:t>ICANN</w:t>
      </w:r>
      <w:r w:rsidRPr="007430DA">
        <w:rPr>
          <w:rtl/>
        </w:rPr>
        <w:t xml:space="preserve"> إنهاء هذه الاتفاقية بموجب إرسال إشعار لمشغل السجل في الحالات التالية:</w:t>
      </w:r>
      <w:r w:rsidR="007430DA" w:rsidRPr="007430DA">
        <w:rPr>
          <w:rtl/>
        </w:rPr>
        <w:t xml:space="preserve"> </w:t>
      </w:r>
      <w:r w:rsidRPr="007430DA">
        <w:rPr>
          <w:rtl/>
        </w:rPr>
        <w:t>(</w:t>
      </w:r>
      <w:r w:rsidRPr="007430DA">
        <w:t>1</w:t>
      </w:r>
      <w:r w:rsidRPr="007430DA">
        <w:rPr>
          <w:rtl/>
        </w:rPr>
        <w:t>)</w:t>
      </w:r>
      <w:r w:rsidR="00A85A81">
        <w:t> </w:t>
      </w:r>
      <w:r w:rsidRPr="007430DA">
        <w:rPr>
          <w:rtl/>
        </w:rPr>
        <w:t xml:space="preserve">إخفاق مشغل السجل في تصحيح (أ) أي مخالفات أساسية لتعهدات مشغل السجل المنصوص عليها في المادة </w:t>
      </w:r>
      <w:r w:rsidRPr="007430DA">
        <w:t>1</w:t>
      </w:r>
      <w:r w:rsidRPr="007430DA">
        <w:rPr>
          <w:rtl/>
        </w:rPr>
        <w:t xml:space="preserve"> أو الوفاء بتعهداته الموضحة في الفقرة </w:t>
      </w:r>
      <w:r w:rsidRPr="007430DA">
        <w:t>2</w:t>
      </w:r>
      <w:r w:rsidRPr="007430DA">
        <w:rPr>
          <w:rtl/>
        </w:rPr>
        <w:t xml:space="preserve">، أو (ب) أو أي انتهاك لالتزامات السداد الخاصة بمشغل السجل المحددة في المادة </w:t>
      </w:r>
      <w:r w:rsidRPr="007430DA">
        <w:t>6</w:t>
      </w:r>
      <w:r w:rsidRPr="007430DA">
        <w:rPr>
          <w:rtl/>
        </w:rPr>
        <w:t xml:space="preserve"> من هذه الاتفاقية، خلال ثلاثين (</w:t>
      </w:r>
      <w:r w:rsidRPr="007430DA">
        <w:t>30</w:t>
      </w:r>
      <w:r w:rsidRPr="007430DA">
        <w:rPr>
          <w:rtl/>
        </w:rPr>
        <w:t>) يوماً بعد أن تعطي ICANN لمشغل السجل إشعاراً بخصوص هذه المخالفات، وهذا الإشعار لا بد أن يتضمن على وجه الخصوص تفاصيل المخالفات أو عدم الالتزام، (</w:t>
      </w:r>
      <w:r w:rsidRPr="007430DA">
        <w:t>2</w:t>
      </w:r>
      <w:r w:rsidRPr="007430DA">
        <w:rPr>
          <w:rtl/>
        </w:rPr>
        <w:t>) وقرار نهائي من عضو هيئة تحكيم أو محكمة ذات اختصاص قضائي يشير إلى أن مشغل السجل قد خالف التعهد (التعهدات) شكلا وموضوعاً أو لم ينفذ التزاماته المالية، و(</w:t>
      </w:r>
      <w:r w:rsidRPr="007430DA">
        <w:t>3</w:t>
      </w:r>
      <w:r w:rsidRPr="007430DA">
        <w:rPr>
          <w:rtl/>
        </w:rPr>
        <w:t>)</w:t>
      </w:r>
      <w:r w:rsidR="00A85A81">
        <w:t> </w:t>
      </w:r>
      <w:r w:rsidRPr="007430DA">
        <w:rPr>
          <w:rtl/>
        </w:rPr>
        <w:t>إخفاق مشغل السجل في الخضوع لتلك الشروط وعلاج تلك المخالفات خلال عشر (</w:t>
      </w:r>
      <w:r w:rsidRPr="007430DA">
        <w:t>10</w:t>
      </w:r>
      <w:r w:rsidRPr="007430DA">
        <w:rPr>
          <w:rtl/>
        </w:rPr>
        <w:t>) أيام أو أي فترة زمنية يحددها</w:t>
      </w:r>
      <w:r w:rsidR="00A85A81">
        <w:t> </w:t>
      </w:r>
      <w:r w:rsidRPr="007430DA">
        <w:rPr>
          <w:rtl/>
        </w:rPr>
        <w:t xml:space="preserve">عضو هيئة التحكيم أو المحكمة المختصة. </w:t>
      </w:r>
    </w:p>
    <w:p w14:paraId="23D9A5F4" w14:textId="7FA1EAB8" w:rsidR="00115B11" w:rsidRPr="007430DA" w:rsidRDefault="005332B6" w:rsidP="00A85A81">
      <w:pPr>
        <w:pStyle w:val="ARTICLEAL3"/>
        <w:rPr>
          <w:rtl/>
        </w:rPr>
      </w:pPr>
      <w:bookmarkStart w:id="65" w:name="_DV_M61"/>
      <w:bookmarkEnd w:id="65"/>
      <w:r w:rsidRPr="007430DA">
        <w:rPr>
          <w:rtl/>
        </w:rPr>
        <w:t xml:space="preserve">يجوز لـ </w:t>
      </w:r>
      <w:r w:rsidRPr="007430DA">
        <w:t>ICANN</w:t>
      </w:r>
      <w:r w:rsidRPr="007430DA">
        <w:rPr>
          <w:rtl/>
        </w:rPr>
        <w:t xml:space="preserve"> بموجب إشعار لمشغل السجل، إنهاء هذه الاتفاقية في حال أخفق مشغل السجل في استكمال كل الاختبارات والإجراءات (التي تحددها </w:t>
      </w:r>
      <w:r w:rsidRPr="007430DA">
        <w:t>ICANN</w:t>
      </w:r>
      <w:r w:rsidRPr="007430DA">
        <w:rPr>
          <w:rtl/>
        </w:rPr>
        <w:t xml:space="preserve"> خطيًا إلى مشغل السجل قبل تاريخه) اللازمة لتفويض </w:t>
      </w:r>
      <w:r w:rsidRPr="007430DA">
        <w:t>TLD</w:t>
      </w:r>
      <w:r w:rsidRPr="007430DA">
        <w:rPr>
          <w:rtl/>
        </w:rPr>
        <w:t xml:space="preserve"> في منطقة الجذر خلال اثني عشر (</w:t>
      </w:r>
      <w:r w:rsidRPr="007430DA">
        <w:t>12</w:t>
      </w:r>
      <w:r w:rsidRPr="007430DA">
        <w:rPr>
          <w:rtl/>
        </w:rPr>
        <w:t>) شهراً من تاريخ السريان. يجوز لمشغل السجل طلب مهلة تصل إلى اثني عشر (</w:t>
      </w:r>
      <w:r w:rsidRPr="007430DA">
        <w:t>12</w:t>
      </w:r>
      <w:r w:rsidRPr="007430DA">
        <w:rPr>
          <w:rtl/>
        </w:rPr>
        <w:t>)</w:t>
      </w:r>
      <w:r w:rsidR="00A85A81">
        <w:t> </w:t>
      </w:r>
      <w:r w:rsidRPr="007430DA">
        <w:rPr>
          <w:rtl/>
        </w:rPr>
        <w:t xml:space="preserve">شهراً إضافياً للتفويض إن أمكنه إثبات أن مشغل السجل، حسبما تراه </w:t>
      </w:r>
      <w:r w:rsidRPr="007430DA">
        <w:t>ICANN</w:t>
      </w:r>
      <w:r w:rsidRPr="007430DA">
        <w:rPr>
          <w:rtl/>
        </w:rPr>
        <w:t xml:space="preserve"> مناسباً، يعمل بعناية وبحسن النية نحو استكمال الخطوات اللازمة لتفويض </w:t>
      </w:r>
      <w:r w:rsidRPr="007430DA">
        <w:t>TLD</w:t>
      </w:r>
      <w:r w:rsidRPr="007430DA">
        <w:rPr>
          <w:rtl/>
        </w:rPr>
        <w:t xml:space="preserve"> بنجاح. وأي رسوم يسددها مشغل السجل إلى </w:t>
      </w:r>
      <w:r w:rsidRPr="007430DA">
        <w:t>ICANN</w:t>
      </w:r>
      <w:r w:rsidRPr="007430DA">
        <w:rPr>
          <w:rtl/>
        </w:rPr>
        <w:t xml:space="preserve"> قبل هذا الإنهاء تحتفظ بها </w:t>
      </w:r>
      <w:r w:rsidRPr="007430DA">
        <w:t>ICANN</w:t>
      </w:r>
      <w:r w:rsidRPr="007430DA">
        <w:rPr>
          <w:rtl/>
        </w:rPr>
        <w:t xml:space="preserve"> بالكامل. </w:t>
      </w:r>
    </w:p>
    <w:p w14:paraId="6FC04273" w14:textId="77777777" w:rsidR="00115B11" w:rsidRPr="007430DA" w:rsidRDefault="005332B6" w:rsidP="00BE50B7">
      <w:pPr>
        <w:pStyle w:val="ARTICLEAL3"/>
        <w:rPr>
          <w:rtl/>
        </w:rPr>
      </w:pPr>
      <w:bookmarkStart w:id="66" w:name="_DV_M62"/>
      <w:bookmarkEnd w:id="66"/>
      <w:r w:rsidRPr="007430DA">
        <w:rPr>
          <w:rtl/>
        </w:rPr>
        <w:t xml:space="preserve">يجوز لـ </w:t>
      </w:r>
      <w:r w:rsidRPr="007430DA">
        <w:t>ICANN</w:t>
      </w:r>
      <w:r w:rsidRPr="007430DA">
        <w:rPr>
          <w:rtl/>
        </w:rPr>
        <w:t>، بموجب إشعار إلى مشغل السجل، إنهاء هذه الاتفاقية في حالة (</w:t>
      </w:r>
      <w:r w:rsidRPr="007430DA">
        <w:t>1</w:t>
      </w:r>
      <w:r w:rsidRPr="007430DA">
        <w:rPr>
          <w:rtl/>
        </w:rPr>
        <w:t xml:space="preserve">) فشل مشغل السجل في تصحيح أي مخالفة مادية لالتزامات مشغل السجل المنصوص عليها في البند </w:t>
      </w:r>
      <w:r w:rsidRPr="007430DA">
        <w:t>2.12</w:t>
      </w:r>
      <w:r w:rsidRPr="007430DA">
        <w:rPr>
          <w:rtl/>
        </w:rPr>
        <w:t xml:space="preserve"> من هذه الاتفاقية خلال ثلاثين (30) يوماً تقويميًا من إرسال </w:t>
      </w:r>
      <w:r w:rsidRPr="007430DA">
        <w:t>ICANN</w:t>
      </w:r>
      <w:r w:rsidRPr="007430DA">
        <w:rPr>
          <w:rtl/>
        </w:rPr>
        <w:t xml:space="preserve"> إشعارًا بهذه المخالفة، أو في حالة عدم تفعيل مستند العمليات المستمرة لأكثر من ستين (</w:t>
      </w:r>
      <w:r w:rsidRPr="007430DA">
        <w:t>60</w:t>
      </w:r>
      <w:r w:rsidRPr="007430DA">
        <w:rPr>
          <w:rtl/>
        </w:rPr>
        <w:t>) يوماً تقويميًا متتالياً في أي وقت بعد تاريخ السريان، و(</w:t>
      </w:r>
      <w:r w:rsidRPr="007430DA">
        <w:t>2</w:t>
      </w:r>
      <w:r w:rsidRPr="007430DA">
        <w:rPr>
          <w:rtl/>
        </w:rPr>
        <w:t>) إذا قرر محكم أو محكمة ذات اختصاص قضائي بشكل نهائي أن مشغل السجل قد ارتكب مخالفة مادية لهذا التعهد، و(</w:t>
      </w:r>
      <w:r w:rsidRPr="007430DA">
        <w:t>3</w:t>
      </w:r>
      <w:r w:rsidRPr="007430DA">
        <w:rPr>
          <w:rtl/>
        </w:rPr>
        <w:t>) إذا أخفق مشغل السجل في تصحيح المخالفة المشار إليها خلال فترة عشرة (</w:t>
      </w:r>
      <w:r w:rsidRPr="007430DA">
        <w:t>10</w:t>
      </w:r>
      <w:r w:rsidRPr="007430DA">
        <w:rPr>
          <w:rtl/>
        </w:rPr>
        <w:t>) أيام تقويمية أو أي فترة أخرى قد يحددها المحكم أو المحكمة المختصة.</w:t>
      </w:r>
    </w:p>
    <w:p w14:paraId="3DC23A8D" w14:textId="0384A94F" w:rsidR="00115B11" w:rsidRPr="007430DA" w:rsidRDefault="005332B6" w:rsidP="00A85A81">
      <w:pPr>
        <w:pStyle w:val="ARTICLEAL3"/>
        <w:rPr>
          <w:rtl/>
        </w:rPr>
      </w:pPr>
      <w:bookmarkStart w:id="67" w:name="_DV_M63"/>
      <w:bookmarkEnd w:id="67"/>
      <w:r w:rsidRPr="007430DA">
        <w:rPr>
          <w:rtl/>
        </w:rPr>
        <w:t xml:space="preserve">يحق لـ </w:t>
      </w:r>
      <w:r w:rsidRPr="007430DA">
        <w:t>ICANN</w:t>
      </w:r>
      <w:r w:rsidRPr="007430DA">
        <w:rPr>
          <w:rtl/>
        </w:rPr>
        <w:t xml:space="preserve"> بموجب إشعار إلى مشغل السجل إنهاء هذه الاتفاقية في حالة (</w:t>
      </w:r>
      <w:r w:rsidRPr="007430DA">
        <w:t>1</w:t>
      </w:r>
      <w:r w:rsidRPr="007430DA">
        <w:rPr>
          <w:rtl/>
        </w:rPr>
        <w:t>) تنازل مشغل السجل لمصلحة الدائنين أو القيام بإجراء مشابه، أو (2) في حالة رفع دعاوى حجز أو مصادرة أو دعاوى مشابهة ضد مشغل السجل وتكون هذه الدعاوى بمثابة تهديد مادي لقدرة مشغل السجل على تشغيل سجل TLD، ولم يتم إلغاء هذه الإجراءات في غضون ستين (60) يومًا من تاريخ رفعها، أو (</w:t>
      </w:r>
      <w:r w:rsidRPr="007430DA">
        <w:t>3</w:t>
      </w:r>
      <w:r w:rsidRPr="007430DA">
        <w:rPr>
          <w:rtl/>
        </w:rPr>
        <w:t>) أن يتم تعيين وصي أو حارس قضائي أو مصفي أو ما يقابله محل مشغل السجل أو في حالة خضوعه للإدارة أو الرقابة على أي لمشغل سجل، أو (4) فرض حجز على أي ملكية لمشغل السجل، أو (</w:t>
      </w:r>
      <w:r w:rsidRPr="007430DA">
        <w:t>5</w:t>
      </w:r>
      <w:r w:rsidRPr="007430DA">
        <w:rPr>
          <w:rtl/>
        </w:rPr>
        <w:t>)</w:t>
      </w:r>
      <w:r w:rsidR="00A85A81">
        <w:t> </w:t>
      </w:r>
      <w:r w:rsidRPr="007430DA">
        <w:rPr>
          <w:rtl/>
        </w:rPr>
        <w:t>أن يتم تقديم دعاوى من قبل مشغل السجل أو ضده بموجب أي قوانين خاصة بإشهار الإفلاس أو الإعسار أو إعادة الهيكلة أو أي قوانين أخرى تتعلق بإعفاء المدينين ولا يتم رفض هذه الدعاوى خلال ثلاثون (</w:t>
      </w:r>
      <w:r w:rsidRPr="007430DA">
        <w:t>30</w:t>
      </w:r>
      <w:r w:rsidRPr="007430DA">
        <w:rPr>
          <w:rtl/>
        </w:rPr>
        <w:t>) يومًا من رفعها، أو (</w:t>
      </w:r>
      <w:r w:rsidRPr="007430DA">
        <w:t>6</w:t>
      </w:r>
      <w:r w:rsidRPr="007430DA">
        <w:rPr>
          <w:rtl/>
        </w:rPr>
        <w:t>) أن يتقدم مشغل السجل بطلب للحماية بموجب قانون إشهار الإفلاس المعمول به في الولايات المتحدة، المادة 11 من الدستور الأمريكي، البند</w:t>
      </w:r>
      <w:r w:rsidR="00A85A81">
        <w:rPr>
          <w:rtl/>
        </w:rPr>
        <w:t> </w:t>
      </w:r>
      <w:r w:rsidRPr="007430DA">
        <w:t>101</w:t>
      </w:r>
      <w:r w:rsidRPr="007430DA">
        <w:rPr>
          <w:rtl/>
        </w:rPr>
        <w:t xml:space="preserve">، وتعديلاتها، أو قانون أجنبي مقابل، أو في حالة التصفية أو الحل أو توقف عملياته أو تشغيل نطاق </w:t>
      </w:r>
      <w:r w:rsidRPr="007430DA">
        <w:t>TLD</w:t>
      </w:r>
      <w:r w:rsidRPr="007430DA">
        <w:rPr>
          <w:rtl/>
        </w:rPr>
        <w:t xml:space="preserve">. </w:t>
      </w:r>
    </w:p>
    <w:p w14:paraId="5F4D07F7" w14:textId="3D825AB7" w:rsidR="00115B11" w:rsidRPr="007430DA" w:rsidRDefault="005332B6" w:rsidP="00BE50B7">
      <w:pPr>
        <w:pStyle w:val="ARTICLEAL3"/>
        <w:rPr>
          <w:rtl/>
        </w:rPr>
      </w:pPr>
      <w:bookmarkStart w:id="68" w:name="_DV_M64"/>
      <w:bookmarkEnd w:id="68"/>
      <w:r w:rsidRPr="007430DA">
        <w:rPr>
          <w:rtl/>
        </w:rPr>
        <w:t xml:space="preserve">يحق لـ </w:t>
      </w:r>
      <w:r w:rsidRPr="007430DA">
        <w:t>ICANN</w:t>
      </w:r>
      <w:r w:rsidRPr="007430DA">
        <w:rPr>
          <w:rtl/>
        </w:rPr>
        <w:t xml:space="preserve"> بعد (</w:t>
      </w:r>
      <w:r w:rsidRPr="007430DA">
        <w:t>30</w:t>
      </w:r>
      <w:r w:rsidRPr="007430DA">
        <w:rPr>
          <w:rtl/>
        </w:rPr>
        <w:t xml:space="preserve">) يوماً من إشعار مشغل السجل إنهاء هذه الاتفاقية وفقاً للبند 2 من المواصفة </w:t>
      </w:r>
      <w:r w:rsidRPr="007430DA">
        <w:t>7</w:t>
      </w:r>
      <w:r w:rsidRPr="007430DA">
        <w:rPr>
          <w:rtl/>
        </w:rPr>
        <w:t xml:space="preserve"> أو البند </w:t>
      </w:r>
      <w:r w:rsidRPr="007430DA">
        <w:t>2</w:t>
      </w:r>
      <w:r w:rsidRPr="007430DA">
        <w:rPr>
          <w:rtl/>
        </w:rPr>
        <w:t xml:space="preserve"> و</w:t>
      </w:r>
      <w:r w:rsidRPr="007430DA">
        <w:t>3</w:t>
      </w:r>
      <w:r w:rsidRPr="007430DA">
        <w:rPr>
          <w:rtl/>
        </w:rPr>
        <w:t xml:space="preserve"> من المواصفة </w:t>
      </w:r>
      <w:r w:rsidRPr="007430DA">
        <w:t>11</w:t>
      </w:r>
      <w:r w:rsidRPr="007430DA">
        <w:rPr>
          <w:rtl/>
        </w:rPr>
        <w:t>، مع مراعاة حق مشغل السجل في الاعتراض على هذا الإنهاء وفقًا لما هو منصوص عليها في الإجراءات المعمول بها والمشار إليها في هذه الاتفاقية.</w:t>
      </w:r>
      <w:r w:rsidR="007430DA" w:rsidRPr="007430DA">
        <w:rPr>
          <w:rtl/>
        </w:rPr>
        <w:t xml:space="preserve"> </w:t>
      </w:r>
    </w:p>
    <w:p w14:paraId="29377948" w14:textId="77777777" w:rsidR="00115B11" w:rsidRPr="007430DA" w:rsidRDefault="005332B6" w:rsidP="00BE50B7">
      <w:pPr>
        <w:pStyle w:val="ARTICLEAL3"/>
        <w:rPr>
          <w:rtl/>
        </w:rPr>
      </w:pPr>
      <w:bookmarkStart w:id="69" w:name="_DV_M65"/>
      <w:bookmarkEnd w:id="69"/>
      <w:r w:rsidRPr="007430DA">
        <w:rPr>
          <w:rtl/>
        </w:rPr>
        <w:lastRenderedPageBreak/>
        <w:t xml:space="preserve">يجوز لـ </w:t>
      </w:r>
      <w:r w:rsidRPr="007430DA">
        <w:t>ICANN</w:t>
      </w:r>
      <w:r w:rsidRPr="007430DA">
        <w:rPr>
          <w:rtl/>
        </w:rPr>
        <w:t>، بناء على إشعار مشغل السجل، إنهاء هذا الاتفاق إذا وظف (</w:t>
      </w:r>
      <w:r w:rsidRPr="007430DA">
        <w:t>1</w:t>
      </w:r>
      <w:r w:rsidRPr="007430DA">
        <w:rPr>
          <w:rtl/>
        </w:rPr>
        <w:t xml:space="preserve">) مشغل السجل أي شخص من أرباب السوابق فيما يتصل بالأنشطة المالية أو أي جناية، أو حكم عليه من قبل محكمة مختصة في الاحتيال أو الغش، أو ما هو موضوع قضائي تراه </w:t>
      </w:r>
      <w:r w:rsidRPr="007430DA">
        <w:t>ICANN</w:t>
      </w:r>
      <w:r w:rsidRPr="007430DA">
        <w:rPr>
          <w:rtl/>
        </w:rPr>
        <w:t xml:space="preserve"> معقول باعتباره معادلا موضوعيا لأي ضابط لا تنتهي في غضون ثلاثين يوما (</w:t>
      </w:r>
      <w:r w:rsidRPr="007430DA">
        <w:t>30</w:t>
      </w:r>
      <w:r w:rsidRPr="007430DA">
        <w:rPr>
          <w:rtl/>
        </w:rPr>
        <w:t>) من معرفة مشغل السجل من إدانة ما سبق، أو (</w:t>
      </w:r>
      <w:r w:rsidRPr="007430DA">
        <w:t>2</w:t>
      </w:r>
      <w:r w:rsidRPr="007430DA">
        <w:rPr>
          <w:rtl/>
        </w:rPr>
        <w:t xml:space="preserve">) لأي عضو من أعضاء مجلس إدارة مشغل السجل أو هيئة حاكمة مشابهة لجناية أو جنحة تتعلق بأنشطة مالية أو أي جناية، أو يتم الحكم فيها من قبل محكمة مختصة بالاحتيال أو خرق واجب الأمانة، أو الخضوع لقرار قضائي تراه </w:t>
      </w:r>
      <w:r w:rsidRPr="007430DA">
        <w:t>ICANN</w:t>
      </w:r>
      <w:r w:rsidRPr="007430DA">
        <w:rPr>
          <w:rtl/>
        </w:rPr>
        <w:t xml:space="preserve"> بصورة معقولة معادلا موضوعيا لأي مما سبق وعدم إقالة عضو مجلس الإدارة أو الهيئة الحاكمة الأخرى لدى مشغل السجل في غضون ثلاثين يوما (</w:t>
      </w:r>
      <w:r w:rsidRPr="007430DA">
        <w:t>30</w:t>
      </w:r>
      <w:r w:rsidRPr="007430DA">
        <w:rPr>
          <w:rtl/>
        </w:rPr>
        <w:t xml:space="preserve">) من معرفة مشغل السجل بما سبق. </w:t>
      </w:r>
    </w:p>
    <w:p w14:paraId="50347DDF" w14:textId="77777777" w:rsidR="001009B7" w:rsidRPr="007430DA" w:rsidRDefault="005332B6" w:rsidP="00BE50B7">
      <w:pPr>
        <w:pStyle w:val="ARTICLEAL3"/>
        <w:rPr>
          <w:rtl/>
        </w:rPr>
      </w:pPr>
      <w:bookmarkStart w:id="70" w:name="_DV_M66"/>
      <w:bookmarkEnd w:id="70"/>
      <w:r w:rsidRPr="007430DA">
        <w:rPr>
          <w:rtl/>
        </w:rPr>
        <w:t xml:space="preserve">ويجوز لـ </w:t>
      </w:r>
      <w:r w:rsidRPr="007430DA">
        <w:t>ICANN</w:t>
      </w:r>
      <w:r w:rsidRPr="007430DA">
        <w:rPr>
          <w:rtl/>
        </w:rPr>
        <w:t xml:space="preserve"> وبموجب إشعار مدته ثلاثون (</w:t>
      </w:r>
      <w:r w:rsidRPr="007430DA">
        <w:t>30</w:t>
      </w:r>
      <w:r w:rsidRPr="007430DA">
        <w:rPr>
          <w:rtl/>
        </w:rPr>
        <w:t xml:space="preserve">) يومًا يتم إرسالها إلى مشغل السجل إنهاء هذه الاتفاقية وفقًا لما هو منصوص عليه في المادة </w:t>
      </w:r>
      <w:r w:rsidRPr="007430DA">
        <w:t>7.5</w:t>
      </w:r>
      <w:r w:rsidRPr="007430DA">
        <w:rPr>
          <w:rtl/>
        </w:rPr>
        <w:t>.</w:t>
      </w:r>
    </w:p>
    <w:p w14:paraId="08CDAF21" w14:textId="1DAD58B6" w:rsidR="00115B11" w:rsidRPr="007430DA" w:rsidRDefault="001009B7" w:rsidP="00BE50B7">
      <w:pPr>
        <w:pStyle w:val="ARTICLEAL3"/>
        <w:numPr>
          <w:ilvl w:val="0"/>
          <w:numId w:val="0"/>
        </w:numPr>
        <w:ind w:left="1440"/>
        <w:rPr>
          <w:strike/>
          <w:rtl/>
        </w:rPr>
      </w:pPr>
      <w:bookmarkStart w:id="71" w:name="_DV_C8"/>
      <w:r w:rsidRPr="007430DA">
        <w:rPr>
          <w:rStyle w:val="DeltaViewDeletion"/>
          <w:strike w:val="0"/>
          <w:color w:val="auto"/>
          <w:rtl/>
        </w:rPr>
        <w:t>(ح)</w:t>
      </w:r>
      <w:r w:rsidRPr="007430DA">
        <w:rPr>
          <w:rtl/>
        </w:rPr>
        <w:tab/>
      </w:r>
      <w:r w:rsidRPr="007430DA">
        <w:rPr>
          <w:rStyle w:val="DeltaViewDeletion"/>
          <w:strike w:val="0"/>
          <w:color w:val="auto"/>
          <w:rtl/>
        </w:rPr>
        <w:t>[يسري القسم التالي فقط على المنظمات الحكومية الدولية أو الهيئات الحكومية.]</w:t>
      </w:r>
      <w:r w:rsidR="007430DA" w:rsidRPr="007430DA">
        <w:rPr>
          <w:rStyle w:val="DeltaViewDeletion"/>
          <w:strike w:val="0"/>
          <w:color w:val="auto"/>
          <w:rtl/>
        </w:rPr>
        <w:t xml:space="preserve"> </w:t>
      </w:r>
      <w:r w:rsidRPr="007430DA">
        <w:rPr>
          <w:rStyle w:val="DeltaViewDeletion"/>
          <w:strike w:val="0"/>
          <w:color w:val="auto"/>
          <w:rtl/>
        </w:rPr>
        <w:t xml:space="preserve">يجوز لـ </w:t>
      </w:r>
      <w:r w:rsidRPr="007430DA">
        <w:rPr>
          <w:rStyle w:val="DeltaViewDeletion"/>
          <w:strike w:val="0"/>
          <w:color w:val="auto"/>
        </w:rPr>
        <w:t>ICANN</w:t>
      </w:r>
      <w:r w:rsidRPr="007430DA">
        <w:rPr>
          <w:rStyle w:val="DeltaViewDeletion"/>
          <w:strike w:val="0"/>
          <w:color w:val="auto"/>
          <w:rtl/>
        </w:rPr>
        <w:t xml:space="preserve"> إنهاء هذه الاتفاقية بموجب البند 7.16.</w:t>
      </w:r>
      <w:bookmarkEnd w:id="71"/>
    </w:p>
    <w:p w14:paraId="55C433AB" w14:textId="77777777" w:rsidR="00115B11" w:rsidRPr="00D34E07" w:rsidRDefault="005332B6" w:rsidP="00F57F79">
      <w:pPr>
        <w:pStyle w:val="ARTICLEAL2"/>
        <w:rPr>
          <w:b/>
          <w:bCs/>
        </w:rPr>
      </w:pPr>
      <w:bookmarkStart w:id="72" w:name="_DV_M67"/>
      <w:bookmarkEnd w:id="72"/>
      <w:r w:rsidRPr="00D34E07">
        <w:rPr>
          <w:b/>
          <w:bCs/>
          <w:rtl/>
        </w:rPr>
        <w:t>الإنهاء من جهة مشغل السجل.</w:t>
      </w:r>
    </w:p>
    <w:p w14:paraId="62FF072D" w14:textId="77777777" w:rsidR="00115B11" w:rsidRPr="007430DA" w:rsidRDefault="005332B6" w:rsidP="00F61686">
      <w:pPr>
        <w:pStyle w:val="ARTICLEAL3"/>
        <w:numPr>
          <w:ilvl w:val="0"/>
          <w:numId w:val="15"/>
        </w:numPr>
        <w:ind w:left="0" w:firstLine="1440"/>
        <w:rPr>
          <w:rtl/>
        </w:rPr>
      </w:pPr>
      <w:bookmarkStart w:id="73" w:name="_DV_M68"/>
      <w:bookmarkEnd w:id="73"/>
      <w:r w:rsidRPr="007430DA">
        <w:rPr>
          <w:rtl/>
        </w:rPr>
        <w:t xml:space="preserve">يجوز لمشغل السجل إنهاء هذه الاتفاقية بموجب إشعار إلى </w:t>
      </w:r>
      <w:r w:rsidRPr="007430DA">
        <w:t>ICANN</w:t>
      </w:r>
      <w:r w:rsidRPr="007430DA">
        <w:rPr>
          <w:rtl/>
        </w:rPr>
        <w:t xml:space="preserve"> في حال (1) إخفاق </w:t>
      </w:r>
      <w:r w:rsidRPr="007430DA">
        <w:t>ICANN</w:t>
      </w:r>
      <w:r w:rsidRPr="007430DA">
        <w:rPr>
          <w:rtl/>
        </w:rPr>
        <w:t xml:space="preserve"> في علاج أي مخالفات أساسية أو مادية لتعهداتها المحددة في المادة 3، خلال ثلاثين (</w:t>
      </w:r>
      <w:r w:rsidRPr="007430DA">
        <w:t>30</w:t>
      </w:r>
      <w:r w:rsidRPr="007430DA">
        <w:rPr>
          <w:rtl/>
        </w:rPr>
        <w:t xml:space="preserve">) يوماً بعد أن يرسل مشغل السجل إشعاراً إلى </w:t>
      </w:r>
      <w:r w:rsidRPr="007430DA">
        <w:t>ICANN</w:t>
      </w:r>
      <w:r w:rsidRPr="007430DA">
        <w:rPr>
          <w:rtl/>
        </w:rPr>
        <w:t xml:space="preserve"> بهذه المخالفة، وهذا الإشعار يتضمن على وجه الخصوص تفاصيل المخالفة المزعومة، و(</w:t>
      </w:r>
      <w:r w:rsidRPr="007430DA">
        <w:t>2</w:t>
      </w:r>
      <w:r w:rsidRPr="007430DA">
        <w:rPr>
          <w:rtl/>
        </w:rPr>
        <w:t xml:space="preserve">) إذا قرر عضو هيئة تحكيم أو محكمة ذات اختصاص قضائي بشكل نهائي مخالفة </w:t>
      </w:r>
      <w:r w:rsidRPr="007430DA">
        <w:t>ICANN</w:t>
      </w:r>
      <w:r w:rsidRPr="007430DA">
        <w:rPr>
          <w:rtl/>
        </w:rPr>
        <w:t xml:space="preserve"> الأساسية والمادية، و(</w:t>
      </w:r>
      <w:r w:rsidRPr="007430DA">
        <w:t>3</w:t>
      </w:r>
      <w:r w:rsidRPr="007430DA">
        <w:rPr>
          <w:rtl/>
        </w:rPr>
        <w:t xml:space="preserve">) إخفاق </w:t>
      </w:r>
      <w:r w:rsidRPr="007430DA">
        <w:t>ICANN</w:t>
      </w:r>
      <w:r w:rsidRPr="007430DA">
        <w:rPr>
          <w:rtl/>
        </w:rPr>
        <w:t xml:space="preserve"> في الالتزام بهذا القرار وتحقيق تلك المخالفة خلال عشرة (</w:t>
      </w:r>
      <w:r w:rsidRPr="007430DA">
        <w:t>10</w:t>
      </w:r>
      <w:r w:rsidRPr="007430DA">
        <w:rPr>
          <w:rtl/>
        </w:rPr>
        <w:t>) أيام أو أي فترة يحددها عضو هيئة التحكيم أو المحكمة المختصة.</w:t>
      </w:r>
    </w:p>
    <w:p w14:paraId="6CC3444D" w14:textId="5643EACE" w:rsidR="00115B11" w:rsidRPr="007430DA" w:rsidRDefault="005332B6" w:rsidP="00BE50B7">
      <w:pPr>
        <w:pStyle w:val="ARTICLEAL3"/>
        <w:rPr>
          <w:rtl/>
        </w:rPr>
      </w:pPr>
      <w:bookmarkStart w:id="74" w:name="_DV_M69"/>
      <w:bookmarkEnd w:id="74"/>
      <w:r w:rsidRPr="007430DA">
        <w:rPr>
          <w:rtl/>
        </w:rPr>
        <w:t xml:space="preserve">يستطيع مشغل السجل إنهاء هذه الاتفاقية لأي سبب بعد إرسال إشعار إلى </w:t>
      </w:r>
      <w:r w:rsidRPr="007430DA">
        <w:t>ICANN</w:t>
      </w:r>
      <w:r w:rsidRPr="007430DA">
        <w:rPr>
          <w:rtl/>
        </w:rPr>
        <w:t xml:space="preserve"> مدته مائة وثمانين (</w:t>
      </w:r>
      <w:r w:rsidRPr="007430DA">
        <w:t>180</w:t>
      </w:r>
      <w:r w:rsidRPr="007430DA">
        <w:rPr>
          <w:rtl/>
        </w:rPr>
        <w:t>) يوماً.</w:t>
      </w:r>
      <w:r w:rsidR="007430DA" w:rsidRPr="007430DA">
        <w:rPr>
          <w:rtl/>
        </w:rPr>
        <w:t xml:space="preserve"> </w:t>
      </w:r>
    </w:p>
    <w:p w14:paraId="1A2040F3" w14:textId="2D43CB6C" w:rsidR="001009B7" w:rsidRPr="007430DA" w:rsidRDefault="005332B6" w:rsidP="00F57F79">
      <w:pPr>
        <w:pStyle w:val="ARTICLEAL2"/>
      </w:pPr>
      <w:bookmarkStart w:id="75" w:name="_DV_M70"/>
      <w:bookmarkEnd w:id="75"/>
      <w:r w:rsidRPr="007430DA">
        <w:rPr>
          <w:b/>
          <w:bCs/>
          <w:rtl/>
        </w:rPr>
        <w:t>نقل السجل بموجب إنهاء الاتفاقية</w:t>
      </w:r>
      <w:r w:rsidRPr="007430DA">
        <w:rPr>
          <w:rtl/>
        </w:rPr>
        <w:t>.</w:t>
      </w:r>
      <w:r w:rsidR="007430DA" w:rsidRPr="007430DA">
        <w:rPr>
          <w:rtl/>
        </w:rPr>
        <w:t xml:space="preserve"> </w:t>
      </w:r>
      <w:r w:rsidRPr="007430DA">
        <w:rPr>
          <w:rtl/>
        </w:rPr>
        <w:t xml:space="preserve">عند انتهاء المدة وفقا للبند </w:t>
      </w:r>
      <w:r w:rsidRPr="007430DA">
        <w:t>4.1</w:t>
      </w:r>
      <w:r w:rsidRPr="007430DA">
        <w:rPr>
          <w:rtl/>
        </w:rPr>
        <w:t xml:space="preserve"> أو البند </w:t>
      </w:r>
      <w:r w:rsidRPr="007430DA">
        <w:t>4.2</w:t>
      </w:r>
      <w:r w:rsidRPr="007430DA">
        <w:rPr>
          <w:rtl/>
        </w:rPr>
        <w:t xml:space="preserve"> أو أي إلغاء لهذه الاتفاقية بموجب البند 4.3 أو البند </w:t>
      </w:r>
      <w:r w:rsidRPr="007430DA">
        <w:t>4.4</w:t>
      </w:r>
      <w:r w:rsidRPr="007430DA">
        <w:rPr>
          <w:rtl/>
        </w:rPr>
        <w:t xml:space="preserve">، يلتزم مشغل السجل بأن يقدم لـ </w:t>
      </w:r>
      <w:r w:rsidRPr="007430DA">
        <w:t>ICANN</w:t>
      </w:r>
      <w:r w:rsidRPr="007430DA">
        <w:rPr>
          <w:rtl/>
        </w:rPr>
        <w:t xml:space="preserve"> أو أي مشغل سجل يخلفه والذي يمكن أن يكون معينًا من قبل </w:t>
      </w:r>
      <w:r w:rsidRPr="007430DA">
        <w:t>ICANN</w:t>
      </w:r>
      <w:r w:rsidRPr="007430DA">
        <w:rPr>
          <w:rtl/>
        </w:rPr>
        <w:t xml:space="preserve"> لـ </w:t>
      </w:r>
      <w:r w:rsidRPr="007430DA">
        <w:t>TLD</w:t>
      </w:r>
      <w:r w:rsidRPr="007430DA">
        <w:rPr>
          <w:rtl/>
        </w:rPr>
        <w:t xml:space="preserve"> وفقا لهذا البند </w:t>
      </w:r>
      <w:r w:rsidRPr="007430DA">
        <w:t>4.5</w:t>
      </w:r>
      <w:r w:rsidRPr="007430DA">
        <w:rPr>
          <w:rtl/>
        </w:rPr>
        <w:t xml:space="preserve">، كافة البيانات (بما في ذلك البيانات المخزنة وفقا للبند </w:t>
      </w:r>
      <w:r w:rsidRPr="007430DA">
        <w:t>2.3</w:t>
      </w:r>
      <w:r w:rsidRPr="007430DA">
        <w:rPr>
          <w:rtl/>
        </w:rPr>
        <w:t xml:space="preserve">) فيما يتعلق بعمليات تشغيل السجل اللازم لـ </w:t>
      </w:r>
      <w:r w:rsidRPr="007430DA">
        <w:t>TLD</w:t>
      </w:r>
      <w:r w:rsidRPr="007430DA">
        <w:rPr>
          <w:rtl/>
        </w:rPr>
        <w:t xml:space="preserve"> للحفاظ على عمليات تشغيل ووظائف السجل والتي قد تتطلبها </w:t>
      </w:r>
      <w:r w:rsidRPr="007430DA">
        <w:t>ICANN</w:t>
      </w:r>
      <w:r w:rsidRPr="007430DA">
        <w:rPr>
          <w:rtl/>
        </w:rPr>
        <w:t xml:space="preserve"> أو أي مشغل للسجل يأتي بعده.</w:t>
      </w:r>
      <w:r w:rsidR="007430DA" w:rsidRPr="007430DA">
        <w:rPr>
          <w:rtl/>
        </w:rPr>
        <w:t xml:space="preserve"> </w:t>
      </w:r>
      <w:r w:rsidRPr="007430DA">
        <w:rPr>
          <w:rtl/>
        </w:rPr>
        <w:t xml:space="preserve">وبعد التشاور مع مشغل السجل، تقرر </w:t>
      </w:r>
      <w:r w:rsidRPr="007430DA">
        <w:t>ICANN</w:t>
      </w:r>
      <w:r w:rsidRPr="007430DA">
        <w:rPr>
          <w:rtl/>
        </w:rPr>
        <w:t xml:space="preserve"> ما إذا كانت ستتم عملية نقل نطاق </w:t>
      </w:r>
      <w:r w:rsidRPr="007430DA">
        <w:t>TLD</w:t>
      </w:r>
      <w:r w:rsidRPr="007430DA">
        <w:rPr>
          <w:rtl/>
        </w:rPr>
        <w:t xml:space="preserve"> إلى مشغل سجل تالي أم لا وفقًا لتقديرها وحدها وبما يتفق مع عملية نقل السجلات؛ شريطة أن توفر (1) تأخذ </w:t>
      </w:r>
      <w:r w:rsidRPr="007430DA">
        <w:t>ICANN</w:t>
      </w:r>
      <w:r w:rsidRPr="007430DA">
        <w:rPr>
          <w:rtl/>
        </w:rPr>
        <w:t xml:space="preserve"> بعين الاعتبار أية حقوق ملكية فكرية لمشغل السجل (وفقًا لما يبلغ عنه مشغل السجل لـ </w:t>
      </w:r>
      <w:r w:rsidRPr="007430DA">
        <w:t>ICANN</w:t>
      </w:r>
      <w:r w:rsidRPr="007430DA">
        <w:rPr>
          <w:rtl/>
        </w:rPr>
        <w:t xml:space="preserve">) في تقرير ما إذا كانت عملية نقل نطاق </w:t>
      </w:r>
      <w:r w:rsidRPr="007430DA">
        <w:t>TLD</w:t>
      </w:r>
      <w:r w:rsidRPr="007430DA">
        <w:rPr>
          <w:rtl/>
        </w:rPr>
        <w:t xml:space="preserve"> لمشغل سجل تالي و(</w:t>
      </w:r>
      <w:r w:rsidRPr="007430DA">
        <w:t>2</w:t>
      </w:r>
      <w:r w:rsidRPr="007430DA">
        <w:rPr>
          <w:rtl/>
        </w:rPr>
        <w:t xml:space="preserve">) إذا أوضح مشغل السجل وبما يحقق القناعة المعقولة لـ </w:t>
      </w:r>
      <w:r w:rsidRPr="007430DA">
        <w:t>ICANN</w:t>
      </w:r>
      <w:r w:rsidRPr="007430DA">
        <w:rPr>
          <w:rtl/>
        </w:rPr>
        <w:t xml:space="preserve"> بأن (أ) كافة تسجيلات اسم النطاق في </w:t>
      </w:r>
      <w:r w:rsidRPr="007430DA">
        <w:t>TLD</w:t>
      </w:r>
      <w:r w:rsidRPr="007430DA">
        <w:rPr>
          <w:rtl/>
        </w:rPr>
        <w:t xml:space="preserve"> تم تسجيلها والتصريح بها واستخدامها بشكل حصري لمشغل السجل أو الجهات التابعة له للاستخدام الحصري، و(ب) أن مشغل السجل لا يقوم ببيع أو توزيع أو نقل التحكم في أو استخدام أي تسجيلات في </w:t>
      </w:r>
      <w:r w:rsidRPr="007430DA">
        <w:t>TLD</w:t>
      </w:r>
      <w:r w:rsidRPr="007430DA">
        <w:rPr>
          <w:rtl/>
        </w:rPr>
        <w:t xml:space="preserve"> لأي جهة أخرى غير تابعة لمشغل السجل، و(ج) نقل عملية التشغيل الخاصة بـ </w:t>
      </w:r>
      <w:r w:rsidRPr="007430DA">
        <w:t>TLD</w:t>
      </w:r>
      <w:r w:rsidRPr="007430DA">
        <w:rPr>
          <w:rtl/>
        </w:rPr>
        <w:t xml:space="preserve"> غير الضرورية لحماية المصلحة العامة، فلا يجوز لـ </w:t>
      </w:r>
      <w:r w:rsidRPr="007430DA">
        <w:t>ICANN</w:t>
      </w:r>
      <w:r w:rsidRPr="007430DA">
        <w:rPr>
          <w:rtl/>
        </w:rPr>
        <w:t xml:space="preserve"> نقل تشغيل </w:t>
      </w:r>
      <w:r w:rsidRPr="007430DA">
        <w:t>TLD</w:t>
      </w:r>
      <w:r w:rsidRPr="007430DA">
        <w:rPr>
          <w:rtl/>
        </w:rPr>
        <w:t xml:space="preserve"> إلى مشغل السجل تالي عند انقضاء أو إنهاء هذه الاتفاقية دون موافقة من مشغل السجل (ولا يجوز الامتناع عن تقديم هذه الموافقة أو وضع شروط عليها أو تأخيرها لأسباب غير منطقية).</w:t>
      </w:r>
      <w:r w:rsidR="007430DA" w:rsidRPr="007430DA">
        <w:rPr>
          <w:rtl/>
        </w:rPr>
        <w:t xml:space="preserve"> </w:t>
      </w:r>
      <w:r w:rsidRPr="007430DA">
        <w:rPr>
          <w:rtl/>
        </w:rPr>
        <w:t xml:space="preserve">ولتجنب أي شكوك، لا تمنع العبارة السابقة </w:t>
      </w:r>
      <w:r w:rsidRPr="007430DA">
        <w:t>ICANN</w:t>
      </w:r>
      <w:r w:rsidRPr="007430DA">
        <w:rPr>
          <w:rtl/>
        </w:rPr>
        <w:t xml:space="preserve"> من تفويض </w:t>
      </w:r>
      <w:r w:rsidRPr="007430DA">
        <w:t>TLD</w:t>
      </w:r>
      <w:r w:rsidRPr="007430DA">
        <w:rPr>
          <w:rtl/>
        </w:rPr>
        <w:t xml:space="preserve"> بموجب عملية طلب مستقبلية لتفويض نطاقات المستوى الأعلى، وفقا لأي عمليات أو إجراءات معارضة تقوم بها </w:t>
      </w:r>
      <w:r w:rsidRPr="007430DA">
        <w:t>ICANN</w:t>
      </w:r>
      <w:r w:rsidRPr="007430DA">
        <w:rPr>
          <w:rtl/>
        </w:rPr>
        <w:t xml:space="preserve"> فيما يتعلق بعملية الطلب تلك والتي تهدف إلى حماية حقوق الجهات الأخرى.</w:t>
      </w:r>
      <w:r w:rsidR="007430DA" w:rsidRPr="007430DA">
        <w:rPr>
          <w:rtl/>
        </w:rPr>
        <w:t xml:space="preserve"> </w:t>
      </w:r>
      <w:r w:rsidRPr="007430DA">
        <w:rPr>
          <w:rtl/>
        </w:rPr>
        <w:t xml:space="preserve">يوافق مشغل السجل على أن </w:t>
      </w:r>
      <w:r w:rsidRPr="007430DA">
        <w:t>ICANN</w:t>
      </w:r>
      <w:r w:rsidRPr="007430DA">
        <w:rPr>
          <w:rtl/>
        </w:rPr>
        <w:t xml:space="preserve"> قد تقوم بتغييرات تراها ضرورية لقاعدة بيانات </w:t>
      </w:r>
      <w:r w:rsidRPr="007430DA">
        <w:t>IANA</w:t>
      </w:r>
      <w:r w:rsidRPr="007430DA">
        <w:rPr>
          <w:rtl/>
        </w:rPr>
        <w:t xml:space="preserve"> لسجلات </w:t>
      </w:r>
      <w:r w:rsidRPr="007430DA">
        <w:t>DNS</w:t>
      </w:r>
      <w:r w:rsidRPr="007430DA">
        <w:rPr>
          <w:rtl/>
        </w:rPr>
        <w:t xml:space="preserve"> و</w:t>
      </w:r>
      <w:r w:rsidRPr="007430DA">
        <w:t>WHOIS</w:t>
      </w:r>
      <w:r w:rsidRPr="007430DA">
        <w:rPr>
          <w:rtl/>
        </w:rPr>
        <w:t xml:space="preserve"> مع اعتبار </w:t>
      </w:r>
      <w:r w:rsidRPr="007430DA">
        <w:t>TLD</w:t>
      </w:r>
      <w:r w:rsidRPr="007430DA">
        <w:rPr>
          <w:rtl/>
        </w:rPr>
        <w:t xml:space="preserve"> في حالة انتقال </w:t>
      </w:r>
      <w:r w:rsidRPr="007430DA">
        <w:t>TLD</w:t>
      </w:r>
      <w:r w:rsidRPr="007430DA">
        <w:rPr>
          <w:rtl/>
        </w:rPr>
        <w:t xml:space="preserve"> بما يتفق مع القسم </w:t>
      </w:r>
      <w:r w:rsidRPr="007430DA">
        <w:t>4.5</w:t>
      </w:r>
      <w:r w:rsidRPr="007430DA">
        <w:rPr>
          <w:rtl/>
        </w:rPr>
        <w:t>.</w:t>
      </w:r>
      <w:r w:rsidR="007430DA" w:rsidRPr="007430DA">
        <w:rPr>
          <w:rtl/>
        </w:rPr>
        <w:t xml:space="preserve"> </w:t>
      </w:r>
      <w:r w:rsidRPr="007430DA">
        <w:rPr>
          <w:rtl/>
        </w:rPr>
        <w:t xml:space="preserve">وأيضًا، تحتفظ </w:t>
      </w:r>
      <w:r w:rsidRPr="007430DA">
        <w:t>ICANN</w:t>
      </w:r>
      <w:r w:rsidRPr="007430DA">
        <w:rPr>
          <w:rtl/>
        </w:rPr>
        <w:t xml:space="preserve"> أو من تقوم بتعيينه ويجوز لها إنفاذ حقوقها بموجب مستند العمليات المستمرة للحفاظ على نطاق </w:t>
      </w:r>
      <w:r w:rsidRPr="007430DA">
        <w:t>TLD</w:t>
      </w:r>
      <w:r w:rsidRPr="007430DA">
        <w:rPr>
          <w:rtl/>
        </w:rPr>
        <w:t xml:space="preserve"> وتشغيله، بصرف النظر عن سبب الإنهاء أو انتهاء مدة هذه الاتفاقية.</w:t>
      </w:r>
    </w:p>
    <w:p w14:paraId="6268713C" w14:textId="77777777" w:rsidR="001009B7" w:rsidRPr="007430DA" w:rsidRDefault="00235394">
      <w:pPr>
        <w:pStyle w:val="BodyText"/>
        <w:rPr>
          <w:rFonts w:ascii="Arial" w:eastAsia="Arial Unicode MS" w:hAnsi="Arial" w:cs="Arial"/>
          <w:strike/>
          <w:sz w:val="24"/>
          <w:szCs w:val="24"/>
        </w:rPr>
      </w:pPr>
      <w:bookmarkStart w:id="76" w:name="_DV_C9"/>
      <w:r w:rsidRPr="007430DA">
        <w:rPr>
          <w:rStyle w:val="DeltaViewDeletion"/>
          <w:rFonts w:ascii="Arial" w:eastAsia="Arial Unicode MS" w:hAnsi="Arial" w:cs="Arial"/>
          <w:strike w:val="0"/>
          <w:color w:val="auto"/>
          <w:sz w:val="24"/>
          <w:szCs w:val="24"/>
        </w:rPr>
        <w:t xml:space="preserve">[النص البديل </w:t>
      </w:r>
      <w:r w:rsidRPr="007430DA">
        <w:rPr>
          <w:rStyle w:val="DeltaViewDeletion"/>
          <w:rFonts w:ascii="Arial" w:eastAsia="Arial Unicode MS" w:hAnsi="Arial" w:cs="Arial"/>
          <w:b/>
          <w:bCs/>
          <w:strike w:val="0"/>
          <w:color w:val="auto"/>
          <w:sz w:val="24"/>
          <w:szCs w:val="24"/>
        </w:rPr>
        <w:t>للبند 4.5 نقل السجل عند إنهاء الاتفاقية</w:t>
      </w:r>
      <w:r w:rsidRPr="007430DA">
        <w:rPr>
          <w:rStyle w:val="DeltaViewDeletion"/>
          <w:rFonts w:ascii="Arial" w:eastAsia="Arial Unicode MS" w:hAnsi="Arial" w:cs="Arial"/>
          <w:strike w:val="0"/>
          <w:color w:val="auto"/>
          <w:sz w:val="24"/>
          <w:szCs w:val="24"/>
        </w:rPr>
        <w:t xml:space="preserve"> الخاص بالمنظمات الحكومية الدولية أو الهيئات الحكومية أو الحالات الخاصة الأخرى:</w:t>
      </w:r>
      <w:bookmarkEnd w:id="76"/>
    </w:p>
    <w:p w14:paraId="5BCCE529" w14:textId="5B62B412" w:rsidR="00115B11" w:rsidRPr="007430DA" w:rsidRDefault="00235394">
      <w:pPr>
        <w:pStyle w:val="BodyText"/>
        <w:rPr>
          <w:rFonts w:ascii="Arial" w:eastAsia="Arial Unicode MS" w:hAnsi="Arial" w:cs="Arial"/>
          <w:strike/>
          <w:sz w:val="24"/>
          <w:szCs w:val="24"/>
        </w:rPr>
      </w:pPr>
      <w:bookmarkStart w:id="77" w:name="_DV_C10"/>
      <w:r w:rsidRPr="007430DA">
        <w:rPr>
          <w:rStyle w:val="DeltaViewDeletion"/>
          <w:rFonts w:ascii="Arial" w:eastAsia="Arial Unicode MS" w:hAnsi="Arial" w:cs="Arial"/>
          <w:strike w:val="0"/>
          <w:color w:val="auto"/>
          <w:sz w:val="24"/>
          <w:szCs w:val="24"/>
        </w:rPr>
        <w:lastRenderedPageBreak/>
        <w:t>"</w:t>
      </w:r>
      <w:r w:rsidRPr="007430DA">
        <w:rPr>
          <w:rStyle w:val="DeltaViewDeletion"/>
          <w:rFonts w:ascii="Arial" w:eastAsia="Arial Unicode MS" w:hAnsi="Arial" w:cs="Arial"/>
          <w:b/>
          <w:bCs/>
          <w:strike w:val="0"/>
          <w:color w:val="auto"/>
          <w:sz w:val="24"/>
          <w:szCs w:val="24"/>
        </w:rPr>
        <w:t>نقل السجل بموجب إنهاء الاتفاقية</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عند انتهاء مدة هذه الاتفاقية بموجب البند </w:t>
      </w:r>
      <w:r w:rsidRPr="007430DA">
        <w:rPr>
          <w:rStyle w:val="DeltaViewDeletion"/>
          <w:rFonts w:ascii="Arial" w:eastAsia="Arial Unicode MS" w:hAnsi="Arial" w:cs="Arial"/>
          <w:strike w:val="0"/>
          <w:color w:val="auto"/>
          <w:sz w:val="24"/>
          <w:szCs w:val="24"/>
          <w:rtl w:val="0"/>
        </w:rPr>
        <w:t>4.1</w:t>
      </w:r>
      <w:r w:rsidRPr="007430DA">
        <w:rPr>
          <w:rStyle w:val="DeltaViewDeletion"/>
          <w:rFonts w:ascii="Arial" w:eastAsia="Arial Unicode MS" w:hAnsi="Arial" w:cs="Arial"/>
          <w:strike w:val="0"/>
          <w:color w:val="auto"/>
          <w:sz w:val="24"/>
          <w:szCs w:val="24"/>
        </w:rPr>
        <w:t xml:space="preserve"> أو البند </w:t>
      </w:r>
      <w:r w:rsidRPr="007430DA">
        <w:rPr>
          <w:rStyle w:val="DeltaViewDeletion"/>
          <w:rFonts w:ascii="Arial" w:eastAsia="Arial Unicode MS" w:hAnsi="Arial" w:cs="Arial"/>
          <w:strike w:val="0"/>
          <w:color w:val="auto"/>
          <w:sz w:val="24"/>
          <w:szCs w:val="24"/>
          <w:rtl w:val="0"/>
        </w:rPr>
        <w:t>4.2</w:t>
      </w:r>
      <w:r w:rsidRPr="007430DA">
        <w:rPr>
          <w:rStyle w:val="DeltaViewDeletion"/>
          <w:rFonts w:ascii="Arial" w:eastAsia="Arial Unicode MS" w:hAnsi="Arial" w:cs="Arial"/>
          <w:strike w:val="0"/>
          <w:color w:val="auto"/>
          <w:sz w:val="24"/>
          <w:szCs w:val="24"/>
        </w:rPr>
        <w:t xml:space="preserve"> أو أي إنهاء لهذه الاتفاقية وفقا للبند </w:t>
      </w:r>
      <w:r w:rsidRPr="007430DA">
        <w:rPr>
          <w:rStyle w:val="DeltaViewDeletion"/>
          <w:rFonts w:ascii="Arial" w:eastAsia="Arial Unicode MS" w:hAnsi="Arial" w:cs="Arial"/>
          <w:strike w:val="0"/>
          <w:color w:val="auto"/>
          <w:sz w:val="24"/>
          <w:szCs w:val="24"/>
          <w:rtl w:val="0"/>
        </w:rPr>
        <w:t>4.3</w:t>
      </w:r>
      <w:r w:rsidRPr="007430DA">
        <w:rPr>
          <w:rStyle w:val="DeltaViewDeletion"/>
          <w:rFonts w:ascii="Arial" w:eastAsia="Arial Unicode MS" w:hAnsi="Arial" w:cs="Arial"/>
          <w:strike w:val="0"/>
          <w:color w:val="auto"/>
          <w:sz w:val="24"/>
          <w:szCs w:val="24"/>
        </w:rPr>
        <w:t xml:space="preserve"> أو البند 4.4 فيما يتصل بتعيين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خلفًا لمشغل السجل لنطاق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يوافق مشغل السجل و</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على التشاور والتعاون فيما بينهما من أجل تسهيل وتنفيذ عملية نقل نطاق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بما يتفق مع هذا البند </w:t>
      </w:r>
      <w:r w:rsidRPr="007430DA">
        <w:rPr>
          <w:rStyle w:val="DeltaViewDeletion"/>
          <w:rFonts w:ascii="Arial" w:eastAsia="Arial Unicode MS" w:hAnsi="Arial" w:cs="Arial"/>
          <w:strike w:val="0"/>
          <w:color w:val="auto"/>
          <w:sz w:val="24"/>
          <w:szCs w:val="24"/>
          <w:rtl w:val="0"/>
        </w:rPr>
        <w:t>4.5</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بعد استشارة مشغل السجل، تحدد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ما إن كانت ستنقل عمليات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إلى جهة سجل تلحق بها حسبما تراه وبما يتفق مع خطة استمرارية سجل </w:t>
      </w:r>
      <w:r w:rsidRPr="007430DA">
        <w:rPr>
          <w:rStyle w:val="DeltaViewDeletion"/>
          <w:rFonts w:ascii="Arial" w:eastAsia="Arial Unicode MS" w:hAnsi="Arial" w:cs="Arial"/>
          <w:strike w:val="0"/>
          <w:color w:val="auto"/>
          <w:sz w:val="24"/>
          <w:szCs w:val="24"/>
          <w:rtl w:val="0"/>
        </w:rPr>
        <w:t>gTLD</w:t>
      </w:r>
      <w:r w:rsidRPr="007430DA">
        <w:rPr>
          <w:rStyle w:val="DeltaViewDeletion"/>
          <w:rFonts w:ascii="Arial" w:eastAsia="Arial Unicode MS" w:hAnsi="Arial" w:cs="Arial"/>
          <w:strike w:val="0"/>
          <w:color w:val="auto"/>
          <w:sz w:val="24"/>
          <w:szCs w:val="24"/>
        </w:rPr>
        <w:t xml:space="preserve"> لمشغل السجل بما يتفق مع عملية انتقال السجل.</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في حال قررت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انتقال تشغيل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إلى مشغل سجل آخر بعد موافقة مشغل السجل (والتي لن تكون معقولة أو مشروطة أو مؤجلة) يجب على مشغل السجل إمداد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أو مشغل السجل الوريث لـ</w:t>
      </w:r>
      <w:r w:rsidRPr="007430DA">
        <w:rPr>
          <w:rStyle w:val="DeltaViewDeletion"/>
          <w:rFonts w:ascii="Cambria Math" w:eastAsia="Arial Unicode MS" w:hAnsi="Cambria Math" w:cs="Cambria Math" w:hint="cs"/>
          <w:strike w:val="0"/>
          <w:color w:val="auto"/>
          <w:sz w:val="24"/>
          <w:szCs w:val="24"/>
        </w:rPr>
        <w:t>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بأي بيانات متعلقة بعمليات التشغيل لـ</w:t>
      </w:r>
      <w:r w:rsidRPr="007430DA">
        <w:rPr>
          <w:rStyle w:val="DeltaViewDeletion"/>
          <w:rFonts w:ascii="Cambria Math" w:eastAsia="Arial Unicode MS" w:hAnsi="Cambria Math" w:cs="Cambria Math" w:hint="cs"/>
          <w:strike w:val="0"/>
          <w:color w:val="auto"/>
          <w:sz w:val="24"/>
          <w:szCs w:val="24"/>
        </w:rPr>
        <w:t>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والضرورية للحفاظ على عمليات التشغيل والسجل التي قد تكون مطلوبة على نحو معقول من جانب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أو مشغل السجل الوريث إضافة إلى مستودع البيانات بما يتفق مع القسم </w:t>
      </w:r>
      <w:r w:rsidRPr="007430DA">
        <w:rPr>
          <w:rStyle w:val="DeltaViewDeletion"/>
          <w:rFonts w:ascii="Arial" w:eastAsia="Arial Unicode MS" w:hAnsi="Arial" w:cs="Arial"/>
          <w:strike w:val="0"/>
          <w:color w:val="auto"/>
          <w:sz w:val="24"/>
          <w:szCs w:val="24"/>
          <w:rtl w:val="0"/>
        </w:rPr>
        <w:t>2.3</w:t>
      </w:r>
      <w:r w:rsidRPr="007430DA">
        <w:rPr>
          <w:rStyle w:val="DeltaViewDeletion"/>
          <w:rFonts w:ascii="Arial" w:eastAsia="Arial Unicode MS" w:hAnsi="Arial" w:cs="Arial"/>
          <w:strike w:val="0"/>
          <w:color w:val="auto"/>
          <w:sz w:val="24"/>
          <w:szCs w:val="24"/>
        </w:rPr>
        <w:t xml:space="preserve"> أدناه.</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في حال عدم موافقة مشغل السجل على إمداد مثل تلك البيانات فإن أي بيانات سجل مرتبطة بـ</w:t>
      </w:r>
      <w:r w:rsidRPr="007430DA">
        <w:rPr>
          <w:rStyle w:val="DeltaViewDeletion"/>
          <w:rFonts w:ascii="Cambria Math" w:eastAsia="Arial Unicode MS" w:hAnsi="Cambria Math" w:cs="Cambria Math" w:hint="cs"/>
          <w:strike w:val="0"/>
          <w:color w:val="auto"/>
          <w:sz w:val="24"/>
          <w:szCs w:val="24"/>
        </w:rPr>
        <w:t>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يجب إعادتها لمشغل السجل ما لم يتم الاتفاق على غير ذلك من جانب كل الأطراف.</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يوافق مشغل السجل على جواز قيام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بإجراء أية تغييرات تراها ضرورية على قاعدة بيانات </w:t>
      </w:r>
      <w:r w:rsidRPr="007430DA">
        <w:rPr>
          <w:rStyle w:val="DeltaViewDeletion"/>
          <w:rFonts w:ascii="Arial" w:eastAsia="Arial Unicode MS" w:hAnsi="Arial" w:cs="Arial"/>
          <w:strike w:val="0"/>
          <w:color w:val="auto"/>
          <w:sz w:val="24"/>
          <w:szCs w:val="24"/>
          <w:rtl w:val="0"/>
        </w:rPr>
        <w:t>IANA</w:t>
      </w:r>
      <w:r w:rsidRPr="007430DA">
        <w:rPr>
          <w:rStyle w:val="DeltaViewDeletion"/>
          <w:rFonts w:ascii="Arial" w:eastAsia="Arial Unicode MS" w:hAnsi="Arial" w:cs="Arial"/>
          <w:strike w:val="0"/>
          <w:color w:val="auto"/>
          <w:sz w:val="24"/>
          <w:szCs w:val="24"/>
        </w:rPr>
        <w:t xml:space="preserve"> لسجلات </w:t>
      </w:r>
      <w:r w:rsidRPr="007430DA">
        <w:rPr>
          <w:rStyle w:val="DeltaViewDeletion"/>
          <w:rFonts w:ascii="Arial" w:eastAsia="Arial Unicode MS" w:hAnsi="Arial" w:cs="Arial"/>
          <w:strike w:val="0"/>
          <w:color w:val="auto"/>
          <w:sz w:val="24"/>
          <w:szCs w:val="24"/>
          <w:rtl w:val="0"/>
        </w:rPr>
        <w:t>DNS</w:t>
      </w:r>
      <w:r w:rsidRPr="007430DA">
        <w:rPr>
          <w:rStyle w:val="DeltaViewDeletion"/>
          <w:rFonts w:ascii="Arial" w:eastAsia="Arial Unicode MS" w:hAnsi="Arial" w:cs="Arial"/>
          <w:strike w:val="0"/>
          <w:color w:val="auto"/>
          <w:sz w:val="24"/>
          <w:szCs w:val="24"/>
        </w:rPr>
        <w:t xml:space="preserve"> و</w:t>
      </w:r>
      <w:r w:rsidRPr="007430DA">
        <w:rPr>
          <w:rStyle w:val="DeltaViewDeletion"/>
          <w:rFonts w:ascii="Arial" w:eastAsia="Arial Unicode MS" w:hAnsi="Arial" w:cs="Arial"/>
          <w:strike w:val="0"/>
          <w:color w:val="auto"/>
          <w:sz w:val="24"/>
          <w:szCs w:val="24"/>
          <w:rtl w:val="0"/>
        </w:rPr>
        <w:t>WHOIS</w:t>
      </w:r>
      <w:r w:rsidRPr="007430DA">
        <w:rPr>
          <w:rStyle w:val="DeltaViewDeletion"/>
          <w:rFonts w:ascii="Arial" w:eastAsia="Arial Unicode MS" w:hAnsi="Arial" w:cs="Arial"/>
          <w:strike w:val="0"/>
          <w:color w:val="auto"/>
          <w:sz w:val="24"/>
          <w:szCs w:val="24"/>
        </w:rPr>
        <w:t xml:space="preserve"> فيما يتعلق بنطاق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في حالة نقل نطاق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بما يتفق مع البند </w:t>
      </w:r>
      <w:r w:rsidRPr="007430DA">
        <w:rPr>
          <w:rStyle w:val="DeltaViewDeletion"/>
          <w:rFonts w:ascii="Arial" w:eastAsia="Arial Unicode MS" w:hAnsi="Arial" w:cs="Arial"/>
          <w:strike w:val="0"/>
          <w:color w:val="auto"/>
          <w:sz w:val="24"/>
          <w:szCs w:val="24"/>
          <w:rtl w:val="0"/>
        </w:rPr>
        <w:t>4.5</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وأيضًا، تحتفظ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أو من تقوم بتعيينه ويجوز لها إنفاذ حقوقها بموجب مستند العمليات المستمرة، بصرف النظر عن سبب الإنهاء أو انتهاء مدة هذه الاتفاقية"]. </w:t>
      </w:r>
      <w:bookmarkEnd w:id="77"/>
    </w:p>
    <w:p w14:paraId="5E8031FB" w14:textId="03660278" w:rsidR="00115B11" w:rsidRPr="007430DA" w:rsidRDefault="005332B6" w:rsidP="00F57F79">
      <w:pPr>
        <w:pStyle w:val="ARTICLEAL2"/>
      </w:pPr>
      <w:bookmarkStart w:id="78" w:name="_DV_M71"/>
      <w:bookmarkEnd w:id="78"/>
      <w:r w:rsidRPr="007430DA">
        <w:rPr>
          <w:b/>
          <w:bCs/>
          <w:rtl/>
        </w:rPr>
        <w:t>أثر الإنهاء</w:t>
      </w:r>
      <w:r w:rsidRPr="007430DA">
        <w:rPr>
          <w:rtl/>
        </w:rPr>
        <w:t>.</w:t>
      </w:r>
      <w:r w:rsidR="007430DA" w:rsidRPr="007430DA">
        <w:rPr>
          <w:rtl/>
        </w:rPr>
        <w:t xml:space="preserve"> </w:t>
      </w:r>
      <w:r w:rsidRPr="007430DA">
        <w:rPr>
          <w:rtl/>
        </w:rPr>
        <w:t xml:space="preserve">في حالة انتهاء الفترة الزمنية أو انتهاء هذه الاتفاقية، فإن التزامات وحقوق الأطراف الواردة هنا سوف تتوقف، شريطة أن لا يعفي هذا الانتهاء أو الإنهاء لهذه الاتفاقية الأطراف من أي التزام أو خرق حدث قبل انتهاء أو إنهاء الاتفاقية، بما في ذلك، وبدون تحديد، كل الالتزامات المالية التي تتضمنها المادة </w:t>
      </w:r>
      <w:r w:rsidRPr="007430DA">
        <w:t>6</w:t>
      </w:r>
      <w:r w:rsidRPr="007430DA">
        <w:rPr>
          <w:rtl/>
        </w:rPr>
        <w:t>.</w:t>
      </w:r>
      <w:r w:rsidR="007430DA" w:rsidRPr="007430DA">
        <w:rPr>
          <w:rtl/>
        </w:rPr>
        <w:t xml:space="preserve"> </w:t>
      </w:r>
      <w:r w:rsidRPr="007430DA">
        <w:rPr>
          <w:rtl/>
        </w:rPr>
        <w:t xml:space="preserve">بالإضافة إلى ذلك، تظل المادة </w:t>
      </w:r>
      <w:r w:rsidRPr="007430DA">
        <w:t>5</w:t>
      </w:r>
      <w:r w:rsidRPr="007430DA">
        <w:rPr>
          <w:rtl/>
        </w:rPr>
        <w:t xml:space="preserve"> والمادة </w:t>
      </w:r>
      <w:r w:rsidRPr="007430DA">
        <w:t>7</w:t>
      </w:r>
      <w:r w:rsidRPr="007430DA">
        <w:rPr>
          <w:rtl/>
        </w:rPr>
        <w:t xml:space="preserve">، البند </w:t>
      </w:r>
      <w:r w:rsidRPr="007430DA">
        <w:t>2.12</w:t>
      </w:r>
      <w:r w:rsidRPr="007430DA">
        <w:rPr>
          <w:rtl/>
        </w:rPr>
        <w:t xml:space="preserve">، والبند </w:t>
      </w:r>
      <w:r w:rsidRPr="007430DA">
        <w:t>4.5</w:t>
      </w:r>
      <w:r w:rsidRPr="007430DA">
        <w:rPr>
          <w:rtl/>
        </w:rPr>
        <w:t xml:space="preserve">، وهذا البند </w:t>
      </w:r>
      <w:r w:rsidRPr="007430DA">
        <w:t>4.6</w:t>
      </w:r>
      <w:r w:rsidRPr="007430DA">
        <w:rPr>
          <w:rtl/>
        </w:rPr>
        <w:t xml:space="preserve"> سارية حتى بعد إنهاء أو انتهاء هذه الاتفاقية.</w:t>
      </w:r>
      <w:r w:rsidR="007430DA" w:rsidRPr="007430DA">
        <w:rPr>
          <w:rtl/>
        </w:rPr>
        <w:t xml:space="preserve"> </w:t>
      </w:r>
      <w:r w:rsidRPr="007430DA">
        <w:rPr>
          <w:rtl/>
        </w:rPr>
        <w:t xml:space="preserve">لتفادي أي شك، تنتهي حقوق مشغل سجل </w:t>
      </w:r>
      <w:r w:rsidRPr="007430DA">
        <w:t>TLD</w:t>
      </w:r>
      <w:r w:rsidRPr="007430DA">
        <w:rPr>
          <w:rtl/>
        </w:rPr>
        <w:t xml:space="preserve"> على الفور بعد انتهاء الفترة الزمنية أو انتهاء هذه الاتفاقية.</w:t>
      </w:r>
    </w:p>
    <w:p w14:paraId="770A4D16" w14:textId="77777777" w:rsidR="00115B11" w:rsidRPr="00843089" w:rsidRDefault="005332B6">
      <w:pPr>
        <w:pStyle w:val="ARTICLEAL1"/>
        <w:rPr>
          <w:rFonts w:ascii="Arial" w:eastAsia="Arial Unicode MS" w:hAnsi="Arial" w:cs="Arial"/>
          <w:bCs/>
          <w:szCs w:val="24"/>
        </w:rPr>
      </w:pPr>
      <w:bookmarkStart w:id="79" w:name="_DV_M72"/>
      <w:bookmarkEnd w:id="79"/>
      <w:r w:rsidRPr="00843089">
        <w:rPr>
          <w:rFonts w:ascii="Arial" w:eastAsia="Arial Unicode MS" w:hAnsi="Arial" w:cs="Arial"/>
          <w:bCs/>
          <w:szCs w:val="24"/>
        </w:rPr>
        <w:br/>
      </w:r>
      <w:r w:rsidRPr="00843089">
        <w:rPr>
          <w:rFonts w:ascii="Arial" w:eastAsia="Arial Unicode MS" w:hAnsi="Arial" w:cs="Arial"/>
          <w:bCs/>
          <w:szCs w:val="24"/>
        </w:rPr>
        <w:br/>
        <w:t>حل النزاع</w:t>
      </w:r>
    </w:p>
    <w:p w14:paraId="613C3C34" w14:textId="7A287B92" w:rsidR="00115B11" w:rsidRPr="007430DA" w:rsidRDefault="005332B6" w:rsidP="00F57F79">
      <w:pPr>
        <w:pStyle w:val="ARTICLEAL2"/>
      </w:pPr>
      <w:bookmarkStart w:id="80" w:name="_DV_M73"/>
      <w:bookmarkEnd w:id="80"/>
      <w:r w:rsidRPr="007430DA">
        <w:rPr>
          <w:b/>
          <w:bCs/>
          <w:rtl/>
        </w:rPr>
        <w:t>الوساطة</w:t>
      </w:r>
      <w:r w:rsidRPr="007430DA">
        <w:rPr>
          <w:rtl/>
        </w:rPr>
        <w:t>.</w:t>
      </w:r>
      <w:r w:rsidR="007430DA" w:rsidRPr="007430DA">
        <w:rPr>
          <w:rtl/>
        </w:rPr>
        <w:t xml:space="preserve"> </w:t>
      </w:r>
      <w:r w:rsidRPr="007430DA">
        <w:rPr>
          <w:rtl/>
        </w:rPr>
        <w:t xml:space="preserve">في حالة وقوع أي نزاع بموجب أو فيما يتصل بهذه الاتفاقية، قبل أن يتمكن أي طرف في هذه الاتفاقية من رفع قضية تحكيم بموجب البند </w:t>
      </w:r>
      <w:r w:rsidRPr="007430DA">
        <w:t>5.2</w:t>
      </w:r>
      <w:r w:rsidRPr="007430DA">
        <w:rPr>
          <w:rtl/>
        </w:rPr>
        <w:t xml:space="preserve"> أدناه، يجب على </w:t>
      </w:r>
      <w:r w:rsidRPr="007430DA">
        <w:t>ICANN</w:t>
      </w:r>
      <w:r w:rsidRPr="007430DA">
        <w:rPr>
          <w:rtl/>
        </w:rPr>
        <w:t xml:space="preserve"> ومشغل السجل محاولة حل النزع من خلال الوساطة بما يتفق مع الأحكام والشروط التالية:</w:t>
      </w:r>
    </w:p>
    <w:p w14:paraId="5EDE706E" w14:textId="3723DC3C" w:rsidR="00115B11" w:rsidRPr="007430DA" w:rsidRDefault="005332B6" w:rsidP="00F61686">
      <w:pPr>
        <w:pStyle w:val="ARTICLEAL3"/>
        <w:numPr>
          <w:ilvl w:val="0"/>
          <w:numId w:val="16"/>
        </w:numPr>
        <w:ind w:left="0" w:firstLine="1440"/>
        <w:rPr>
          <w:rtl/>
        </w:rPr>
      </w:pPr>
      <w:bookmarkStart w:id="81" w:name="_DV_M74"/>
      <w:bookmarkEnd w:id="81"/>
      <w:r w:rsidRPr="007430DA">
        <w:rPr>
          <w:rtl/>
        </w:rPr>
        <w:t>ويلتزم أي طرف بتقديم النزاع للوساطة من خلال إشعار خطي يقدم إلى الطرف الآخر. تجرى عملية الوساطة من قبل وسيط واحد يختاره الطرفين. إذا تعذر اتفاق الطرفين على وسيط في غضون خمسة عشر (</w:t>
      </w:r>
      <w:r w:rsidRPr="007430DA">
        <w:t>15</w:t>
      </w:r>
      <w:r w:rsidRPr="007430DA">
        <w:rPr>
          <w:rtl/>
        </w:rPr>
        <w:t xml:space="preserve">) يوما تقويميا اعتبارًا من استلام إشعار خطي بموجب هذه المادة </w:t>
      </w:r>
      <w:r w:rsidRPr="007430DA">
        <w:t>5.1</w:t>
      </w:r>
      <w:r w:rsidRPr="007430DA">
        <w:rPr>
          <w:rtl/>
        </w:rPr>
        <w:t xml:space="preserve">، يلتزم الطرفان وعلى الفور باختيار كيان مقبول فيما بينهما لتوفير الوساطة، على أن يقوم هذا الموفر وبأسرع وقت ممكن من الناحية العملية بعد عملية الاختيار بتعيين وسيط، يكون محاميًا مرخصًا ومضطلع بمعرفة عامة بقانون العقود، وليست له علاقة عمل مستمرة مع أي من الطرفين، وإلى الحد الذي يلزم لإجراء عملية الوساطة في النزاع المحدد، أن تكون له معرفة عامة بنظام أسماء النطاقات. يجب على أي وسيط التأكيد خطيا بأنه أو أنها ليست، ولن تكون خلال فترة وساطة، موظفًا، أو شريكاً، أو مديرًا تنفيذيًا، أو عضوًا في مجلس إدارة، أو ملك للأسهم في </w:t>
      </w:r>
      <w:r w:rsidRPr="007430DA">
        <w:t>ICANN</w:t>
      </w:r>
      <w:r w:rsidRPr="007430DA">
        <w:rPr>
          <w:rtl/>
        </w:rPr>
        <w:t xml:space="preserve"> أو مشغل السجل.</w:t>
      </w:r>
      <w:r w:rsidR="007430DA" w:rsidRPr="007430DA">
        <w:rPr>
          <w:rtl/>
        </w:rPr>
        <w:t xml:space="preserve"> </w:t>
      </w:r>
      <w:r w:rsidRPr="007430DA">
        <w:rPr>
          <w:rtl/>
        </w:rPr>
        <w:t>إذا لم يتم توفير هذا التأكيد من قبل الوسيط المعين، يتم تعيين وسيط بدلاً عنه وفقا لهذا البند 5.1(أ).</w:t>
      </w:r>
    </w:p>
    <w:p w14:paraId="168C0820" w14:textId="483D4A2A" w:rsidR="00115B11" w:rsidRPr="007430DA" w:rsidRDefault="005332B6" w:rsidP="00BE50B7">
      <w:pPr>
        <w:pStyle w:val="ARTICLEAL3"/>
        <w:rPr>
          <w:rtl/>
        </w:rPr>
      </w:pPr>
      <w:bookmarkStart w:id="82" w:name="_DV_M75"/>
      <w:bookmarkEnd w:id="82"/>
      <w:r w:rsidRPr="007430DA">
        <w:rPr>
          <w:rtl/>
        </w:rPr>
        <w:t>يلتزم الوسيط بإجراء عملية الوساطة بما يتفق مع قواعد وإجراءات الوساطة التي يقررها بعد التشاور مع الطرفين.</w:t>
      </w:r>
      <w:r w:rsidR="007430DA" w:rsidRPr="007430DA">
        <w:rPr>
          <w:rtl/>
        </w:rPr>
        <w:t xml:space="preserve"> </w:t>
      </w:r>
      <w:r w:rsidRPr="007430DA">
        <w:rPr>
          <w:rtl/>
        </w:rPr>
        <w:t>يناقش الطرفان النزاع بحسن النية مع محاولة التوصل إلى حل ودي للنزاع، بمساعدة الوسيط.</w:t>
      </w:r>
      <w:r w:rsidR="007430DA" w:rsidRPr="007430DA">
        <w:rPr>
          <w:rtl/>
        </w:rPr>
        <w:t xml:space="preserve"> </w:t>
      </w:r>
      <w:r w:rsidRPr="007430DA">
        <w:rPr>
          <w:rtl/>
        </w:rPr>
        <w:t xml:space="preserve">تتم معاملة عملية الواسطة باعتبارها مناقشة تسوية ومن ثم تحاط بالسرية ولا يجوز استخدامها ضد أي طرف في أي إجراءات لاحقة تتعلق بالنزاع، ويشمل ذلك أي عملية تحكيم بموجب البند </w:t>
      </w:r>
      <w:r w:rsidRPr="007430DA">
        <w:t>5.2</w:t>
      </w:r>
      <w:r w:rsidRPr="007430DA">
        <w:rPr>
          <w:rtl/>
        </w:rPr>
        <w:t>.</w:t>
      </w:r>
      <w:r w:rsidR="007430DA" w:rsidRPr="007430DA">
        <w:rPr>
          <w:rtl/>
        </w:rPr>
        <w:t xml:space="preserve"> </w:t>
      </w:r>
      <w:r w:rsidRPr="007430DA">
        <w:rPr>
          <w:rtl/>
        </w:rPr>
        <w:t xml:space="preserve">ولا يجوز للوسيط أن يشهد لصالح أي من الطرفي في أي قضايا لاحقة فيما يتعلق بالنزاع. </w:t>
      </w:r>
    </w:p>
    <w:p w14:paraId="15207723" w14:textId="7246CEDE" w:rsidR="00115B11" w:rsidRPr="007430DA" w:rsidRDefault="005332B6" w:rsidP="00BE50B7">
      <w:pPr>
        <w:pStyle w:val="ARTICLEAL3"/>
        <w:rPr>
          <w:rtl/>
        </w:rPr>
      </w:pPr>
      <w:bookmarkStart w:id="83" w:name="_DV_M76"/>
      <w:bookmarkEnd w:id="83"/>
      <w:r w:rsidRPr="007430DA">
        <w:rPr>
          <w:rtl/>
        </w:rPr>
        <w:t>يتحمل كل طرف المصاريف الخاصة به في وساطة.</w:t>
      </w:r>
      <w:r w:rsidR="007430DA" w:rsidRPr="007430DA">
        <w:rPr>
          <w:rtl/>
        </w:rPr>
        <w:t xml:space="preserve"> </w:t>
      </w:r>
      <w:r w:rsidRPr="007430DA">
        <w:rPr>
          <w:rtl/>
        </w:rPr>
        <w:t>الطرفان مناصفة الرسوم والمصاريف من الوسيط.</w:t>
      </w:r>
      <w:r w:rsidR="007430DA" w:rsidRPr="007430DA">
        <w:rPr>
          <w:rtl/>
        </w:rPr>
        <w:t xml:space="preserve"> </w:t>
      </w:r>
      <w:r w:rsidRPr="007430DA">
        <w:rPr>
          <w:rtl/>
        </w:rPr>
        <w:t xml:space="preserve">ويعامل كلا الطرفين المعلومات الواردة من الطرف الآخر بما يتفق مع الوساطة والمشار إليها بشكل مناسب بأنها سرية (وفقًا لما يقتضيه البند </w:t>
      </w:r>
      <w:r w:rsidRPr="007430DA">
        <w:t>7.15</w:t>
      </w:r>
      <w:r w:rsidRPr="007430DA">
        <w:rPr>
          <w:rtl/>
        </w:rPr>
        <w:t xml:space="preserve">) معاملة المعلومات السرية لكل طرف بما يتفق مع أحكام البند </w:t>
      </w:r>
      <w:r w:rsidRPr="007430DA">
        <w:t>7.15</w:t>
      </w:r>
      <w:r w:rsidRPr="007430DA">
        <w:rPr>
          <w:rtl/>
        </w:rPr>
        <w:t>.</w:t>
      </w:r>
    </w:p>
    <w:p w14:paraId="19874672" w14:textId="06E23BA3" w:rsidR="00115B11" w:rsidRPr="007430DA" w:rsidRDefault="005332B6" w:rsidP="00BE50B7">
      <w:pPr>
        <w:pStyle w:val="ARTICLEAL3"/>
        <w:rPr>
          <w:rtl/>
        </w:rPr>
      </w:pPr>
      <w:bookmarkStart w:id="84" w:name="_DV_M77"/>
      <w:bookmarkEnd w:id="84"/>
      <w:r w:rsidRPr="007430DA">
        <w:rPr>
          <w:rtl/>
        </w:rPr>
        <w:lastRenderedPageBreak/>
        <w:t xml:space="preserve">إذا انخرط الطرفان في مشاركة بحسن النية في عملية الوساطة لكن لم يتوصلا إلى حل للنزاع لأي سبب، فيجوز لأي طرف أو الوسيط إنهاء الوساطة في أي وقت ويمكن بعد ذلك تقديم النزاع للتحكيم بموجب البند </w:t>
      </w:r>
      <w:r w:rsidRPr="007430DA">
        <w:t>5.2</w:t>
      </w:r>
      <w:r w:rsidRPr="007430DA">
        <w:rPr>
          <w:rtl/>
        </w:rPr>
        <w:t xml:space="preserve"> أدناه.</w:t>
      </w:r>
      <w:r w:rsidR="007430DA" w:rsidRPr="007430DA">
        <w:rPr>
          <w:rtl/>
        </w:rPr>
        <w:t xml:space="preserve"> </w:t>
      </w:r>
      <w:r w:rsidRPr="007430DA">
        <w:rPr>
          <w:rtl/>
        </w:rPr>
        <w:t>إذا لم يتوصل الطرفان إلى حل للنزاع لأي سبب بحلول التاريخ المحدد أي تسعين (</w:t>
      </w:r>
      <w:r w:rsidRPr="007430DA">
        <w:t>90</w:t>
      </w:r>
      <w:r w:rsidRPr="007430DA">
        <w:rPr>
          <w:rtl/>
        </w:rPr>
        <w:t xml:space="preserve">) يومًا تقويميًا بعد تاريخ الإشعار المقدم بموجب البند </w:t>
      </w:r>
      <w:r w:rsidRPr="007430DA">
        <w:t>5.1</w:t>
      </w:r>
      <w:r w:rsidRPr="007430DA">
        <w:rPr>
          <w:rtl/>
        </w:rPr>
        <w:t xml:space="preserve">(أ)، تنتهي عملية الوساطة تلقائيًا (ما لم يتم تمديدها بموجب اتفاق بين الطرفين) ويمكن ترحيل النزاع بعد ذلك إلى التحكيم بموجب البند </w:t>
      </w:r>
      <w:r w:rsidRPr="007430DA">
        <w:t>5.2</w:t>
      </w:r>
      <w:r w:rsidRPr="007430DA">
        <w:rPr>
          <w:rtl/>
        </w:rPr>
        <w:t xml:space="preserve"> أدناه. </w:t>
      </w:r>
    </w:p>
    <w:p w14:paraId="75A636E3" w14:textId="6A38D39F" w:rsidR="001009B7" w:rsidRPr="007430DA" w:rsidRDefault="005332B6" w:rsidP="00F57F79">
      <w:pPr>
        <w:pStyle w:val="ARTICLEAL2"/>
      </w:pPr>
      <w:bookmarkStart w:id="85" w:name="_DV_M78"/>
      <w:bookmarkEnd w:id="85"/>
      <w:r w:rsidRPr="007430DA">
        <w:rPr>
          <w:b/>
          <w:bCs/>
          <w:rtl/>
        </w:rPr>
        <w:t>التحكيم</w:t>
      </w:r>
      <w:r w:rsidRPr="007430DA">
        <w:rPr>
          <w:rtl/>
        </w:rPr>
        <w:t>.</w:t>
      </w:r>
      <w:r w:rsidR="007430DA" w:rsidRPr="007430DA">
        <w:rPr>
          <w:rtl/>
        </w:rPr>
        <w:t xml:space="preserve"> </w:t>
      </w:r>
      <w:r w:rsidRPr="007430DA">
        <w:rPr>
          <w:rtl/>
        </w:rPr>
        <w:t xml:space="preserve">تسوى النزاعات التي تنشأ بموجب أو فيما يتصل بهذه الاتفاقية وفقًا لأحكام البند </w:t>
      </w:r>
      <w:r w:rsidRPr="007430DA">
        <w:t>5.1</w:t>
      </w:r>
      <w:r w:rsidRPr="007430DA">
        <w:rPr>
          <w:rtl/>
        </w:rPr>
        <w:t>، ويشمل ذلك الطلبات المتعلقة بالأداء الخاص، فيتم حلها من خلال تحكيم ملزم يتم بموجب قواعد المحكمة الدولية للتحكيم التابعة لغرفة التجارة الدولية.</w:t>
      </w:r>
      <w:r w:rsidR="007430DA" w:rsidRPr="007430DA">
        <w:rPr>
          <w:rtl/>
        </w:rPr>
        <w:t xml:space="preserve"> </w:t>
      </w:r>
      <w:r w:rsidRPr="007430DA">
        <w:rPr>
          <w:rtl/>
        </w:rPr>
        <w:t>ويتم إجراء التحكيم باللغة الإنجليزية ويتم ذلك في مقاطعة لوس أنجلوس، ولاية كاليفورنيا.</w:t>
      </w:r>
      <w:r w:rsidR="007430DA" w:rsidRPr="007430DA">
        <w:rPr>
          <w:rtl/>
        </w:rPr>
        <w:t xml:space="preserve"> </w:t>
      </w:r>
      <w:r w:rsidRPr="007430DA">
        <w:rPr>
          <w:rtl/>
        </w:rPr>
        <w:t>يكون أي تحكيم أمام محكم واحد، ما لم (</w:t>
      </w:r>
      <w:r w:rsidRPr="007430DA">
        <w:t>1</w:t>
      </w:r>
      <w:r w:rsidRPr="007430DA">
        <w:rPr>
          <w:rtl/>
        </w:rPr>
        <w:t xml:space="preserve">) تسعى </w:t>
      </w:r>
      <w:r w:rsidRPr="007430DA">
        <w:t>ICANN</w:t>
      </w:r>
      <w:r w:rsidRPr="007430DA">
        <w:rPr>
          <w:rtl/>
        </w:rPr>
        <w:t xml:space="preserve"> للحصول على تعويضات جزائية أو تأديبية، أو عقوبات تشغيلية، أو (</w:t>
      </w:r>
      <w:r w:rsidRPr="007430DA">
        <w:t>2</w:t>
      </w:r>
      <w:r w:rsidRPr="007430DA">
        <w:rPr>
          <w:rtl/>
        </w:rPr>
        <w:t>) يتفق الطرفان كتابة على استخدام عدد أكبر من المحكمين، أو (</w:t>
      </w:r>
      <w:r w:rsidRPr="007430DA">
        <w:t>3</w:t>
      </w:r>
      <w:r w:rsidRPr="007430DA">
        <w:rPr>
          <w:rtl/>
        </w:rPr>
        <w:t xml:space="preserve">) ينشأ النزاع بموجب البند </w:t>
      </w:r>
      <w:r w:rsidRPr="007430DA">
        <w:t>7.6</w:t>
      </w:r>
      <w:r w:rsidRPr="007430DA">
        <w:rPr>
          <w:rtl/>
        </w:rPr>
        <w:t xml:space="preserve"> أو </w:t>
      </w:r>
      <w:r w:rsidRPr="007430DA">
        <w:t>7.7</w:t>
      </w:r>
      <w:r w:rsidRPr="007430DA">
        <w:rPr>
          <w:rtl/>
        </w:rPr>
        <w:t>.</w:t>
      </w:r>
      <w:r w:rsidR="007430DA" w:rsidRPr="007430DA">
        <w:rPr>
          <w:rtl/>
        </w:rPr>
        <w:t xml:space="preserve"> </w:t>
      </w:r>
      <w:r w:rsidRPr="007430DA">
        <w:rPr>
          <w:rtl/>
        </w:rPr>
        <w:t>في حالة العبارة (</w:t>
      </w:r>
      <w:r w:rsidRPr="007430DA">
        <w:t>1</w:t>
      </w:r>
      <w:r w:rsidRPr="007430DA">
        <w:rPr>
          <w:rtl/>
        </w:rPr>
        <w:t>) أو (</w:t>
      </w:r>
      <w:r w:rsidRPr="007430DA">
        <w:t>2</w:t>
      </w:r>
      <w:r w:rsidRPr="007430DA">
        <w:rPr>
          <w:rtl/>
        </w:rPr>
        <w:t>) أو (</w:t>
      </w:r>
      <w:r w:rsidRPr="007430DA">
        <w:t>3</w:t>
      </w:r>
      <w:r w:rsidRPr="007430DA">
        <w:rPr>
          <w:rtl/>
        </w:rPr>
        <w:t>) في العبارة السابقة</w:t>
      </w:r>
      <w:r w:rsidR="00815F06">
        <w:rPr>
          <w:rtl/>
        </w:rPr>
        <w:t>،</w:t>
      </w:r>
      <w:r w:rsidRPr="007430DA">
        <w:rPr>
          <w:rtl/>
        </w:rPr>
        <w:t xml:space="preserve"> يتم التحكيم في حضور ثلاثة محكمين على أن يختار كل طرف محكمًا واحدًا ويختار المحكمين الذين تم اختيارهما المحكم الثالث.</w:t>
      </w:r>
      <w:r w:rsidR="007430DA" w:rsidRPr="007430DA">
        <w:rPr>
          <w:rtl/>
        </w:rPr>
        <w:t xml:space="preserve"> </w:t>
      </w:r>
      <w:r w:rsidRPr="007430DA">
        <w:rPr>
          <w:rtl/>
        </w:rPr>
        <w:t>من أجل الإسراع في التحكيم والحد من التكلفة، يجب على المحكم (المحكمين) وضع حدود للأطراف ليتعاملوا معها بما يتوافق مع لجنة التحكيم، وينبغي على المحكم (المحكمين) (</w:t>
      </w:r>
      <w:r w:rsidRPr="007430DA">
        <w:t>1</w:t>
      </w:r>
      <w:r w:rsidRPr="007430DA">
        <w:rPr>
          <w:rtl/>
        </w:rPr>
        <w:t>) تحديد أن الجلسة ضرورية، وتقتصر على يوم واحد (</w:t>
      </w:r>
      <w:r w:rsidRPr="007430DA">
        <w:t>1</w:t>
      </w:r>
      <w:r w:rsidRPr="007430DA">
        <w:rPr>
          <w:rtl/>
        </w:rPr>
        <w:t xml:space="preserve">)، شريطة أن تكون في أي تحكيم في </w:t>
      </w:r>
      <w:r w:rsidRPr="007430DA">
        <w:t>ICANN</w:t>
      </w:r>
      <w:r w:rsidRPr="007430DA">
        <w:rPr>
          <w:rtl/>
        </w:rPr>
        <w:t xml:space="preserve"> للسعي للحصول على تعويضات جزائية أو تحذيرية أو عقوبات تنفيذية، فيجوز تمديد الجلسة إلى يوم واحد (</w:t>
      </w:r>
      <w:r w:rsidRPr="007430DA">
        <w:t>1</w:t>
      </w:r>
      <w:r w:rsidRPr="007430DA">
        <w:rPr>
          <w:rtl/>
        </w:rPr>
        <w:t>) آخر إذا وافق عليه الطرفين أو طلب من قبل المحكم (المحكمين) استنادا إلى تقرير محكم مستقل أو طلب معقول من الأطراف.</w:t>
      </w:r>
      <w:r w:rsidR="007430DA" w:rsidRPr="007430DA">
        <w:rPr>
          <w:rtl/>
        </w:rPr>
        <w:t xml:space="preserve"> </w:t>
      </w:r>
      <w:r w:rsidRPr="007430DA">
        <w:rPr>
          <w:rtl/>
        </w:rPr>
        <w:t>وسيتمتع الطرف الفائز في التحكيم بالحق في استرداد التكاليف التي أنفقها وأتعاب محاماة معقولة يقوم المحكم (المحكمون) بتضمينها في أحكامهم.</w:t>
      </w:r>
      <w:r w:rsidR="007430DA" w:rsidRPr="007430DA">
        <w:rPr>
          <w:rtl/>
        </w:rPr>
        <w:t xml:space="preserve"> </w:t>
      </w:r>
      <w:r w:rsidRPr="007430DA">
        <w:rPr>
          <w:rtl/>
        </w:rPr>
        <w:t xml:space="preserve">في حال قرر المحكمون أن مشغل السجل قد قام مرارًا وتكرارًا وبشكل متعمد بارتكاب مخالفة جوهرية ومادية لالتزاماته المنصوص عليها في المادة </w:t>
      </w:r>
      <w:r w:rsidRPr="007430DA">
        <w:t>2</w:t>
      </w:r>
      <w:r w:rsidRPr="007430DA">
        <w:rPr>
          <w:rtl/>
        </w:rPr>
        <w:t xml:space="preserve"> أو المادة </w:t>
      </w:r>
      <w:r w:rsidRPr="007430DA">
        <w:t>6</w:t>
      </w:r>
      <w:r w:rsidRPr="007430DA">
        <w:rPr>
          <w:rtl/>
        </w:rPr>
        <w:t xml:space="preserve"> أو البند </w:t>
      </w:r>
      <w:r w:rsidRPr="007430DA">
        <w:t>5.4</w:t>
      </w:r>
      <w:r w:rsidRPr="007430DA">
        <w:rPr>
          <w:rtl/>
        </w:rPr>
        <w:t xml:space="preserve"> من هذا الاتفاق، فيجوز لـ </w:t>
      </w:r>
      <w:r w:rsidRPr="007430DA">
        <w:t>ICANN</w:t>
      </w:r>
      <w:r w:rsidRPr="007430DA">
        <w:rPr>
          <w:rtl/>
        </w:rPr>
        <w:t xml:space="preserve"> أن تطلب من المحكمين إصدار أحكام بتعويضات جزائية أو تأديبية، أو عقوبات تشغيلية (بما في ذلك سبيل المثال لا الحصر أمر بالتقييد المؤقت لحق مشغل التسجيل في بيع التسجيلات الجديدة).</w:t>
      </w:r>
      <w:r w:rsidR="007430DA" w:rsidRPr="007430DA">
        <w:rPr>
          <w:rtl/>
        </w:rPr>
        <w:t xml:space="preserve"> </w:t>
      </w:r>
      <w:r w:rsidRPr="007430DA">
        <w:rPr>
          <w:rtl/>
        </w:rPr>
        <w:t xml:space="preserve">ويعامل كلا الطرفين المعلومات الواردة من الطرف الآخر بما يتفق مع التحكيم والمشار إليها بشكل مناسب بأنها سرية (وفقًا لما يقتضيه البند </w:t>
      </w:r>
      <w:r w:rsidRPr="007430DA">
        <w:t>7.15</w:t>
      </w:r>
      <w:r w:rsidRPr="007430DA">
        <w:rPr>
          <w:rtl/>
        </w:rPr>
        <w:t xml:space="preserve">) معاملة المعلومات السرية لكل طرف بما يتفق مع أحكام البند </w:t>
      </w:r>
      <w:r w:rsidRPr="007430DA">
        <w:t>7.15</w:t>
      </w:r>
      <w:r w:rsidRPr="007430DA">
        <w:rPr>
          <w:rtl/>
        </w:rPr>
        <w:t xml:space="preserve">. وفي أي تقاضي يشمل </w:t>
      </w:r>
      <w:r w:rsidRPr="007430DA">
        <w:t>ICANN</w:t>
      </w:r>
      <w:r w:rsidRPr="007430DA">
        <w:rPr>
          <w:rtl/>
        </w:rPr>
        <w:t xml:space="preserve"> بخصوص هذه الاتفاقية، ستكون دائرة الاختصاص ومكان إقامة الدعوى المخصص لهذا التقاضي في محكمة واقعة في مقاطعة لوس أنجلوس، ولاية كاليفورنيا، ومع ذلك، يكون للأطراف الحق في تنفيذ حكم المحكمة في أية محكمة لها دائرة اختصاص ذات أهلية.</w:t>
      </w:r>
    </w:p>
    <w:p w14:paraId="04949A81" w14:textId="77777777" w:rsidR="001009B7" w:rsidRPr="007430DA" w:rsidRDefault="00235394">
      <w:pPr>
        <w:pStyle w:val="BodyText"/>
        <w:rPr>
          <w:rFonts w:ascii="Arial" w:eastAsia="Arial Unicode MS" w:hAnsi="Arial" w:cs="Arial"/>
          <w:strike/>
          <w:sz w:val="24"/>
          <w:szCs w:val="24"/>
        </w:rPr>
      </w:pPr>
      <w:bookmarkStart w:id="86" w:name="_DV_C11"/>
      <w:r w:rsidRPr="007430DA">
        <w:rPr>
          <w:rStyle w:val="DeltaViewDeletion"/>
          <w:rFonts w:ascii="Arial" w:eastAsia="Arial Unicode MS" w:hAnsi="Arial" w:cs="Arial"/>
          <w:strike w:val="0"/>
          <w:color w:val="auto"/>
          <w:sz w:val="24"/>
          <w:szCs w:val="24"/>
        </w:rPr>
        <w:t xml:space="preserve">[نص بديل </w:t>
      </w:r>
      <w:r w:rsidRPr="007430DA">
        <w:rPr>
          <w:rStyle w:val="DeltaViewDeletion"/>
          <w:rFonts w:ascii="Arial" w:eastAsia="Arial Unicode MS" w:hAnsi="Arial" w:cs="Arial"/>
          <w:b/>
          <w:bCs/>
          <w:strike w:val="0"/>
          <w:color w:val="auto"/>
          <w:sz w:val="24"/>
          <w:szCs w:val="24"/>
        </w:rPr>
        <w:t>للبند 5.2 التحكيم</w:t>
      </w:r>
      <w:r w:rsidRPr="007430DA">
        <w:rPr>
          <w:rStyle w:val="DeltaViewDeletion"/>
          <w:rFonts w:ascii="Arial" w:eastAsia="Arial Unicode MS" w:hAnsi="Arial" w:cs="Arial"/>
          <w:strike w:val="0"/>
          <w:color w:val="auto"/>
          <w:sz w:val="24"/>
          <w:szCs w:val="24"/>
        </w:rPr>
        <w:t xml:space="preserve"> للمنظمات الحكومية الدولية أو الهيئات الحكومية أو الحالات الخاصة الأخرى:</w:t>
      </w:r>
      <w:bookmarkEnd w:id="86"/>
    </w:p>
    <w:p w14:paraId="53F7FA0A" w14:textId="3218F7A4" w:rsidR="00115B11" w:rsidRPr="007430DA" w:rsidRDefault="00235394">
      <w:pPr>
        <w:pStyle w:val="BodyText"/>
        <w:rPr>
          <w:rFonts w:ascii="Arial" w:eastAsia="Arial Unicode MS" w:hAnsi="Arial" w:cs="Arial"/>
          <w:strike/>
          <w:sz w:val="24"/>
          <w:szCs w:val="24"/>
        </w:rPr>
      </w:pPr>
      <w:bookmarkStart w:id="87" w:name="_DV_C12"/>
      <w:r w:rsidRPr="007430DA">
        <w:rPr>
          <w:rStyle w:val="DeltaViewDeletion"/>
          <w:rFonts w:ascii="Arial" w:eastAsia="Arial Unicode MS" w:hAnsi="Arial" w:cs="Arial"/>
          <w:b/>
          <w:bCs/>
          <w:strike w:val="0"/>
          <w:color w:val="auto"/>
          <w:sz w:val="24"/>
          <w:szCs w:val="24"/>
        </w:rPr>
        <w:t>"التحكيم.</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تسوى النزاعات التي تنشأ بموجب أو فيما يتصل بهذه الاتفاقية وفقًا لأحكام البند </w:t>
      </w:r>
      <w:r w:rsidRPr="007430DA">
        <w:rPr>
          <w:rStyle w:val="DeltaViewDeletion"/>
          <w:rFonts w:ascii="Arial" w:eastAsia="Arial Unicode MS" w:hAnsi="Arial" w:cs="Arial"/>
          <w:strike w:val="0"/>
          <w:color w:val="auto"/>
          <w:sz w:val="24"/>
          <w:szCs w:val="24"/>
          <w:rtl w:val="0"/>
        </w:rPr>
        <w:t>5.1</w:t>
      </w:r>
      <w:r w:rsidRPr="007430DA">
        <w:rPr>
          <w:rStyle w:val="DeltaViewDeletion"/>
          <w:rFonts w:ascii="Arial" w:eastAsia="Arial Unicode MS" w:hAnsi="Arial" w:cs="Arial"/>
          <w:strike w:val="0"/>
          <w:color w:val="auto"/>
          <w:sz w:val="24"/>
          <w:szCs w:val="24"/>
        </w:rPr>
        <w:t>، ويشمل ذلك الطلبات المتعلقة بالأداء الخاص، فيتم حلها من خلال تحكيم ملزم يتم بموجب قواعد المحكمة الدولية للتحكيم التابعة لغرفة التجارة الدولية.</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تتم عملية التحكيم باللغة الإنجليزية وتعقد في مدينة جنيف، بسويسرا، ما لم يتم الاتفاق على مكان آخر بين مشغل السجل و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يكون أي تحكيم أمام محكم واحد، ما لم (</w:t>
      </w:r>
      <w:r w:rsidRPr="007430DA">
        <w:rPr>
          <w:rStyle w:val="DeltaViewDeletion"/>
          <w:rFonts w:ascii="Arial" w:eastAsia="Arial Unicode MS" w:hAnsi="Arial" w:cs="Arial"/>
          <w:strike w:val="0"/>
          <w:color w:val="auto"/>
          <w:sz w:val="24"/>
          <w:szCs w:val="24"/>
          <w:rtl w:val="0"/>
        </w:rPr>
        <w:t>1</w:t>
      </w:r>
      <w:r w:rsidRPr="007430DA">
        <w:rPr>
          <w:rStyle w:val="DeltaViewDeletion"/>
          <w:rFonts w:ascii="Arial" w:eastAsia="Arial Unicode MS" w:hAnsi="Arial" w:cs="Arial"/>
          <w:strike w:val="0"/>
          <w:color w:val="auto"/>
          <w:sz w:val="24"/>
          <w:szCs w:val="24"/>
        </w:rPr>
        <w:t xml:space="preserve">) تسعى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للحصول على تعويضات جزائية أو تأديبية، أو عقوبات تشغيلية، أو (</w:t>
      </w:r>
      <w:r w:rsidRPr="007430DA">
        <w:rPr>
          <w:rStyle w:val="DeltaViewDeletion"/>
          <w:rFonts w:ascii="Arial" w:eastAsia="Arial Unicode MS" w:hAnsi="Arial" w:cs="Arial"/>
          <w:strike w:val="0"/>
          <w:color w:val="auto"/>
          <w:sz w:val="24"/>
          <w:szCs w:val="24"/>
          <w:rtl w:val="0"/>
        </w:rPr>
        <w:t>2</w:t>
      </w:r>
      <w:r w:rsidRPr="007430DA">
        <w:rPr>
          <w:rStyle w:val="DeltaViewDeletion"/>
          <w:rFonts w:ascii="Arial" w:eastAsia="Arial Unicode MS" w:hAnsi="Arial" w:cs="Arial"/>
          <w:strike w:val="0"/>
          <w:color w:val="auto"/>
          <w:sz w:val="24"/>
          <w:szCs w:val="24"/>
        </w:rPr>
        <w:t>) يتفق الطرفان كتابة على استخدام عدد أكبر من المحكمين، أو (</w:t>
      </w:r>
      <w:r w:rsidRPr="007430DA">
        <w:rPr>
          <w:rStyle w:val="DeltaViewDeletion"/>
          <w:rFonts w:ascii="Arial" w:eastAsia="Arial Unicode MS" w:hAnsi="Arial" w:cs="Arial"/>
          <w:strike w:val="0"/>
          <w:color w:val="auto"/>
          <w:sz w:val="24"/>
          <w:szCs w:val="24"/>
          <w:rtl w:val="0"/>
        </w:rPr>
        <w:t>3</w:t>
      </w:r>
      <w:r w:rsidRPr="007430DA">
        <w:rPr>
          <w:rStyle w:val="DeltaViewDeletion"/>
          <w:rFonts w:ascii="Arial" w:eastAsia="Arial Unicode MS" w:hAnsi="Arial" w:cs="Arial"/>
          <w:strike w:val="0"/>
          <w:color w:val="auto"/>
          <w:sz w:val="24"/>
          <w:szCs w:val="24"/>
        </w:rPr>
        <w:t xml:space="preserve">) ينشأ النزاع بموجب البند </w:t>
      </w:r>
      <w:r w:rsidRPr="007430DA">
        <w:rPr>
          <w:rStyle w:val="DeltaViewDeletion"/>
          <w:rFonts w:ascii="Arial" w:eastAsia="Arial Unicode MS" w:hAnsi="Arial" w:cs="Arial"/>
          <w:strike w:val="0"/>
          <w:color w:val="auto"/>
          <w:sz w:val="24"/>
          <w:szCs w:val="24"/>
          <w:rtl w:val="0"/>
        </w:rPr>
        <w:t>7.6</w:t>
      </w:r>
      <w:r w:rsidRPr="007430DA">
        <w:rPr>
          <w:rStyle w:val="DeltaViewDeletion"/>
          <w:rFonts w:ascii="Arial" w:eastAsia="Arial Unicode MS" w:hAnsi="Arial" w:cs="Arial"/>
          <w:strike w:val="0"/>
          <w:color w:val="auto"/>
          <w:sz w:val="24"/>
          <w:szCs w:val="24"/>
        </w:rPr>
        <w:t xml:space="preserve"> أو </w:t>
      </w:r>
      <w:r w:rsidRPr="007430DA">
        <w:rPr>
          <w:rStyle w:val="DeltaViewDeletion"/>
          <w:rFonts w:ascii="Arial" w:eastAsia="Arial Unicode MS" w:hAnsi="Arial" w:cs="Arial"/>
          <w:strike w:val="0"/>
          <w:color w:val="auto"/>
          <w:sz w:val="24"/>
          <w:szCs w:val="24"/>
          <w:rtl w:val="0"/>
        </w:rPr>
        <w:t>7.7</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في حالة العبارة (</w:t>
      </w:r>
      <w:r w:rsidRPr="007430DA">
        <w:rPr>
          <w:rStyle w:val="DeltaViewDeletion"/>
          <w:rFonts w:ascii="Arial" w:eastAsia="Arial Unicode MS" w:hAnsi="Arial" w:cs="Arial"/>
          <w:strike w:val="0"/>
          <w:color w:val="auto"/>
          <w:sz w:val="24"/>
          <w:szCs w:val="24"/>
          <w:rtl w:val="0"/>
        </w:rPr>
        <w:t>1</w:t>
      </w:r>
      <w:r w:rsidRPr="007430DA">
        <w:rPr>
          <w:rStyle w:val="DeltaViewDeletion"/>
          <w:rFonts w:ascii="Arial" w:eastAsia="Arial Unicode MS" w:hAnsi="Arial" w:cs="Arial"/>
          <w:strike w:val="0"/>
          <w:color w:val="auto"/>
          <w:sz w:val="24"/>
          <w:szCs w:val="24"/>
        </w:rPr>
        <w:t>) أو (</w:t>
      </w:r>
      <w:r w:rsidRPr="007430DA">
        <w:rPr>
          <w:rStyle w:val="DeltaViewDeletion"/>
          <w:rFonts w:ascii="Arial" w:eastAsia="Arial Unicode MS" w:hAnsi="Arial" w:cs="Arial"/>
          <w:strike w:val="0"/>
          <w:color w:val="auto"/>
          <w:sz w:val="24"/>
          <w:szCs w:val="24"/>
          <w:rtl w:val="0"/>
        </w:rPr>
        <w:t>2</w:t>
      </w:r>
      <w:r w:rsidRPr="007430DA">
        <w:rPr>
          <w:rStyle w:val="DeltaViewDeletion"/>
          <w:rFonts w:ascii="Arial" w:eastAsia="Arial Unicode MS" w:hAnsi="Arial" w:cs="Arial"/>
          <w:strike w:val="0"/>
          <w:color w:val="auto"/>
          <w:sz w:val="24"/>
          <w:szCs w:val="24"/>
        </w:rPr>
        <w:t>) أو (</w:t>
      </w:r>
      <w:r w:rsidRPr="007430DA">
        <w:rPr>
          <w:rStyle w:val="DeltaViewDeletion"/>
          <w:rFonts w:ascii="Arial" w:eastAsia="Arial Unicode MS" w:hAnsi="Arial" w:cs="Arial"/>
          <w:strike w:val="0"/>
          <w:color w:val="auto"/>
          <w:sz w:val="24"/>
          <w:szCs w:val="24"/>
          <w:rtl w:val="0"/>
        </w:rPr>
        <w:t>3</w:t>
      </w:r>
      <w:r w:rsidRPr="007430DA">
        <w:rPr>
          <w:rStyle w:val="DeltaViewDeletion"/>
          <w:rFonts w:ascii="Arial" w:eastAsia="Arial Unicode MS" w:hAnsi="Arial" w:cs="Arial"/>
          <w:strike w:val="0"/>
          <w:color w:val="auto"/>
          <w:sz w:val="24"/>
          <w:szCs w:val="24"/>
        </w:rPr>
        <w:t>) في العبارة السابقة</w:t>
      </w:r>
      <w:r w:rsidR="00815F06">
        <w:rPr>
          <w:rStyle w:val="DeltaViewDeletion"/>
          <w:rFonts w:ascii="Arial" w:eastAsia="Arial Unicode MS" w:hAnsi="Arial" w:cs="Arial"/>
          <w:strike w:val="0"/>
          <w:color w:val="auto"/>
          <w:sz w:val="24"/>
          <w:szCs w:val="24"/>
        </w:rPr>
        <w:t>،</w:t>
      </w:r>
      <w:r w:rsidRPr="007430DA">
        <w:rPr>
          <w:rStyle w:val="DeltaViewDeletion"/>
          <w:rFonts w:ascii="Arial" w:eastAsia="Arial Unicode MS" w:hAnsi="Arial" w:cs="Arial"/>
          <w:strike w:val="0"/>
          <w:color w:val="auto"/>
          <w:sz w:val="24"/>
          <w:szCs w:val="24"/>
        </w:rPr>
        <w:t xml:space="preserve"> يتم التحكيم في حضور ثلاثة محكمين على أن يختار كل طرف محكمًا واحدًا ويختار المحكمين الذين تم اختيارهما المحكم الثالث.</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من أجل الإسراع في التحكيم والحد من التكلفة، يجب على المحكم (المحكمين) وضع حدود للأطراف ليتعاملوا معها بما يتوافق مع لجنة التحكيم، وينبغي على المحكم (المحكمين) (</w:t>
      </w:r>
      <w:r w:rsidRPr="007430DA">
        <w:rPr>
          <w:rStyle w:val="DeltaViewDeletion"/>
          <w:rFonts w:ascii="Arial" w:eastAsia="Arial Unicode MS" w:hAnsi="Arial" w:cs="Arial"/>
          <w:strike w:val="0"/>
          <w:color w:val="auto"/>
          <w:sz w:val="24"/>
          <w:szCs w:val="24"/>
          <w:rtl w:val="0"/>
        </w:rPr>
        <w:t>1</w:t>
      </w:r>
      <w:r w:rsidRPr="007430DA">
        <w:rPr>
          <w:rStyle w:val="DeltaViewDeletion"/>
          <w:rFonts w:ascii="Arial" w:eastAsia="Arial Unicode MS" w:hAnsi="Arial" w:cs="Arial"/>
          <w:strike w:val="0"/>
          <w:color w:val="auto"/>
          <w:sz w:val="24"/>
          <w:szCs w:val="24"/>
        </w:rPr>
        <w:t>) تحديد أن الجلسة ضرورية، وتقتصر على يوم واحد (</w:t>
      </w:r>
      <w:r w:rsidRPr="007430DA">
        <w:rPr>
          <w:rStyle w:val="DeltaViewDeletion"/>
          <w:rFonts w:ascii="Arial" w:eastAsia="Arial Unicode MS" w:hAnsi="Arial" w:cs="Arial"/>
          <w:strike w:val="0"/>
          <w:color w:val="auto"/>
          <w:sz w:val="24"/>
          <w:szCs w:val="24"/>
          <w:rtl w:val="0"/>
        </w:rPr>
        <w:t>1</w:t>
      </w:r>
      <w:r w:rsidRPr="007430DA">
        <w:rPr>
          <w:rStyle w:val="DeltaViewDeletion"/>
          <w:rFonts w:ascii="Arial" w:eastAsia="Arial Unicode MS" w:hAnsi="Arial" w:cs="Arial"/>
          <w:strike w:val="0"/>
          <w:color w:val="auto"/>
          <w:sz w:val="24"/>
          <w:szCs w:val="24"/>
        </w:rPr>
        <w:t xml:space="preserve">)، شريطة أن تكون في أي تحكيم في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للسعي للحصول على تعويضات جزائية أو تحذيرية أو عقوبات تنفيذية، فيجوز تمديد الجلسة إلى يوم واحد (</w:t>
      </w:r>
      <w:r w:rsidRPr="007430DA">
        <w:rPr>
          <w:rStyle w:val="DeltaViewDeletion"/>
          <w:rFonts w:ascii="Arial" w:eastAsia="Arial Unicode MS" w:hAnsi="Arial" w:cs="Arial"/>
          <w:strike w:val="0"/>
          <w:color w:val="auto"/>
          <w:sz w:val="24"/>
          <w:szCs w:val="24"/>
          <w:rtl w:val="0"/>
        </w:rPr>
        <w:t>1</w:t>
      </w:r>
      <w:r w:rsidRPr="007430DA">
        <w:rPr>
          <w:rStyle w:val="DeltaViewDeletion"/>
          <w:rFonts w:ascii="Arial" w:eastAsia="Arial Unicode MS" w:hAnsi="Arial" w:cs="Arial"/>
          <w:strike w:val="0"/>
          <w:color w:val="auto"/>
          <w:sz w:val="24"/>
          <w:szCs w:val="24"/>
        </w:rPr>
        <w:t>) آخر إذا وافق عليه الطرفين أو طلب من قبل المحكم (المحكمين) استنادا إلى تقرير محكم مستقل أو طلب معقول من الأطراف.</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وسيتمتع الطرف الفائز في التحكيم بالحق في استرداد التكاليف التي أنفقها وأتعاب محاماة معقولة يقوم المحكم (المحكمون) بتضمينها في أحكامهم.</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في حال قرر المحكمون أن مشغل السجل قد قام مرارًا وتكرارًا وبشكل متعمد بارتكاب مخالفة جوهرية ومادية لالتزاماته المنصوص عليها في المادة </w:t>
      </w:r>
      <w:r w:rsidRPr="007430DA">
        <w:rPr>
          <w:rStyle w:val="DeltaViewDeletion"/>
          <w:rFonts w:ascii="Arial" w:eastAsia="Arial Unicode MS" w:hAnsi="Arial" w:cs="Arial"/>
          <w:strike w:val="0"/>
          <w:color w:val="auto"/>
          <w:sz w:val="24"/>
          <w:szCs w:val="24"/>
          <w:rtl w:val="0"/>
        </w:rPr>
        <w:t>2</w:t>
      </w:r>
      <w:r w:rsidRPr="007430DA">
        <w:rPr>
          <w:rStyle w:val="DeltaViewDeletion"/>
          <w:rFonts w:ascii="Arial" w:eastAsia="Arial Unicode MS" w:hAnsi="Arial" w:cs="Arial"/>
          <w:strike w:val="0"/>
          <w:color w:val="auto"/>
          <w:sz w:val="24"/>
          <w:szCs w:val="24"/>
        </w:rPr>
        <w:t xml:space="preserve"> أو المادة </w:t>
      </w:r>
      <w:r w:rsidRPr="007430DA">
        <w:rPr>
          <w:rStyle w:val="DeltaViewDeletion"/>
          <w:rFonts w:ascii="Arial" w:eastAsia="Arial Unicode MS" w:hAnsi="Arial" w:cs="Arial"/>
          <w:strike w:val="0"/>
          <w:color w:val="auto"/>
          <w:sz w:val="24"/>
          <w:szCs w:val="24"/>
          <w:rtl w:val="0"/>
        </w:rPr>
        <w:t>6</w:t>
      </w:r>
      <w:r w:rsidRPr="007430DA">
        <w:rPr>
          <w:rStyle w:val="DeltaViewDeletion"/>
          <w:rFonts w:ascii="Arial" w:eastAsia="Arial Unicode MS" w:hAnsi="Arial" w:cs="Arial"/>
          <w:strike w:val="0"/>
          <w:color w:val="auto"/>
          <w:sz w:val="24"/>
          <w:szCs w:val="24"/>
        </w:rPr>
        <w:t xml:space="preserve"> أو البند </w:t>
      </w:r>
      <w:r w:rsidRPr="007430DA">
        <w:rPr>
          <w:rStyle w:val="DeltaViewDeletion"/>
          <w:rFonts w:ascii="Arial" w:eastAsia="Arial Unicode MS" w:hAnsi="Arial" w:cs="Arial"/>
          <w:strike w:val="0"/>
          <w:color w:val="auto"/>
          <w:sz w:val="24"/>
          <w:szCs w:val="24"/>
          <w:rtl w:val="0"/>
        </w:rPr>
        <w:t>5.4</w:t>
      </w:r>
      <w:r w:rsidRPr="007430DA">
        <w:rPr>
          <w:rStyle w:val="DeltaViewDeletion"/>
          <w:rFonts w:ascii="Arial" w:eastAsia="Arial Unicode MS" w:hAnsi="Arial" w:cs="Arial"/>
          <w:strike w:val="0"/>
          <w:color w:val="auto"/>
          <w:sz w:val="24"/>
          <w:szCs w:val="24"/>
        </w:rPr>
        <w:t xml:space="preserve"> من هذا الاتفاق، فيجوز لـ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أن تطلب من المحكمين إصدار أحكام بتعويضات جزائية أو تأديبية، أو عقوبات تشغيلية (بما في ذلك سبيل المثال لا الحصر أمر بالتقييد المؤقت لحق مشغل التسجيل في بيع التسجيلات الجديدة). ويعامل كلا الطرفين المعلومات الواردة من الطرف الآخر بما يتفق مع التحكيم والمشار إليها بشكل مناسب بأنها سرية (وفقًا لما يقتضيه البند </w:t>
      </w:r>
      <w:r w:rsidRPr="007430DA">
        <w:rPr>
          <w:rStyle w:val="DeltaViewDeletion"/>
          <w:rFonts w:ascii="Arial" w:eastAsia="Arial Unicode MS" w:hAnsi="Arial" w:cs="Arial"/>
          <w:strike w:val="0"/>
          <w:color w:val="auto"/>
          <w:sz w:val="24"/>
          <w:szCs w:val="24"/>
          <w:rtl w:val="0"/>
        </w:rPr>
        <w:t>7.15</w:t>
      </w:r>
      <w:r w:rsidRPr="007430DA">
        <w:rPr>
          <w:rStyle w:val="DeltaViewDeletion"/>
          <w:rFonts w:ascii="Arial" w:eastAsia="Arial Unicode MS" w:hAnsi="Arial" w:cs="Arial"/>
          <w:strike w:val="0"/>
          <w:color w:val="auto"/>
          <w:sz w:val="24"/>
          <w:szCs w:val="24"/>
        </w:rPr>
        <w:t xml:space="preserve">) معاملة المعلومات السرية لكل طرف بما يتفق مع أحكام البند </w:t>
      </w:r>
      <w:r w:rsidRPr="007430DA">
        <w:rPr>
          <w:rStyle w:val="DeltaViewDeletion"/>
          <w:rFonts w:ascii="Arial" w:eastAsia="Arial Unicode MS" w:hAnsi="Arial" w:cs="Arial"/>
          <w:strike w:val="0"/>
          <w:color w:val="auto"/>
          <w:sz w:val="24"/>
          <w:szCs w:val="24"/>
          <w:rtl w:val="0"/>
        </w:rPr>
        <w:t>7.15</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وفي أي تقاضي يشمل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بخصوص هذه الاتفاقية، ستكون دائرة الاختصاص ومكان إقامة الدعوى المخصص لهذا التقاضي في محكمة واقعة في مقاطعة جنيف بسويسرا ومع ذلك، يكون للأطراف الحق في تنفيذ حكم المحكمة في أية محكمة لها دائرة اختصاص ذات أهلية"].</w:t>
      </w:r>
      <w:bookmarkEnd w:id="87"/>
    </w:p>
    <w:p w14:paraId="6B402DCB" w14:textId="389910E4" w:rsidR="00115B11" w:rsidRPr="007430DA" w:rsidRDefault="005332B6" w:rsidP="00F57F79">
      <w:pPr>
        <w:pStyle w:val="ARTICLEAL2"/>
      </w:pPr>
      <w:bookmarkStart w:id="88" w:name="_DV_M79"/>
      <w:bookmarkEnd w:id="88"/>
      <w:r w:rsidRPr="007430DA">
        <w:rPr>
          <w:b/>
          <w:bCs/>
          <w:rtl/>
        </w:rPr>
        <w:lastRenderedPageBreak/>
        <w:t>تحديد المسؤولية</w:t>
      </w:r>
      <w:r w:rsidRPr="007430DA">
        <w:rPr>
          <w:rtl/>
        </w:rPr>
        <w:t>.</w:t>
      </w:r>
      <w:r w:rsidR="007430DA" w:rsidRPr="007430DA">
        <w:rPr>
          <w:rtl/>
        </w:rPr>
        <w:t xml:space="preserve"> </w:t>
      </w:r>
      <w:r w:rsidRPr="007430DA">
        <w:rPr>
          <w:rtl/>
        </w:rPr>
        <w:t xml:space="preserve">لن تتجاوز العقوبة المالية المجمعة الخاصة بـ </w:t>
      </w:r>
      <w:r w:rsidRPr="007430DA">
        <w:t>ICANN</w:t>
      </w:r>
      <w:r w:rsidRPr="007430DA">
        <w:rPr>
          <w:rtl/>
        </w:rPr>
        <w:t xml:space="preserve"> عن انتهاكات هذه الاتفاقية مبلغ مساو للرسوم على مستوى التسجيل التي يدفعها مشغل السجل خلال الفترة السابقة الاثنى عشر شهرا وفقا لهذه الاتفاقية (باستثناء رسوم التسجيل المتغيرة المنصوص عليها في القسم </w:t>
      </w:r>
      <w:r w:rsidRPr="007430DA">
        <w:t>6.3</w:t>
      </w:r>
      <w:r w:rsidRPr="007430DA">
        <w:rPr>
          <w:rtl/>
        </w:rPr>
        <w:t>، إن وجدت).</w:t>
      </w:r>
      <w:r w:rsidR="007430DA" w:rsidRPr="007430DA">
        <w:rPr>
          <w:rtl/>
        </w:rPr>
        <w:t xml:space="preserve"> </w:t>
      </w:r>
      <w:r w:rsidRPr="007430DA">
        <w:rPr>
          <w:rtl/>
        </w:rPr>
        <w:t xml:space="preserve">وستكون المسؤولية النقدية الإجمالية لمُشغل السجل أمام </w:t>
      </w:r>
      <w:r w:rsidRPr="007430DA">
        <w:t>ICANN</w:t>
      </w:r>
      <w:r w:rsidRPr="007430DA">
        <w:rPr>
          <w:rtl/>
        </w:rPr>
        <w:t xml:space="preserve"> -مقابل انتهاكات هذه الاتفاقية- محدودة بمبلغ الرسوم المدفوع إلى </w:t>
      </w:r>
      <w:r w:rsidRPr="007430DA">
        <w:t>ICANN</w:t>
      </w:r>
      <w:r w:rsidRPr="007430DA">
        <w:rPr>
          <w:rtl/>
        </w:rPr>
        <w:t xml:space="preserve"> أثناء فترة الاثني عشر شهرًا السابقة (مع استبعاد رسوم مستوى السجل المتغيرة المنصوص عليها في القسم </w:t>
      </w:r>
      <w:r w:rsidRPr="007430DA">
        <w:t>6.3</w:t>
      </w:r>
      <w:r w:rsidRPr="007430DA">
        <w:rPr>
          <w:rtl/>
        </w:rPr>
        <w:t xml:space="preserve">، إذا وجدت)، والتعويضات التأديبية والرادعة -إذا وجدت- وذلك وفقًا للقسم </w:t>
      </w:r>
      <w:r w:rsidRPr="007430DA">
        <w:t>5.2</w:t>
      </w:r>
      <w:r w:rsidRPr="007430DA">
        <w:rPr>
          <w:rtl/>
        </w:rPr>
        <w:t xml:space="preserve">، باستثناء ما يتعلق بالتزامات تعويض مشغل السجل بموجب البند </w:t>
      </w:r>
      <w:r w:rsidRPr="007430DA">
        <w:t>7.1</w:t>
      </w:r>
      <w:r w:rsidRPr="007430DA">
        <w:rPr>
          <w:rtl/>
        </w:rPr>
        <w:t xml:space="preserve"> والبند </w:t>
      </w:r>
      <w:r w:rsidRPr="007430DA">
        <w:t>7.2</w:t>
      </w:r>
      <w:r w:rsidRPr="007430DA">
        <w:rPr>
          <w:rtl/>
        </w:rPr>
        <w:t>.</w:t>
      </w:r>
      <w:r w:rsidR="007430DA" w:rsidRPr="007430DA">
        <w:rPr>
          <w:rtl/>
        </w:rPr>
        <w:t xml:space="preserve"> </w:t>
      </w:r>
      <w:r w:rsidRPr="007430DA">
        <w:rPr>
          <w:rtl/>
        </w:rPr>
        <w:t xml:space="preserve">وفي حالة عدم وجود حدث محدد، يكون كلا من الطرفين مسئولا عن تعويضات الأضرار الخاصة أو غير المباشرة أو العرضية أو التأديبية أو الرادعة أو التبعية الناشئة خارج هذه الاتفاقية أو المتعلقة بها أو تنفيذ الالتزامات المفروضة في هذه الاتفاقية أو عدم تنفيذها، باستثناء ما هو مفروض بموجب القسم </w:t>
      </w:r>
      <w:r w:rsidRPr="007430DA">
        <w:t>5.2</w:t>
      </w:r>
      <w:r w:rsidRPr="007430DA">
        <w:rPr>
          <w:rtl/>
        </w:rPr>
        <w:t xml:space="preserve"> من هذه الاتفاقية.</w:t>
      </w:r>
      <w:r w:rsidR="007430DA" w:rsidRPr="007430DA">
        <w:rPr>
          <w:rtl/>
        </w:rPr>
        <w:t xml:space="preserve"> </w:t>
      </w:r>
      <w:r w:rsidRPr="007430DA">
        <w:rPr>
          <w:rtl/>
        </w:rPr>
        <w:t xml:space="preserve">وباستثناء ما يرد في هذه الاتفاقية خلافًا لذلك، لا يُقدم أي من الطرفين أية ضمانات، سواء كانت صريحة أو ضمنية، فيما يتعلق بالخدمات التي يقوم هو أو موظفيه أو وكلائه بتقديمها أو النتائج التي تم الحصول عليها نتيجة عمله، بما في ذلك، على سبيل المثال لا الحصر، أية ضمانات ضمنية للرواج أو عدم الانتهاك أو الملائمة لغرض معين. </w:t>
      </w:r>
    </w:p>
    <w:p w14:paraId="1829AE9F" w14:textId="3A43631E" w:rsidR="00115B11" w:rsidRPr="007430DA" w:rsidRDefault="005332B6" w:rsidP="00F57F79">
      <w:pPr>
        <w:pStyle w:val="ARTICLEAL2"/>
      </w:pPr>
      <w:bookmarkStart w:id="89" w:name="_DV_M80"/>
      <w:bookmarkEnd w:id="89"/>
      <w:r w:rsidRPr="007430DA">
        <w:rPr>
          <w:b/>
          <w:bCs/>
          <w:rtl/>
        </w:rPr>
        <w:t>الأداء المحدد</w:t>
      </w:r>
      <w:r w:rsidRPr="007430DA">
        <w:rPr>
          <w:rtl/>
        </w:rPr>
        <w:t>.</w:t>
      </w:r>
      <w:r w:rsidR="007430DA" w:rsidRPr="007430DA">
        <w:rPr>
          <w:rtl/>
        </w:rPr>
        <w:t xml:space="preserve"> </w:t>
      </w:r>
      <w:r w:rsidRPr="007430DA">
        <w:rPr>
          <w:rtl/>
        </w:rPr>
        <w:t>يوافق مشغل السجل و</w:t>
      </w:r>
      <w:r w:rsidRPr="007430DA">
        <w:t>ICANN</w:t>
      </w:r>
      <w:r w:rsidRPr="007430DA">
        <w:rPr>
          <w:rtl/>
        </w:rPr>
        <w:t xml:space="preserve"> على إمكانية توقيع تعويضات غير قابلة للاستعادة في حال عدم تنفيذ أي من شروط هذه الاتفاقية وفقاً لبنودها الخاصة.</w:t>
      </w:r>
      <w:r w:rsidR="007430DA" w:rsidRPr="007430DA">
        <w:rPr>
          <w:rtl/>
        </w:rPr>
        <w:t xml:space="preserve"> </w:t>
      </w:r>
      <w:r w:rsidRPr="007430DA">
        <w:rPr>
          <w:rtl/>
        </w:rPr>
        <w:t>وبالتالي، يتفق الأطراف على أنه يحق لكل منهم أن يطلب من المحكم أو محكمة ذات اختصاص قضائي أداءً معيناً لشروط هذه الاتفاقية (علاوة على أي علاج آخر يحق لكل طرف من الأطراف).</w:t>
      </w:r>
    </w:p>
    <w:p w14:paraId="121CD691" w14:textId="77777777" w:rsidR="00115B11" w:rsidRPr="00843089" w:rsidRDefault="005332B6">
      <w:pPr>
        <w:pStyle w:val="ARTICLEAL1"/>
        <w:rPr>
          <w:rFonts w:ascii="Arial" w:eastAsia="Arial Unicode MS" w:hAnsi="Arial" w:cs="Arial"/>
          <w:bCs/>
          <w:szCs w:val="24"/>
        </w:rPr>
      </w:pPr>
      <w:bookmarkStart w:id="90" w:name="_DV_M81"/>
      <w:bookmarkEnd w:id="90"/>
      <w:r w:rsidRPr="00843089">
        <w:rPr>
          <w:rFonts w:ascii="Arial" w:eastAsia="Arial Unicode MS" w:hAnsi="Arial" w:cs="Arial"/>
          <w:bCs/>
          <w:szCs w:val="24"/>
        </w:rPr>
        <w:br/>
      </w:r>
      <w:r w:rsidRPr="00843089">
        <w:rPr>
          <w:rFonts w:ascii="Arial" w:eastAsia="Arial Unicode MS" w:hAnsi="Arial" w:cs="Arial"/>
          <w:bCs/>
          <w:szCs w:val="24"/>
        </w:rPr>
        <w:br/>
        <w:t>الرسوم</w:t>
      </w:r>
    </w:p>
    <w:p w14:paraId="7760331E" w14:textId="5CFC348F" w:rsidR="00115B11" w:rsidRPr="00843089" w:rsidRDefault="005332B6" w:rsidP="00F57F79">
      <w:pPr>
        <w:pStyle w:val="ARTICLEAL2"/>
        <w:rPr>
          <w:b/>
          <w:bCs/>
        </w:rPr>
      </w:pPr>
      <w:bookmarkStart w:id="91" w:name="_DV_M82"/>
      <w:bookmarkEnd w:id="91"/>
      <w:r w:rsidRPr="00843089">
        <w:rPr>
          <w:b/>
          <w:bCs/>
          <w:rtl/>
        </w:rPr>
        <w:t>رسوم مستوى سجل البيانات.</w:t>
      </w:r>
      <w:r w:rsidR="007430DA" w:rsidRPr="00843089">
        <w:rPr>
          <w:b/>
          <w:bCs/>
          <w:rtl/>
        </w:rPr>
        <w:t xml:space="preserve"> </w:t>
      </w:r>
    </w:p>
    <w:p w14:paraId="4095F9D0" w14:textId="3DAB8B14" w:rsidR="00115B11" w:rsidRPr="007430DA" w:rsidRDefault="005332B6" w:rsidP="00A85A81">
      <w:pPr>
        <w:pStyle w:val="ARTICLEAL3"/>
        <w:numPr>
          <w:ilvl w:val="0"/>
          <w:numId w:val="17"/>
        </w:numPr>
        <w:ind w:left="0" w:firstLine="1440"/>
        <w:rPr>
          <w:rtl/>
        </w:rPr>
      </w:pPr>
      <w:bookmarkStart w:id="92" w:name="_DV_M83"/>
      <w:bookmarkEnd w:id="92"/>
      <w:r w:rsidRPr="007430DA">
        <w:rPr>
          <w:rtl/>
        </w:rPr>
        <w:t xml:space="preserve">يدفع مشغل السجل لـ </w:t>
      </w:r>
      <w:r w:rsidRPr="007430DA">
        <w:t>ICANN</w:t>
      </w:r>
      <w:r w:rsidRPr="007430DA">
        <w:rPr>
          <w:rtl/>
        </w:rPr>
        <w:t xml:space="preserve"> رسم مستوى السجل يساوي (</w:t>
      </w:r>
      <w:r w:rsidRPr="007430DA">
        <w:t>1</w:t>
      </w:r>
      <w:r w:rsidRPr="007430DA">
        <w:rPr>
          <w:rtl/>
        </w:rPr>
        <w:t xml:space="preserve">) رسم السجل الثابت وقدره </w:t>
      </w:r>
      <w:r w:rsidRPr="007430DA">
        <w:t>6</w:t>
      </w:r>
      <w:r w:rsidR="00A85A81">
        <w:t>,</w:t>
      </w:r>
      <w:r w:rsidRPr="007430DA">
        <w:t>250</w:t>
      </w:r>
      <w:r w:rsidRPr="007430DA">
        <w:rPr>
          <w:rtl/>
        </w:rPr>
        <w:t xml:space="preserve"> دولار لكل ربع سنة تقويمي و(</w:t>
      </w:r>
      <w:r w:rsidRPr="007430DA">
        <w:t>2</w:t>
      </w:r>
      <w:r w:rsidRPr="007430DA">
        <w:rPr>
          <w:rtl/>
        </w:rPr>
        <w:t>) رسم معاملة مستوى السجل (ويشار إليها جميعًا بلفظ "رسوم مستوى السجل").</w:t>
      </w:r>
      <w:r w:rsidR="007430DA" w:rsidRPr="007430DA">
        <w:rPr>
          <w:rtl/>
        </w:rPr>
        <w:t xml:space="preserve"> </w:t>
      </w:r>
      <w:r w:rsidRPr="007430DA">
        <w:rPr>
          <w:rtl/>
        </w:rPr>
        <w:t xml:space="preserve">تأتي رسوم التعاملات بمستوى السجل مساوية لعدد من الزيادات السنوية لتجديد تسجيل اسم النطاق المبدئي (على مستوى واحد أو أكثر، وبما في ذلك التجديدات المرتبطة بتحويلات واحد من أمناء السجلات المعتمدين من </w:t>
      </w:r>
      <w:r w:rsidRPr="007430DA">
        <w:t>ICANN</w:t>
      </w:r>
      <w:r w:rsidRPr="007430DA">
        <w:rPr>
          <w:rtl/>
        </w:rPr>
        <w:t xml:space="preserve"> إلى آخر، ويشار إلى كل منها بلفظ "معاملة")، وخلال الربع التقويمي المضاعف بنحو </w:t>
      </w:r>
      <w:r w:rsidR="00A85A81">
        <w:t xml:space="preserve"> </w:t>
      </w:r>
      <w:r w:rsidRPr="007430DA">
        <w:t>0.25</w:t>
      </w:r>
      <w:r w:rsidRPr="007430DA">
        <w:rPr>
          <w:rtl/>
        </w:rPr>
        <w:t xml:space="preserve">دولار أمريكي، شريطة أن رسم التعاملات بمستوى السجلات لا تطبق إلا إذا كانت أسماء النطاقات أكثر من </w:t>
      </w:r>
      <w:r w:rsidRPr="007430DA">
        <w:t>50</w:t>
      </w:r>
      <w:r w:rsidR="00A85A81">
        <w:t>,</w:t>
      </w:r>
      <w:r w:rsidRPr="007430DA">
        <w:t>000</w:t>
      </w:r>
      <w:r w:rsidRPr="007430DA">
        <w:rPr>
          <w:rtl/>
        </w:rPr>
        <w:t xml:space="preserve"> معاملة حدثت في </w:t>
      </w:r>
      <w:r w:rsidRPr="007430DA">
        <w:t>TLD</w:t>
      </w:r>
      <w:r w:rsidRPr="007430DA">
        <w:rPr>
          <w:rtl/>
        </w:rPr>
        <w:t xml:space="preserve"> خلال أي أربع أرباع سنة تقويمية متتالية أو أي فترة ربع من العام على الإجمال ("عتبة المعاملة") وبعد ذلك يطبق على كل المعاملات التي وقعت خلال كل ربع سنة تم فيها اجتماع منصة المعاملات، ولكن لا ينطبق على كل ربع سنة في المعاملات التي لم يتم الوفاء فيها بمنصة المعاملات.</w:t>
      </w:r>
      <w:r w:rsidR="007430DA" w:rsidRPr="007430DA">
        <w:rPr>
          <w:rtl/>
        </w:rPr>
        <w:t xml:space="preserve"> </w:t>
      </w:r>
      <w:r w:rsidRPr="007430DA">
        <w:rPr>
          <w:rtl/>
        </w:rPr>
        <w:t xml:space="preserve">يبدأ التزام مشغل السجل بسداد رسوم ثابتة لمستوى السجل في تاريخ تفويض نطاق </w:t>
      </w:r>
      <w:r w:rsidRPr="007430DA">
        <w:t>TLD</w:t>
      </w:r>
      <w:r w:rsidRPr="007430DA">
        <w:rPr>
          <w:rtl/>
        </w:rPr>
        <w:t xml:space="preserve"> في نظام </w:t>
      </w:r>
      <w:r w:rsidRPr="007430DA">
        <w:t>DNS</w:t>
      </w:r>
      <w:r w:rsidRPr="007430DA">
        <w:rPr>
          <w:rtl/>
        </w:rPr>
        <w:t xml:space="preserve"> إلى مشغل السجل. السداد الأول لربع السنة الخاص بالرسوم الثابتة لمستوى السجل فيتم إثباتها استنادًا إلى عدد الأيام التقويمية بين تاريخ التفويض ونهاية الربع السنوي التقويمي التي يقع فيه تاريخ التفويض.</w:t>
      </w:r>
    </w:p>
    <w:p w14:paraId="549D7A67" w14:textId="77777777" w:rsidR="00115B11" w:rsidRPr="007430DA" w:rsidRDefault="005332B6" w:rsidP="00BE50B7">
      <w:pPr>
        <w:pStyle w:val="ARTICLEAL3"/>
        <w:rPr>
          <w:rtl/>
        </w:rPr>
      </w:pPr>
      <w:bookmarkStart w:id="93" w:name="_DV_M84"/>
      <w:bookmarkEnd w:id="93"/>
      <w:r w:rsidRPr="007430DA">
        <w:rPr>
          <w:rtl/>
        </w:rPr>
        <w:t xml:space="preserve">مع مراعاة أحكام البند </w:t>
      </w:r>
      <w:r w:rsidRPr="007430DA">
        <w:t>6.1</w:t>
      </w:r>
      <w:r w:rsidRPr="007430DA">
        <w:rPr>
          <w:rtl/>
        </w:rPr>
        <w:t xml:space="preserve">(أ)، يلتزم مشغل السجل بسداد رسوم مستوى السجل كل ربع سنة على الحساب الذي تخصصه </w:t>
      </w:r>
      <w:r w:rsidRPr="007430DA">
        <w:t>ICANN</w:t>
      </w:r>
      <w:r w:rsidRPr="007430DA">
        <w:rPr>
          <w:rtl/>
        </w:rPr>
        <w:t xml:space="preserve"> في غضون ثلاثين (</w:t>
      </w:r>
      <w:r w:rsidRPr="007430DA">
        <w:t>30</w:t>
      </w:r>
      <w:r w:rsidRPr="007430DA">
        <w:rPr>
          <w:rtl/>
        </w:rPr>
        <w:t xml:space="preserve">) يومًا تقويميًا بعد تاريخ الفاتورة المقدمة من </w:t>
      </w:r>
      <w:r w:rsidRPr="007430DA">
        <w:t>ICANN</w:t>
      </w:r>
      <w:r w:rsidRPr="007430DA">
        <w:rPr>
          <w:rtl/>
        </w:rPr>
        <w:t>.</w:t>
      </w:r>
    </w:p>
    <w:p w14:paraId="386D9317" w14:textId="0FFE626A" w:rsidR="00115B11" w:rsidRPr="007430DA" w:rsidRDefault="005332B6" w:rsidP="00F57F79">
      <w:pPr>
        <w:pStyle w:val="ARTICLEAL2"/>
      </w:pPr>
      <w:bookmarkStart w:id="94" w:name="_DV_M85"/>
      <w:bookmarkEnd w:id="94"/>
      <w:r w:rsidRPr="007430DA">
        <w:rPr>
          <w:b/>
          <w:bCs/>
          <w:rtl/>
        </w:rPr>
        <w:t xml:space="preserve">استرداد التكاليف لـ </w:t>
      </w:r>
      <w:r w:rsidRPr="007430DA">
        <w:rPr>
          <w:b/>
        </w:rPr>
        <w:t>RSTEP</w:t>
      </w:r>
      <w:r w:rsidRPr="007430DA">
        <w:rPr>
          <w:rtl/>
        </w:rPr>
        <w:t>.</w:t>
      </w:r>
      <w:r w:rsidR="007430DA" w:rsidRPr="007430DA">
        <w:rPr>
          <w:rtl/>
        </w:rPr>
        <w:t xml:space="preserve"> </w:t>
      </w:r>
      <w:r w:rsidRPr="007430DA">
        <w:rPr>
          <w:rtl/>
        </w:rPr>
        <w:t xml:space="preserve">الطلبات المقدمة بواسطة مُشغل السجل من أجل التصديق على خدمات إضافة بموجب البند </w:t>
      </w:r>
      <w:r w:rsidRPr="007430DA">
        <w:t>2.1</w:t>
      </w:r>
      <w:r w:rsidRPr="007430DA">
        <w:rPr>
          <w:rtl/>
        </w:rPr>
        <w:t xml:space="preserve"> يجوز إحالتها بمعرفة </w:t>
      </w:r>
      <w:r w:rsidRPr="007430DA">
        <w:t>ICANN</w:t>
      </w:r>
      <w:r w:rsidRPr="007430DA">
        <w:rPr>
          <w:rtl/>
        </w:rPr>
        <w:t xml:space="preserve"> إلى لجنة التقييم الفني لخدمات سجل البيانات ("</w:t>
      </w:r>
      <w:r w:rsidRPr="007430DA">
        <w:t>RSTEP</w:t>
      </w:r>
      <w:r w:rsidRPr="007430DA">
        <w:rPr>
          <w:rtl/>
        </w:rPr>
        <w:t xml:space="preserve">") وفقاً لهذه العملية على الموقع </w:t>
      </w:r>
      <w:r w:rsidRPr="007430DA">
        <w:t>http://www.icann.org/en/registries/rsep/</w:t>
      </w:r>
      <w:r w:rsidRPr="007430DA">
        <w:rPr>
          <w:rtl/>
        </w:rPr>
        <w:t>.</w:t>
      </w:r>
      <w:r w:rsidR="007430DA" w:rsidRPr="007430DA">
        <w:rPr>
          <w:rtl/>
        </w:rPr>
        <w:t xml:space="preserve"> </w:t>
      </w:r>
      <w:r w:rsidRPr="007430DA">
        <w:rPr>
          <w:rtl/>
        </w:rPr>
        <w:t xml:space="preserve">في حال إحالة تلك الطلبات إلى </w:t>
      </w:r>
      <w:r w:rsidRPr="007430DA">
        <w:t>RSTEP</w:t>
      </w:r>
      <w:r w:rsidRPr="007430DA">
        <w:rPr>
          <w:rtl/>
        </w:rPr>
        <w:t xml:space="preserve">، يقدم مشغل السجل التكلفة بالفاتورة إلى </w:t>
      </w:r>
      <w:r w:rsidRPr="007430DA">
        <w:t>ICANN</w:t>
      </w:r>
      <w:r w:rsidRPr="007430DA">
        <w:rPr>
          <w:rtl/>
        </w:rPr>
        <w:t xml:space="preserve"> نظير مراجعة </w:t>
      </w:r>
      <w:r w:rsidRPr="007430DA">
        <w:t>RSTEP</w:t>
      </w:r>
      <w:r w:rsidRPr="007430DA">
        <w:rPr>
          <w:rtl/>
        </w:rPr>
        <w:t xml:space="preserve"> خلال أربعة عشر (</w:t>
      </w:r>
      <w:r w:rsidRPr="007430DA">
        <w:t>14</w:t>
      </w:r>
      <w:r w:rsidRPr="007430DA">
        <w:rPr>
          <w:rtl/>
        </w:rPr>
        <w:t xml:space="preserve">) يومًا تقويميًا من استلام نسخة من فاتورة </w:t>
      </w:r>
      <w:r w:rsidRPr="007430DA">
        <w:t>RSTEP</w:t>
      </w:r>
      <w:r w:rsidRPr="007430DA">
        <w:rPr>
          <w:rtl/>
        </w:rPr>
        <w:t xml:space="preserve"> من </w:t>
      </w:r>
      <w:r w:rsidRPr="007430DA">
        <w:t>ICANN</w:t>
      </w:r>
      <w:r w:rsidRPr="007430DA">
        <w:rPr>
          <w:rtl/>
        </w:rPr>
        <w:t xml:space="preserve">، إلا إذا قررت </w:t>
      </w:r>
      <w:r w:rsidRPr="007430DA">
        <w:t>ICANN</w:t>
      </w:r>
      <w:r w:rsidRPr="007430DA">
        <w:rPr>
          <w:rtl/>
        </w:rPr>
        <w:t xml:space="preserve"> وفقًا لتقديرها المطلق وحدها دفع كل تكلفة الفاتورة أو جزء منها لهذه المراجعة الخاصة بـ </w:t>
      </w:r>
      <w:r w:rsidRPr="007430DA">
        <w:t>RSTEP</w:t>
      </w:r>
      <w:r w:rsidRPr="007430DA">
        <w:rPr>
          <w:rtl/>
        </w:rPr>
        <w:t xml:space="preserve">. </w:t>
      </w:r>
    </w:p>
    <w:p w14:paraId="5EB0B2BE" w14:textId="77777777" w:rsidR="00115B11" w:rsidRPr="00843089" w:rsidRDefault="005332B6" w:rsidP="00843089">
      <w:pPr>
        <w:pStyle w:val="ARTICLEAL2"/>
        <w:keepNext/>
        <w:keepLines/>
        <w:rPr>
          <w:b/>
          <w:bCs/>
        </w:rPr>
      </w:pPr>
      <w:bookmarkStart w:id="95" w:name="_DV_M86"/>
      <w:bookmarkEnd w:id="95"/>
      <w:r w:rsidRPr="00843089">
        <w:rPr>
          <w:b/>
          <w:bCs/>
          <w:rtl/>
        </w:rPr>
        <w:lastRenderedPageBreak/>
        <w:t>رسم مستوى سجل البيانات المتغير.</w:t>
      </w:r>
    </w:p>
    <w:p w14:paraId="3BC6179D" w14:textId="3F49E86D" w:rsidR="00115B11" w:rsidRPr="007430DA" w:rsidRDefault="005332B6" w:rsidP="00F61686">
      <w:pPr>
        <w:pStyle w:val="ARTICLEAL3"/>
        <w:numPr>
          <w:ilvl w:val="0"/>
          <w:numId w:val="18"/>
        </w:numPr>
        <w:ind w:left="0" w:firstLine="1440"/>
        <w:rPr>
          <w:rtl/>
        </w:rPr>
      </w:pPr>
      <w:bookmarkStart w:id="96" w:name="_DV_M87"/>
      <w:bookmarkEnd w:id="96"/>
      <w:r w:rsidRPr="007430DA">
        <w:rPr>
          <w:rtl/>
        </w:rPr>
        <w:t xml:space="preserve">إذا لم يوافق أمناء السجلات المعتمدين من </w:t>
      </w:r>
      <w:r w:rsidRPr="007430DA">
        <w:t>ICANN</w:t>
      </w:r>
      <w:r w:rsidRPr="007430DA">
        <w:rPr>
          <w:rtl/>
        </w:rPr>
        <w:t xml:space="preserve"> (الحساب، في مجمله، لسداد ثلثي جميع رسوم مستوى أمناء السجلات (أو أي قسم من أمناء السجلات المعتمدين من </w:t>
      </w:r>
      <w:r w:rsidRPr="007430DA">
        <w:t>ICANN</w:t>
      </w:r>
      <w:r w:rsidRPr="007430DA">
        <w:rPr>
          <w:rtl/>
        </w:rPr>
        <w:t xml:space="preserve"> اللازم للموافقة على رسوم الاعتماد المتغيرة بموجب اتفاقية اعتماد أمناء السجلات المعمول بها في ذلك الوقت)، بموجب الأحكام المنصوص عليها في اتفاقيات اعتماد أمناء السجلات الخاصة بهم مع </w:t>
      </w:r>
      <w:r w:rsidRPr="007430DA">
        <w:t>ICANN</w:t>
      </w:r>
      <w:r w:rsidRPr="007430DA">
        <w:rPr>
          <w:rtl/>
        </w:rPr>
        <w:t xml:space="preserve">، أو رسوم الاعتماد المتغيرة التي أقرها مجلس إدارة </w:t>
      </w:r>
      <w:r w:rsidRPr="007430DA">
        <w:t>ICANN</w:t>
      </w:r>
      <w:r w:rsidRPr="007430DA">
        <w:rPr>
          <w:rtl/>
        </w:rPr>
        <w:t xml:space="preserve"> لأي سنة مالية لمنظمة </w:t>
      </w:r>
      <w:r w:rsidRPr="007430DA">
        <w:t>ICANN</w:t>
      </w:r>
      <w:r w:rsidRPr="007430DA">
        <w:rPr>
          <w:rtl/>
        </w:rPr>
        <w:t xml:space="preserve">، بموجب تقديم إشعار من </w:t>
      </w:r>
      <w:r w:rsidRPr="007430DA">
        <w:t>ICANN</w:t>
      </w:r>
      <w:r w:rsidRPr="007430DA">
        <w:rPr>
          <w:rtl/>
        </w:rPr>
        <w:t xml:space="preserve">، فيلتزم مشغل السجل بأن يسدد إلى </w:t>
      </w:r>
      <w:r w:rsidRPr="007430DA">
        <w:t>ICANN</w:t>
      </w:r>
      <w:r w:rsidRPr="007430DA">
        <w:rPr>
          <w:rtl/>
        </w:rPr>
        <w:t xml:space="preserve"> رسمًا متغيرًا من مستوى السجل، على أن يتم سداد ذلك كل ربع سنة، وتكون مستحقة اعتبارًا من بداية الربع الأول من السنة المالية لتلك السنة المالية لـ </w:t>
      </w:r>
      <w:r w:rsidRPr="007430DA">
        <w:t>ICANN</w:t>
      </w:r>
      <w:r w:rsidRPr="007430DA">
        <w:rPr>
          <w:rtl/>
        </w:rPr>
        <w:t xml:space="preserve"> (ويشار إليها بلفظ "الرسم المتغير من مستوى السجل").</w:t>
      </w:r>
      <w:r w:rsidR="007430DA" w:rsidRPr="007430DA">
        <w:rPr>
          <w:rtl/>
        </w:rPr>
        <w:t xml:space="preserve"> </w:t>
      </w:r>
      <w:r w:rsidRPr="007430DA">
        <w:rPr>
          <w:rtl/>
        </w:rPr>
        <w:t xml:space="preserve">تقوم </w:t>
      </w:r>
      <w:r w:rsidRPr="007430DA">
        <w:t>ICANN</w:t>
      </w:r>
      <w:r w:rsidRPr="007430DA">
        <w:rPr>
          <w:rtl/>
        </w:rPr>
        <w:t xml:space="preserve"> بحساب الرسم وإصدار الفاتورة على أساس ربع سنوي، ويدفعه مشغل السجل خلال ستين (</w:t>
      </w:r>
      <w:r w:rsidRPr="007430DA">
        <w:t>60</w:t>
      </w:r>
      <w:r w:rsidRPr="007430DA">
        <w:rPr>
          <w:rtl/>
        </w:rPr>
        <w:t xml:space="preserve">) يوماً فيما يتعلق بالربع الأول من سنة </w:t>
      </w:r>
      <w:r w:rsidRPr="007430DA">
        <w:t>ICANN</w:t>
      </w:r>
      <w:r w:rsidRPr="007430DA">
        <w:rPr>
          <w:rtl/>
        </w:rPr>
        <w:t xml:space="preserve"> المالية وخلال عشرين (</w:t>
      </w:r>
      <w:r w:rsidRPr="007430DA">
        <w:t>20</w:t>
      </w:r>
      <w:r w:rsidRPr="007430DA">
        <w:rPr>
          <w:rtl/>
        </w:rPr>
        <w:t xml:space="preserve">) يوماً فيما يتعلق بكل ربع متبقي للسنة المالية، من استلام المبلغ بالفاتورة من قبل </w:t>
      </w:r>
      <w:r w:rsidRPr="007430DA">
        <w:t>ICANN</w:t>
      </w:r>
      <w:r w:rsidRPr="007430DA">
        <w:rPr>
          <w:rtl/>
        </w:rPr>
        <w:t>.</w:t>
      </w:r>
      <w:r w:rsidR="007430DA" w:rsidRPr="007430DA">
        <w:rPr>
          <w:rtl/>
        </w:rPr>
        <w:t xml:space="preserve"> </w:t>
      </w:r>
      <w:r w:rsidRPr="007430DA">
        <w:rPr>
          <w:rtl/>
        </w:rPr>
        <w:t xml:space="preserve">يجوز لمشغل السجل تقديم فواتير وتحصيل رسوم مستوى السجل المتغير من المسجلين الذي يعدون طرفا في اتفاقية السجل-المسجل مع مشغل السجل (الاتفاقية التي تنص على سداد رسوم مستوى السجل المتغير المدفوعة من قبل مشغل السجل وفقاً لهذا القسم </w:t>
      </w:r>
      <w:r w:rsidRPr="007430DA">
        <w:t>6.3</w:t>
      </w:r>
      <w:r w:rsidRPr="007430DA">
        <w:rPr>
          <w:rtl/>
        </w:rPr>
        <w:t>)، شريطة أن تتم فوترة هذه الرسوم لكل مسجلي ICANN المعتمدين إذا تمت فوترتها لأي منهم.</w:t>
      </w:r>
      <w:r w:rsidR="007430DA" w:rsidRPr="007430DA">
        <w:rPr>
          <w:rtl/>
        </w:rPr>
        <w:t xml:space="preserve"> </w:t>
      </w:r>
      <w:r w:rsidRPr="007430DA">
        <w:rPr>
          <w:rtl/>
        </w:rPr>
        <w:t xml:space="preserve">يكون رسم مستوى السجل المتغير، إن كانت </w:t>
      </w:r>
      <w:r w:rsidRPr="007430DA">
        <w:t>ICANN</w:t>
      </w:r>
      <w:r w:rsidRPr="007430DA">
        <w:rPr>
          <w:rtl/>
        </w:rPr>
        <w:t xml:space="preserve"> هي التي ستقوم بتحصيله، التزاماً على مشغل السجل ويستحق دفعه حسبما ورد في هذا القسم </w:t>
      </w:r>
      <w:r w:rsidRPr="007430DA">
        <w:t>6.3</w:t>
      </w:r>
      <w:r w:rsidRPr="007430DA">
        <w:rPr>
          <w:rtl/>
        </w:rPr>
        <w:t xml:space="preserve"> بصرف النظر عن إمكانية مشغل السجل الحصول على تعويض مقابل هذا الرسم من المسجلين.</w:t>
      </w:r>
      <w:r w:rsidR="007430DA" w:rsidRPr="007430DA">
        <w:rPr>
          <w:rtl/>
        </w:rPr>
        <w:t xml:space="preserve"> </w:t>
      </w:r>
      <w:r w:rsidRPr="007430DA">
        <w:rPr>
          <w:rtl/>
        </w:rPr>
        <w:t xml:space="preserve">في حال تحصيل </w:t>
      </w:r>
      <w:r w:rsidRPr="007430DA">
        <w:t>ICANN</w:t>
      </w:r>
      <w:r w:rsidRPr="007430DA">
        <w:rPr>
          <w:rtl/>
        </w:rPr>
        <w:t xml:space="preserve"> لاحقاً لرسوم اعتماد متغيرة قام مشغل السجل بدفع رسم مستوى السجل المتغير إلى </w:t>
      </w:r>
      <w:r w:rsidRPr="007430DA">
        <w:t>ICANN</w:t>
      </w:r>
      <w:r w:rsidRPr="007430DA">
        <w:rPr>
          <w:rtl/>
        </w:rPr>
        <w:t xml:space="preserve">، تعوض </w:t>
      </w:r>
      <w:r w:rsidRPr="007430DA">
        <w:t>ICANN</w:t>
      </w:r>
      <w:r w:rsidRPr="007430DA">
        <w:rPr>
          <w:rtl/>
        </w:rPr>
        <w:t xml:space="preserve"> مشغل السجل بمبلغ مناسب برسم مستوى السجل المتغير، بقدر معقول تحدده </w:t>
      </w:r>
      <w:r w:rsidRPr="007430DA">
        <w:t>ICANN</w:t>
      </w:r>
      <w:r w:rsidRPr="007430DA">
        <w:rPr>
          <w:rtl/>
        </w:rPr>
        <w:t>.</w:t>
      </w:r>
      <w:r w:rsidR="007430DA" w:rsidRPr="007430DA">
        <w:rPr>
          <w:rtl/>
        </w:rPr>
        <w:t xml:space="preserve"> </w:t>
      </w:r>
      <w:r w:rsidRPr="007430DA">
        <w:rPr>
          <w:rtl/>
        </w:rPr>
        <w:t xml:space="preserve">يوافق أمناء السجلات المعتمدون من </w:t>
      </w:r>
      <w:r w:rsidRPr="007430DA">
        <w:t>ICANN</w:t>
      </w:r>
      <w:r w:rsidRPr="007430DA">
        <w:rPr>
          <w:rtl/>
        </w:rPr>
        <w:t xml:space="preserve"> (كمجموعة) بموجب أحكام اتفاقيات اعتماد أمين السجل المبرمة مع </w:t>
      </w:r>
      <w:r w:rsidRPr="007430DA">
        <w:t>ICANN</w:t>
      </w:r>
      <w:r w:rsidRPr="007430DA">
        <w:rPr>
          <w:rtl/>
        </w:rPr>
        <w:t xml:space="preserve"> على رسوم الاعتماد المتغيرة التي يحددها مجلس إدارة </w:t>
      </w:r>
      <w:r w:rsidRPr="007430DA">
        <w:t>ICANN</w:t>
      </w:r>
      <w:r w:rsidRPr="007430DA">
        <w:rPr>
          <w:rtl/>
        </w:rPr>
        <w:t xml:space="preserve"> للسنة المالية، ولا يكون لـ ICANN أي حق في أي رسم مستوى متغير لـ </w:t>
      </w:r>
      <w:r w:rsidRPr="007430DA">
        <w:t>ICANN</w:t>
      </w:r>
      <w:r w:rsidRPr="007430DA">
        <w:rPr>
          <w:rtl/>
        </w:rPr>
        <w:t xml:space="preserve"> لهذه السنة المالية، بصرف النظر عما إذا كان أمناء السجلات المعتمدين من </w:t>
      </w:r>
      <w:r w:rsidRPr="007430DA">
        <w:t>ICANN</w:t>
      </w:r>
      <w:r w:rsidRPr="007430DA">
        <w:rPr>
          <w:rtl/>
        </w:rPr>
        <w:t xml:space="preserve"> يراعون التزاماتهم الخاصة بالسداد نحو </w:t>
      </w:r>
      <w:r w:rsidRPr="007430DA">
        <w:t>ICANN</w:t>
      </w:r>
      <w:r w:rsidRPr="007430DA">
        <w:rPr>
          <w:rtl/>
        </w:rPr>
        <w:t xml:space="preserve"> خلال تلك السنة المالية.</w:t>
      </w:r>
      <w:r w:rsidR="007430DA" w:rsidRPr="007430DA">
        <w:rPr>
          <w:rtl/>
        </w:rPr>
        <w:t xml:space="preserve"> </w:t>
      </w:r>
    </w:p>
    <w:p w14:paraId="3984ADCA" w14:textId="12973305" w:rsidR="00115B11" w:rsidRPr="007430DA" w:rsidRDefault="005332B6" w:rsidP="00BE50B7">
      <w:pPr>
        <w:pStyle w:val="ARTICLEAL3"/>
        <w:rPr>
          <w:rtl/>
        </w:rPr>
      </w:pPr>
      <w:bookmarkStart w:id="97" w:name="_DV_M88"/>
      <w:bookmarkEnd w:id="97"/>
      <w:r w:rsidRPr="007430DA">
        <w:rPr>
          <w:rtl/>
        </w:rPr>
        <w:t>مبلغ رسم مستوى السجل المتغير سيكون مخصصاً لكل مسجل، وقد يتضمن على جزء يخص المسجل وجزء للمعاملات.</w:t>
      </w:r>
      <w:r w:rsidR="007430DA" w:rsidRPr="007430DA">
        <w:rPr>
          <w:rtl/>
        </w:rPr>
        <w:t xml:space="preserve"> </w:t>
      </w:r>
      <w:r w:rsidRPr="007430DA">
        <w:rPr>
          <w:rtl/>
        </w:rPr>
        <w:t xml:space="preserve">تحدد </w:t>
      </w:r>
      <w:r w:rsidRPr="007430DA">
        <w:t>ICANN</w:t>
      </w:r>
      <w:r w:rsidRPr="007430DA">
        <w:rPr>
          <w:rtl/>
        </w:rPr>
        <w:t xml:space="preserve"> مكون رسم مستوى السجل المتغير حسب كل مسجل وفقاً للميزانية التي يقرها مجلس إدارة </w:t>
      </w:r>
      <w:r w:rsidRPr="007430DA">
        <w:t>ICANN</w:t>
      </w:r>
      <w:r w:rsidRPr="007430DA">
        <w:rPr>
          <w:rtl/>
        </w:rPr>
        <w:t xml:space="preserve"> لكل سنة مالية خاصة بـ </w:t>
      </w:r>
      <w:r w:rsidRPr="007430DA">
        <w:t>ICANN</w:t>
      </w:r>
      <w:r w:rsidRPr="007430DA">
        <w:rPr>
          <w:rtl/>
        </w:rPr>
        <w:t>.</w:t>
      </w:r>
      <w:r w:rsidR="007430DA" w:rsidRPr="007430DA">
        <w:rPr>
          <w:rtl/>
        </w:rPr>
        <w:t xml:space="preserve"> </w:t>
      </w:r>
      <w:r w:rsidRPr="007430DA">
        <w:rPr>
          <w:rtl/>
        </w:rPr>
        <w:t xml:space="preserve">الجزء الخاص بالمعاملات من رسم مستوى السجل المتغير تحدده </w:t>
      </w:r>
      <w:r w:rsidRPr="007430DA">
        <w:t>ICANN</w:t>
      </w:r>
      <w:r w:rsidRPr="007430DA">
        <w:rPr>
          <w:rtl/>
        </w:rPr>
        <w:t xml:space="preserve"> وفقاً للميزانية المقرة من مجلس إدارة </w:t>
      </w:r>
      <w:r w:rsidRPr="007430DA">
        <w:t>ICANN</w:t>
      </w:r>
      <w:r w:rsidRPr="007430DA">
        <w:rPr>
          <w:rtl/>
        </w:rPr>
        <w:t xml:space="preserve"> لكل سنة مالية، ولكن لن يتعدى </w:t>
      </w:r>
      <w:r w:rsidR="00815F06">
        <w:t xml:space="preserve"> </w:t>
      </w:r>
      <w:r w:rsidRPr="007430DA">
        <w:t>0.25</w:t>
      </w:r>
      <w:r w:rsidRPr="007430DA">
        <w:rPr>
          <w:rtl/>
        </w:rPr>
        <w:t xml:space="preserve">دولار أمريكي كل تسجيل اسم نطاق (بما في ذلك التجديدات المتعلقة بالنقل من مسجل معتمد من </w:t>
      </w:r>
      <w:r w:rsidRPr="007430DA">
        <w:t>ICANN</w:t>
      </w:r>
      <w:r w:rsidRPr="007430DA">
        <w:rPr>
          <w:rtl/>
        </w:rPr>
        <w:t xml:space="preserve"> إلى آخر) لكل سنة.</w:t>
      </w:r>
    </w:p>
    <w:p w14:paraId="320BEA5C" w14:textId="56747290" w:rsidR="00115B11" w:rsidRPr="007430DA" w:rsidRDefault="005332B6" w:rsidP="00816B2B">
      <w:pPr>
        <w:pStyle w:val="ARTICLEAL2"/>
      </w:pPr>
      <w:bookmarkStart w:id="98" w:name="_DV_M89"/>
      <w:bookmarkEnd w:id="98"/>
      <w:r w:rsidRPr="007430DA">
        <w:rPr>
          <w:b/>
          <w:bCs/>
          <w:rtl/>
        </w:rPr>
        <w:t>رسوم التمرير</w:t>
      </w:r>
      <w:r w:rsidRPr="007430DA">
        <w:rPr>
          <w:rtl/>
        </w:rPr>
        <w:t>.</w:t>
      </w:r>
      <w:r w:rsidR="007430DA" w:rsidRPr="007430DA">
        <w:rPr>
          <w:b/>
          <w:bCs/>
          <w:rtl/>
        </w:rPr>
        <w:t xml:space="preserve"> </w:t>
      </w:r>
      <w:r w:rsidRPr="007430DA">
        <w:rPr>
          <w:rtl/>
        </w:rPr>
        <w:t xml:space="preserve">يلتزم مشغل السجل بأن يسدد إلى </w:t>
      </w:r>
      <w:r w:rsidRPr="007430DA">
        <w:t>ICANN</w:t>
      </w:r>
      <w:r w:rsidRPr="007430DA">
        <w:rPr>
          <w:rtl/>
        </w:rPr>
        <w:t xml:space="preserve"> رسمًا (</w:t>
      </w:r>
      <w:r w:rsidRPr="007430DA">
        <w:t>1</w:t>
      </w:r>
      <w:r w:rsidRPr="007430DA">
        <w:rPr>
          <w:rtl/>
        </w:rPr>
        <w:t xml:space="preserve">) لمرة واحدة يساوي </w:t>
      </w:r>
      <w:r w:rsidRPr="007430DA">
        <w:t>5</w:t>
      </w:r>
      <w:r w:rsidR="000211A5">
        <w:t>,</w:t>
      </w:r>
      <w:r w:rsidRPr="007430DA">
        <w:t>000</w:t>
      </w:r>
      <w:r w:rsidRPr="007430DA">
        <w:rPr>
          <w:rtl/>
        </w:rPr>
        <w:t xml:space="preserve"> دولار أمريكي للوصول إلى واستخدام دار مقاصة العلامات التجارية وفقًا لما هو منصوص عليه في المواصفة 7 (ويشار إليها بلفظ "رسم وصول </w:t>
      </w:r>
      <w:r w:rsidRPr="007430DA">
        <w:t>RPM</w:t>
      </w:r>
      <w:r w:rsidRPr="007430DA">
        <w:rPr>
          <w:rtl/>
        </w:rPr>
        <w:t>") و(</w:t>
      </w:r>
      <w:r w:rsidRPr="007430DA">
        <w:t>2</w:t>
      </w:r>
      <w:r w:rsidRPr="007430DA">
        <w:rPr>
          <w:rtl/>
        </w:rPr>
        <w:t>)</w:t>
      </w:r>
      <w:r w:rsidR="00816B2B">
        <w:rPr>
          <w:rStyle w:val="FootnoteReference"/>
        </w:rPr>
        <w:footnoteReference w:id="1"/>
      </w:r>
      <w:r w:rsidRPr="007430DA">
        <w:t>0.25</w:t>
      </w:r>
      <w:r w:rsidRPr="007430DA">
        <w:rPr>
          <w:rtl/>
        </w:rPr>
        <w:t xml:space="preserve"> دولار أمريكي</w:t>
      </w:r>
      <w:bookmarkStart w:id="99" w:name="_DV_C14"/>
      <w:bookmarkStart w:id="100" w:name="_DV_M91"/>
      <w:bookmarkEnd w:id="99"/>
      <w:bookmarkEnd w:id="100"/>
      <w:r w:rsidRPr="007430DA">
        <w:rPr>
          <w:rtl/>
        </w:rPr>
        <w:t xml:space="preserve"> حسب تسجيل العلامات التجارية للمرة الأولى وتسجيل المطالبات (حيث يتم استخدام هذه الشروط في </w:t>
      </w:r>
      <w:r w:rsidRPr="007430DA">
        <w:t>RPM</w:t>
      </w:r>
      <w:r w:rsidRPr="007430DA">
        <w:rPr>
          <w:rtl/>
        </w:rPr>
        <w:t xml:space="preserve"> الخاصة بدار مقاصة العلامات التجارية والمنصوص عليها هنا بموجب المواصفة </w:t>
      </w:r>
      <w:r w:rsidRPr="007430DA">
        <w:t>7</w:t>
      </w:r>
      <w:r w:rsidRPr="007430DA">
        <w:rPr>
          <w:rtl/>
        </w:rPr>
        <w:t xml:space="preserve">) ("رسوم تسجيل </w:t>
      </w:r>
      <w:r w:rsidRPr="007430DA">
        <w:t>RPM</w:t>
      </w:r>
      <w:r w:rsidRPr="007430DA">
        <w:rPr>
          <w:rtl/>
        </w:rPr>
        <w:t>").</w:t>
      </w:r>
      <w:r w:rsidR="007430DA" w:rsidRPr="007430DA">
        <w:rPr>
          <w:rtl/>
        </w:rPr>
        <w:t xml:space="preserve"> </w:t>
      </w:r>
      <w:r w:rsidRPr="007430DA">
        <w:rPr>
          <w:rtl/>
        </w:rPr>
        <w:t xml:space="preserve">يتم تقديم فواتير برسوم وصول </w:t>
      </w:r>
      <w:r w:rsidRPr="007430DA">
        <w:t>RPM</w:t>
      </w:r>
      <w:r w:rsidRPr="007430DA">
        <w:rPr>
          <w:rtl/>
        </w:rPr>
        <w:t xml:space="preserve"> اعتبارًا من تاريخ سريان هذه الاتفاقية ويلتزم مشغل السجل بسداد هذا الرسم إلى الحساب الذي تحدده </w:t>
      </w:r>
      <w:r w:rsidRPr="007430DA">
        <w:t>ICANN</w:t>
      </w:r>
      <w:r w:rsidRPr="007430DA">
        <w:rPr>
          <w:rtl/>
        </w:rPr>
        <w:t xml:space="preserve"> في غضون ثلاثين (</w:t>
      </w:r>
      <w:r w:rsidRPr="007430DA">
        <w:t>30</w:t>
      </w:r>
      <w:r w:rsidRPr="007430DA">
        <w:rPr>
          <w:rtl/>
        </w:rPr>
        <w:t>) يومًا تقويميًا بعد تاريخ تقديم الفاتورة.</w:t>
      </w:r>
      <w:r w:rsidR="007430DA" w:rsidRPr="007430DA">
        <w:rPr>
          <w:rtl/>
        </w:rPr>
        <w:t xml:space="preserve"> </w:t>
      </w:r>
      <w:r w:rsidRPr="007430DA">
        <w:rPr>
          <w:rtl/>
        </w:rPr>
        <w:t xml:space="preserve">تلتزم </w:t>
      </w:r>
      <w:r w:rsidRPr="007430DA">
        <w:t>ICANN</w:t>
      </w:r>
      <w:r w:rsidRPr="007430DA">
        <w:rPr>
          <w:rtl/>
        </w:rPr>
        <w:t xml:space="preserve"> بتقديم الفواتير إلى مُشغل السجل كل ربع سنة لرسوم تسجيل </w:t>
      </w:r>
      <w:r w:rsidRPr="007430DA">
        <w:t>RPM</w:t>
      </w:r>
      <w:r w:rsidRPr="007430DA">
        <w:rPr>
          <w:rtl/>
        </w:rPr>
        <w:t xml:space="preserve">، والتي تكون مستحقة بما يتفق مع إجراءات تقديم الفواتير والسداد المنصوص عليها في البند </w:t>
      </w:r>
      <w:r w:rsidRPr="007430DA">
        <w:t>6.1</w:t>
      </w:r>
      <w:r w:rsidRPr="007430DA">
        <w:rPr>
          <w:rtl/>
        </w:rPr>
        <w:t>.</w:t>
      </w:r>
    </w:p>
    <w:p w14:paraId="0E2AAC4F" w14:textId="3A3B6563" w:rsidR="00115B11" w:rsidRPr="007430DA" w:rsidRDefault="005332B6" w:rsidP="00F57F79">
      <w:pPr>
        <w:pStyle w:val="ARTICLEAL2"/>
      </w:pPr>
      <w:bookmarkStart w:id="101" w:name="_DV_M92"/>
      <w:bookmarkEnd w:id="101"/>
      <w:r w:rsidRPr="007430DA">
        <w:rPr>
          <w:b/>
          <w:bCs/>
          <w:rtl/>
        </w:rPr>
        <w:footnoteReference w:customMarkFollows="1" w:id="2"/>
        <w:t>التعديل على الرسوم.</w:t>
      </w:r>
      <w:r w:rsidR="007430DA" w:rsidRPr="007430DA">
        <w:rPr>
          <w:b/>
          <w:bCs/>
          <w:rtl/>
        </w:rPr>
        <w:t xml:space="preserve"> </w:t>
      </w:r>
      <w:r w:rsidRPr="007430DA">
        <w:rPr>
          <w:rtl/>
        </w:rPr>
        <w:t xml:space="preserve">مع عدم الإخلال بأي قيود على الرسوم المنصوص عليها في المادة </w:t>
      </w:r>
      <w:r w:rsidRPr="007430DA">
        <w:t>6</w:t>
      </w:r>
      <w:r w:rsidRPr="007430DA">
        <w:rPr>
          <w:rtl/>
        </w:rPr>
        <w:t xml:space="preserve">، بدء العمل عند انتهاء السنة المالية لهذه الاتفاقية، وعند انتهاء كل سنة مالية لاحقاً خلال الفترة الزمنية، فإن الرسوم الحالية المحددة في القسم </w:t>
      </w:r>
      <w:r w:rsidRPr="007430DA">
        <w:t>6.1</w:t>
      </w:r>
      <w:r w:rsidRPr="007430DA">
        <w:rPr>
          <w:rtl/>
        </w:rPr>
        <w:t xml:space="preserve"> والقسم </w:t>
      </w:r>
      <w:r w:rsidRPr="007430DA">
        <w:t>6.3</w:t>
      </w:r>
      <w:r w:rsidRPr="007430DA">
        <w:rPr>
          <w:rtl/>
        </w:rPr>
        <w:t xml:space="preserve"> يمكن زيادتها، حسبما ترى </w:t>
      </w:r>
      <w:r w:rsidRPr="007430DA">
        <w:t>ICANN</w:t>
      </w:r>
      <w:r w:rsidRPr="007430DA">
        <w:rPr>
          <w:rtl/>
        </w:rPr>
        <w:t>، بنسبة تساوي نسبة الزيادة، إن وجدت، في (</w:t>
      </w:r>
      <w:r w:rsidRPr="007430DA">
        <w:t>1</w:t>
      </w:r>
      <w:r w:rsidRPr="007430DA">
        <w:rPr>
          <w:rtl/>
        </w:rPr>
        <w:t>) مؤشر سعر المستهلك لكل المستهلكين بالمدينة، متوسط مدن الولايات المتحدة (1982-</w:t>
      </w:r>
      <w:r w:rsidRPr="007430DA">
        <w:t>1984</w:t>
      </w:r>
      <w:r w:rsidRPr="007430DA">
        <w:rPr>
          <w:rtl/>
        </w:rPr>
        <w:t xml:space="preserve"> = </w:t>
      </w:r>
      <w:r w:rsidRPr="007430DA">
        <w:t>100</w:t>
      </w:r>
      <w:r w:rsidRPr="007430DA">
        <w:rPr>
          <w:rtl/>
        </w:rPr>
        <w:t>) والذي تنشره وزارة العمل الأمريكية، مكتب إحصائيات العمل، أو أي مؤشر لاحق ("</w:t>
      </w:r>
      <w:r w:rsidRPr="007430DA">
        <w:t>CPI</w:t>
      </w:r>
      <w:r w:rsidRPr="007430DA">
        <w:rPr>
          <w:rtl/>
        </w:rPr>
        <w:t xml:space="preserve">") للشهر واحد (1) قبل بدء العمل للسنة المعنية، أكثر، من (2) مؤشر </w:t>
      </w:r>
      <w:r w:rsidRPr="007430DA">
        <w:t>CPI</w:t>
      </w:r>
      <w:r w:rsidRPr="007430DA">
        <w:rPr>
          <w:rtl/>
        </w:rPr>
        <w:t xml:space="preserve"> الذي تم نشره لشهر واحد (</w:t>
      </w:r>
      <w:r w:rsidRPr="007430DA">
        <w:t>1</w:t>
      </w:r>
      <w:r w:rsidRPr="007430DA">
        <w:rPr>
          <w:rtl/>
        </w:rPr>
        <w:t>) قبل بدء العمل للسنة السابقة مباشرة.</w:t>
      </w:r>
      <w:r w:rsidR="007430DA" w:rsidRPr="007430DA">
        <w:rPr>
          <w:rtl/>
        </w:rPr>
        <w:t xml:space="preserve"> </w:t>
      </w:r>
      <w:r w:rsidRPr="007430DA">
        <w:rPr>
          <w:rtl/>
        </w:rPr>
        <w:t xml:space="preserve">في حال وجود أي من هذه الزيادة، تقدم </w:t>
      </w:r>
      <w:r w:rsidRPr="007430DA">
        <w:t>ICANN</w:t>
      </w:r>
      <w:r w:rsidRPr="007430DA">
        <w:rPr>
          <w:rtl/>
        </w:rPr>
        <w:t xml:space="preserve"> إشعاراً إلى </w:t>
      </w:r>
      <w:r w:rsidRPr="007430DA">
        <w:rPr>
          <w:rtl/>
        </w:rPr>
        <w:lastRenderedPageBreak/>
        <w:t>مشغل السجل تحدد فيه مبلغ هذه الزيادة للتعديل المقترح.</w:t>
      </w:r>
      <w:r w:rsidR="007430DA" w:rsidRPr="007430DA">
        <w:rPr>
          <w:rtl/>
        </w:rPr>
        <w:t xml:space="preserve"> </w:t>
      </w:r>
      <w:r w:rsidRPr="007430DA">
        <w:rPr>
          <w:rtl/>
        </w:rPr>
        <w:t xml:space="preserve">وتسري أية تعديلات على الرسوم بموجب هذا البند </w:t>
      </w:r>
      <w:r w:rsidRPr="007430DA">
        <w:t>6.5</w:t>
      </w:r>
      <w:r w:rsidRPr="007430DA">
        <w:rPr>
          <w:rtl/>
        </w:rPr>
        <w:t xml:space="preserve"> اعتبارًا من اليوم الأول من ربع السنة التقويمي الأول بعد مدة ثلاثين (</w:t>
      </w:r>
      <w:r w:rsidRPr="007430DA">
        <w:t>30</w:t>
      </w:r>
      <w:r w:rsidRPr="007430DA">
        <w:rPr>
          <w:rtl/>
        </w:rPr>
        <w:t xml:space="preserve">) يومًا على الأقل بعد تسليم </w:t>
      </w:r>
      <w:r w:rsidRPr="007430DA">
        <w:t>ICANN</w:t>
      </w:r>
      <w:r w:rsidRPr="007430DA">
        <w:rPr>
          <w:rtl/>
        </w:rPr>
        <w:t xml:space="preserve"> إشعارًا بهذا التعديل على الرسوم إلى مشغل السجل.</w:t>
      </w:r>
      <w:r w:rsidR="007430DA" w:rsidRPr="007430DA">
        <w:rPr>
          <w:rtl/>
        </w:rPr>
        <w:t xml:space="preserve"> </w:t>
      </w:r>
    </w:p>
    <w:p w14:paraId="162100DC" w14:textId="7DF74A0A" w:rsidR="00115B11" w:rsidRPr="007430DA" w:rsidRDefault="005332B6" w:rsidP="00F57F79">
      <w:pPr>
        <w:pStyle w:val="ARTICLEAL2"/>
      </w:pPr>
      <w:bookmarkStart w:id="103" w:name="_DV_M93"/>
      <w:bookmarkEnd w:id="103"/>
      <w:r w:rsidRPr="007430DA">
        <w:rPr>
          <w:b/>
          <w:bCs/>
          <w:rtl/>
        </w:rPr>
        <w:t>الرسوم الإضافية على الدفعات المتأخرة</w:t>
      </w:r>
      <w:r w:rsidRPr="007430DA">
        <w:rPr>
          <w:rtl/>
        </w:rPr>
        <w:t>.</w:t>
      </w:r>
      <w:r w:rsidR="007430DA" w:rsidRPr="007430DA">
        <w:rPr>
          <w:rtl/>
        </w:rPr>
        <w:t xml:space="preserve"> </w:t>
      </w:r>
      <w:r w:rsidRPr="007430DA">
        <w:rPr>
          <w:rtl/>
        </w:rPr>
        <w:t>بالنسبة لأية دفعات فات موعد سدادها بثلاثين (</w:t>
      </w:r>
      <w:r w:rsidRPr="007430DA">
        <w:t>30</w:t>
      </w:r>
      <w:r w:rsidRPr="007430DA">
        <w:rPr>
          <w:rtl/>
        </w:rPr>
        <w:t xml:space="preserve">) يوماً أو أكثر وفقاً للقسم </w:t>
      </w:r>
      <w:r w:rsidRPr="007430DA">
        <w:t>6.2</w:t>
      </w:r>
      <w:r w:rsidRPr="007430DA">
        <w:rPr>
          <w:rtl/>
        </w:rPr>
        <w:t xml:space="preserve">، يدفع مُشغل سجل البيانات رسماً إضافياً على الدفعات المتأخرة بمعدل </w:t>
      </w:r>
      <w:r w:rsidRPr="007430DA">
        <w:t>1.5</w:t>
      </w:r>
      <w:r w:rsidRPr="007430DA">
        <w:rPr>
          <w:rtl/>
        </w:rPr>
        <w:t>% شهرياً، أو إذا كانت أقل من ذلك، سيكون أقصى معدل يسمح به القانون الساري.</w:t>
      </w:r>
    </w:p>
    <w:p w14:paraId="0B2AA735" w14:textId="77777777" w:rsidR="00115B11" w:rsidRPr="00843089" w:rsidRDefault="005332B6">
      <w:pPr>
        <w:pStyle w:val="ARTICLEAL1"/>
        <w:rPr>
          <w:rFonts w:ascii="Arial" w:eastAsia="Arial Unicode MS" w:hAnsi="Arial" w:cs="Arial"/>
          <w:bCs/>
          <w:szCs w:val="24"/>
        </w:rPr>
      </w:pPr>
      <w:bookmarkStart w:id="104" w:name="_DV_M94"/>
      <w:bookmarkEnd w:id="104"/>
      <w:r w:rsidRPr="00843089">
        <w:rPr>
          <w:rFonts w:ascii="Arial" w:eastAsia="Arial Unicode MS" w:hAnsi="Arial" w:cs="Arial"/>
          <w:bCs/>
          <w:szCs w:val="24"/>
        </w:rPr>
        <w:br/>
      </w:r>
      <w:r w:rsidRPr="00843089">
        <w:rPr>
          <w:rFonts w:ascii="Arial" w:eastAsia="Arial Unicode MS" w:hAnsi="Arial" w:cs="Arial"/>
          <w:bCs/>
          <w:szCs w:val="24"/>
        </w:rPr>
        <w:br/>
        <w:t>متنوعات</w:t>
      </w:r>
    </w:p>
    <w:p w14:paraId="7E5D40F7" w14:textId="77777777" w:rsidR="00115B11" w:rsidRPr="00843089" w:rsidRDefault="005332B6" w:rsidP="00F57F79">
      <w:pPr>
        <w:pStyle w:val="ARTICLEAL2"/>
        <w:rPr>
          <w:b/>
          <w:bCs/>
        </w:rPr>
      </w:pPr>
      <w:bookmarkStart w:id="105" w:name="_DV_M95"/>
      <w:bookmarkEnd w:id="105"/>
      <w:r w:rsidRPr="00843089">
        <w:rPr>
          <w:b/>
          <w:bCs/>
          <w:rtl/>
        </w:rPr>
        <w:t xml:space="preserve">تعويض </w:t>
      </w:r>
      <w:r w:rsidRPr="00843089">
        <w:rPr>
          <w:b/>
          <w:bCs/>
        </w:rPr>
        <w:t>ICANN</w:t>
      </w:r>
      <w:r w:rsidRPr="00843089">
        <w:rPr>
          <w:b/>
          <w:bCs/>
          <w:rtl/>
        </w:rPr>
        <w:t xml:space="preserve">. </w:t>
      </w:r>
    </w:p>
    <w:p w14:paraId="5A924415" w14:textId="0CB94DD5" w:rsidR="001009B7" w:rsidRPr="007430DA" w:rsidRDefault="005332B6" w:rsidP="00BE50B7">
      <w:pPr>
        <w:pStyle w:val="ARTICLEAL3"/>
        <w:rPr>
          <w:rtl/>
        </w:rPr>
      </w:pPr>
      <w:bookmarkStart w:id="106" w:name="_DV_M96"/>
      <w:bookmarkEnd w:id="106"/>
      <w:r w:rsidRPr="007430DA">
        <w:rPr>
          <w:rtl/>
        </w:rPr>
        <w:t xml:space="preserve">يلتزم مشغل السجل بتعويض والدفاع عن </w:t>
      </w:r>
      <w:r w:rsidRPr="007430DA">
        <w:t>ICANN</w:t>
      </w:r>
      <w:r w:rsidRPr="007430DA">
        <w:rPr>
          <w:rtl/>
        </w:rPr>
        <w:t xml:space="preserve"> ومسئوليها وموظفيها ووكلائها (والمشار إليهم جميعًا بلفظ "الطرف المستحق للتعويض") من وضد أية ادعاءات من قبل أي جهة أخرى وكذلك الأضرار والمسؤوليات والتكاليف والمصاريف بما في ذلك الرسوم والمصاريف القانونية المعقولة التي تنشأ من أو ذات صلة بحقوق الملكية الفكرية فيما يتعلق بـ </w:t>
      </w:r>
      <w:r w:rsidRPr="007430DA">
        <w:t>TLD</w:t>
      </w:r>
      <w:r w:rsidRPr="007430DA">
        <w:rPr>
          <w:rtl/>
        </w:rPr>
        <w:t xml:space="preserve"> وتفويض </w:t>
      </w:r>
      <w:r w:rsidRPr="007430DA">
        <w:t>TLD</w:t>
      </w:r>
      <w:r w:rsidRPr="007430DA">
        <w:rPr>
          <w:rtl/>
        </w:rPr>
        <w:t xml:space="preserve"> لمشغلي التسجيل وعملية مشغلو التسجيل من أجل تسجيل </w:t>
      </w:r>
      <w:r w:rsidRPr="007430DA">
        <w:t>TLD</w:t>
      </w:r>
      <w:r w:rsidRPr="007430DA">
        <w:rPr>
          <w:rtl/>
        </w:rPr>
        <w:t xml:space="preserve"> أو تقديم مشغلو التسجيل لخدمات التسجيل بشرط أن لا يلتزم مشغلو التسجيل بتعويض أو الدفاع عن أية تعويض إلى الحد الذي نشأ منه الادعاء أو الضرر أو المسؤولية أو التكاليف أو المصاريف:</w:t>
      </w:r>
      <w:r w:rsidR="007430DA" w:rsidRPr="007430DA">
        <w:rPr>
          <w:rtl/>
        </w:rPr>
        <w:t xml:space="preserve"> </w:t>
      </w:r>
      <w:r w:rsidRPr="007430DA">
        <w:rPr>
          <w:rtl/>
        </w:rPr>
        <w:t>(</w:t>
      </w:r>
      <w:r w:rsidRPr="007430DA">
        <w:t>1</w:t>
      </w:r>
      <w:r w:rsidRPr="007430DA">
        <w:rPr>
          <w:rtl/>
        </w:rPr>
        <w:t xml:space="preserve">) بسبب إجراءات أو امتناع </w:t>
      </w:r>
      <w:r w:rsidRPr="007430DA">
        <w:t>ICANN</w:t>
      </w:r>
      <w:r w:rsidRPr="007430DA">
        <w:rPr>
          <w:rtl/>
        </w:rPr>
        <w:t xml:space="preserve"> أو مقاولي الباطن لديها أو العقوبات أو المقيمون خاصة التي ترتبط وتحدث أثناء عملية تقديم طلبات تسجيل </w:t>
      </w:r>
      <w:r w:rsidRPr="007430DA">
        <w:t>TLD</w:t>
      </w:r>
      <w:r w:rsidRPr="007430DA">
        <w:rPr>
          <w:rtl/>
        </w:rPr>
        <w:t xml:space="preserve"> (بخلاف الإجراءات التي يطلبها أو تتم في مصلحة مشغل السجل)، أو (</w:t>
      </w:r>
      <w:r w:rsidRPr="007430DA">
        <w:t>2</w:t>
      </w:r>
      <w:r w:rsidRPr="007430DA">
        <w:rPr>
          <w:rtl/>
        </w:rPr>
        <w:t xml:space="preserve">) بسبب إخلال </w:t>
      </w:r>
      <w:r w:rsidRPr="007430DA">
        <w:t>ICANN</w:t>
      </w:r>
      <w:r w:rsidRPr="007430DA">
        <w:rPr>
          <w:rtl/>
        </w:rPr>
        <w:t xml:space="preserve"> لأي التزام يندرج ضمن هذا الاتفاق أو أي إساءة متعمدة من قبل </w:t>
      </w:r>
      <w:r w:rsidRPr="007430DA">
        <w:t>ICANN</w:t>
      </w:r>
      <w:r w:rsidRPr="007430DA">
        <w:rPr>
          <w:rtl/>
        </w:rPr>
        <w:t>.</w:t>
      </w:r>
      <w:r w:rsidR="007430DA" w:rsidRPr="007430DA">
        <w:rPr>
          <w:rtl/>
        </w:rPr>
        <w:t xml:space="preserve"> </w:t>
      </w:r>
      <w:r w:rsidRPr="007430DA">
        <w:rPr>
          <w:rtl/>
        </w:rPr>
        <w:t xml:space="preserve">لا يعتبر هذا البند أنه يطالب مشغل السجل بتعويض </w:t>
      </w:r>
      <w:r w:rsidRPr="007430DA">
        <w:t>ICANN</w:t>
      </w:r>
      <w:r w:rsidRPr="007430DA">
        <w:rPr>
          <w:rtl/>
        </w:rPr>
        <w:t xml:space="preserve"> مقابل التكلفة المرتبطة بالتفاوض بشأن أو تنفيذ هذه الاتفاقية، أو بمتابعة أو إدارة الالتزامات الخاصة بالأطراف المعنيين والواردة في هذه الاتفاقية.</w:t>
      </w:r>
      <w:r w:rsidR="007430DA" w:rsidRPr="007430DA">
        <w:rPr>
          <w:rtl/>
        </w:rPr>
        <w:t xml:space="preserve"> </w:t>
      </w:r>
      <w:r w:rsidRPr="007430DA">
        <w:rPr>
          <w:rtl/>
        </w:rPr>
        <w:t xml:space="preserve">وأيضًا، هذا القسم لا ينطبق على أي مطالبة بأتعاب المحاماة المتعلقة بأي تحكيم بين الأطراف، والتي تحكمها المادة </w:t>
      </w:r>
      <w:r w:rsidRPr="007430DA">
        <w:t>5</w:t>
      </w:r>
      <w:r w:rsidRPr="007430DA">
        <w:rPr>
          <w:rtl/>
        </w:rPr>
        <w:t xml:space="preserve"> أو بقرار محكمة ذات اختصاص قضائي أو عضو في هيئة تحكيم.</w:t>
      </w:r>
    </w:p>
    <w:p w14:paraId="384AB950" w14:textId="77777777" w:rsidR="001009B7" w:rsidRPr="007430DA" w:rsidRDefault="00235394">
      <w:pPr>
        <w:pStyle w:val="BodyText"/>
        <w:rPr>
          <w:rFonts w:ascii="Arial" w:eastAsia="Arial Unicode MS" w:hAnsi="Arial" w:cs="Arial"/>
          <w:strike/>
          <w:sz w:val="24"/>
          <w:szCs w:val="24"/>
        </w:rPr>
      </w:pPr>
      <w:bookmarkStart w:id="107" w:name="_DV_C16"/>
      <w:r w:rsidRPr="007430DA">
        <w:rPr>
          <w:rStyle w:val="DeltaViewDeletion"/>
          <w:rFonts w:ascii="Arial" w:eastAsia="Arial Unicode MS" w:hAnsi="Arial" w:cs="Arial"/>
          <w:strike w:val="0"/>
          <w:color w:val="auto"/>
          <w:sz w:val="24"/>
          <w:szCs w:val="24"/>
        </w:rPr>
        <w:t>[</w:t>
      </w:r>
      <w:r w:rsidRPr="00CF467B">
        <w:rPr>
          <w:rStyle w:val="DeltaViewDeletion"/>
          <w:rFonts w:ascii="Arial" w:eastAsia="Arial Unicode MS" w:hAnsi="Arial" w:cs="Arial"/>
          <w:bCs/>
          <w:strike w:val="0"/>
          <w:color w:val="auto"/>
          <w:sz w:val="24"/>
          <w:szCs w:val="24"/>
        </w:rPr>
        <w:t>نص</w:t>
      </w:r>
      <w:r w:rsidRPr="00CF467B">
        <w:rPr>
          <w:rStyle w:val="DeltaViewDeletion"/>
          <w:rFonts w:ascii="Arial" w:eastAsia="Arial Unicode MS" w:hAnsi="Arial" w:cs="Arial"/>
          <w:b/>
          <w:bCs/>
          <w:strike w:val="0"/>
          <w:color w:val="auto"/>
          <w:sz w:val="24"/>
          <w:szCs w:val="24"/>
        </w:rPr>
        <w:t>البند 7.1(أ)</w:t>
      </w:r>
      <w:r w:rsidRPr="007430DA">
        <w:rPr>
          <w:rStyle w:val="DeltaViewDeletion"/>
          <w:rFonts w:ascii="Arial" w:eastAsia="Arial Unicode MS" w:hAnsi="Arial" w:cs="Arial"/>
          <w:strike w:val="0"/>
          <w:color w:val="auto"/>
          <w:sz w:val="24"/>
          <w:szCs w:val="24"/>
        </w:rPr>
        <w:t xml:space="preserve"> البديل للمنظمات الحكومية الدولية أو الهيئات الحكومية:</w:t>
      </w:r>
      <w:bookmarkEnd w:id="107"/>
    </w:p>
    <w:p w14:paraId="25B40A2E" w14:textId="01D7D2FE" w:rsidR="00115B11" w:rsidRPr="007430DA" w:rsidRDefault="00235394">
      <w:pPr>
        <w:pStyle w:val="BodyText"/>
        <w:rPr>
          <w:rFonts w:ascii="Arial" w:eastAsia="Arial Unicode MS" w:hAnsi="Arial" w:cs="Arial"/>
          <w:strike/>
          <w:sz w:val="24"/>
          <w:szCs w:val="24"/>
        </w:rPr>
      </w:pPr>
      <w:bookmarkStart w:id="108" w:name="_DV_C17"/>
      <w:r w:rsidRPr="007430DA">
        <w:rPr>
          <w:rStyle w:val="DeltaViewDeletion"/>
          <w:rFonts w:ascii="Arial" w:eastAsia="Arial Unicode MS" w:hAnsi="Arial" w:cs="Arial"/>
          <w:strike w:val="0"/>
          <w:color w:val="auto"/>
          <w:sz w:val="24"/>
          <w:szCs w:val="24"/>
        </w:rPr>
        <w:t xml:space="preserve">"يجب على مشغل السجل استخدام أفضل الجهود للتعاون مع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من أجل ضمان عدم تحلم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لأية تكاليف مرتبطة بالدعاوى والأضرار والمسئوليات والتكاليف والنفقات المتعلقة بالرسوم القانونية والنفقات الناتجة عن حقوق الملكية الفكرية واعتبار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وتفويض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لمشغل السجل وعمليات تشغيل مشغل السجل للسجل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أو فقرة مشغل السجل لخدمات السجل وعدم إجبار مشغل السجل على عرض مثل هذا التعاون إلى المدى الذي تطلبه الدعوى أو الضرر أو التكلفة أو النفقات المتسببة في خرق قانونية من جانب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أو أي التزامات تقوم بها متضمنة بالاتفاقية وسوء إجراء من جانب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لا يعتبر هذا البند أنه يطالب مشغل السجل بتعويض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مقابل التكلفة المرتبطة بالتفاوض بشأن أو تنفيذ هذه الاتفاقية، أو بمتابعة أو إدارة الالتزامات الخاصة بالأطراف المعنيين والواردة في هذه الاتفاقية.</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وأيضًا، هذا القسم لا ينطبق على أي مطالبة بأتعاب المحاماة المتعلقة بأي تحكيم بين الأطراف، والتي تحكمها المادة </w:t>
      </w:r>
      <w:r w:rsidRPr="007430DA">
        <w:rPr>
          <w:rStyle w:val="DeltaViewDeletion"/>
          <w:rFonts w:ascii="Arial" w:eastAsia="Arial Unicode MS" w:hAnsi="Arial" w:cs="Arial"/>
          <w:strike w:val="0"/>
          <w:color w:val="auto"/>
          <w:sz w:val="24"/>
          <w:szCs w:val="24"/>
          <w:rtl w:val="0"/>
        </w:rPr>
        <w:t>5</w:t>
      </w:r>
      <w:r w:rsidRPr="007430DA">
        <w:rPr>
          <w:rStyle w:val="DeltaViewDeletion"/>
          <w:rFonts w:ascii="Arial" w:eastAsia="Arial Unicode MS" w:hAnsi="Arial" w:cs="Arial"/>
          <w:strike w:val="0"/>
          <w:color w:val="auto"/>
          <w:sz w:val="24"/>
          <w:szCs w:val="24"/>
        </w:rPr>
        <w:t xml:space="preserve"> أو بقرار محكمة ذات اختصاص قضائي أو عضو في هيئة تحكيم"].</w:t>
      </w:r>
      <w:bookmarkEnd w:id="108"/>
    </w:p>
    <w:p w14:paraId="06F75191" w14:textId="2A22DF1C" w:rsidR="00115B11" w:rsidRPr="007430DA" w:rsidRDefault="005332B6" w:rsidP="000211A5">
      <w:pPr>
        <w:pStyle w:val="ARTICLEAL3"/>
        <w:rPr>
          <w:rtl/>
        </w:rPr>
      </w:pPr>
      <w:bookmarkStart w:id="109" w:name="_DV_M97"/>
      <w:bookmarkEnd w:id="109"/>
      <w:r w:rsidRPr="007430DA">
        <w:rPr>
          <w:rtl/>
        </w:rPr>
        <w:t xml:space="preserve">وبخصوص أي مطالبات من </w:t>
      </w:r>
      <w:r w:rsidRPr="007430DA">
        <w:t>ICANN</w:t>
      </w:r>
      <w:r w:rsidRPr="007430DA">
        <w:rPr>
          <w:rtl/>
        </w:rPr>
        <w:t xml:space="preserve"> بالتعويض من قبل مشغلي سجلات متعددين (بما في ذلك مشغل السجل) المعنيين بنفس الإجراءات التي تسببت في هذه المطالبات، يلتزم مشغل السجل بتعويض </w:t>
      </w:r>
      <w:r w:rsidRPr="007430DA">
        <w:t>ICANN</w:t>
      </w:r>
      <w:r w:rsidRPr="007430DA">
        <w:rPr>
          <w:rtl/>
        </w:rPr>
        <w:t xml:space="preserve"> فيما يخص هذه المطالبات وتتحدد بنسبة من إجمالي مطالبة </w:t>
      </w:r>
      <w:r w:rsidRPr="007430DA">
        <w:t>ICANN</w:t>
      </w:r>
      <w:r w:rsidRPr="007430DA">
        <w:rPr>
          <w:rtl/>
        </w:rPr>
        <w:t xml:space="preserve">، وتحسب عن طريق قسمة إجمالي عدد أسماء النطاقات المسجلة لدى مسجل الشغل ضمن </w:t>
      </w:r>
      <w:r w:rsidRPr="007430DA">
        <w:t>TLD</w:t>
      </w:r>
      <w:r w:rsidRPr="007430DA">
        <w:rPr>
          <w:rtl/>
        </w:rPr>
        <w:t xml:space="preserve"> (يتم حساب الأسماء قيد التسجيل بما يتسق مع المادة 6 لأي ربع سنة مناسب) على إجمالي عدد أسماء النطاقات قيد التسجيل ضمن نطاقات المستوى الأعلى لمشغلي السجلات المعنيين بنفس الإجراءات التي تسببت في هذه المطالبة.</w:t>
      </w:r>
      <w:r w:rsidR="007430DA" w:rsidRPr="007430DA">
        <w:rPr>
          <w:rtl/>
        </w:rPr>
        <w:t xml:space="preserve"> </w:t>
      </w:r>
      <w:r w:rsidRPr="007430DA">
        <w:rPr>
          <w:rtl/>
        </w:rPr>
        <w:t xml:space="preserve">ولغرض تقليل مسؤوليات مشغل السجل بموجب القسم </w:t>
      </w:r>
      <w:r w:rsidRPr="007430DA">
        <w:t>7.1</w:t>
      </w:r>
      <w:r w:rsidRPr="007430DA">
        <w:rPr>
          <w:rtl/>
        </w:rPr>
        <w:t xml:space="preserve">(أ) المتعلقة بهذا القسم </w:t>
      </w:r>
      <w:r w:rsidRPr="007430DA">
        <w:t>7.1</w:t>
      </w:r>
      <w:r w:rsidRPr="007430DA">
        <w:rPr>
          <w:rtl/>
        </w:rPr>
        <w:t>(ب)، يتحمل مشغل السجل عبء تحديد مشغلي السجلات الآخرين المعنيين بنفس الإجراءات التي تسببت في هذه المطالبة، وإثبات إلى أن تتحقق ICANN من مسؤولية مشغلي السجلات هؤلاء عن تلك الإجراءات.</w:t>
      </w:r>
      <w:r w:rsidR="007430DA" w:rsidRPr="007430DA">
        <w:rPr>
          <w:rtl/>
        </w:rPr>
        <w:t xml:space="preserve"> </w:t>
      </w:r>
      <w:r w:rsidRPr="007430DA">
        <w:rPr>
          <w:rtl/>
        </w:rPr>
        <w:t xml:space="preserve">ولتفادي أي شك، إن ارتبط مشغل السجل بنفس الإجراءات التي تسببت في هذه </w:t>
      </w:r>
      <w:r w:rsidRPr="007430DA">
        <w:rPr>
          <w:rtl/>
        </w:rPr>
        <w:lastRenderedPageBreak/>
        <w:t xml:space="preserve">المطالبات، ولكن مشغل (مشغلو) السجل هذا ليس لديه أي التزامات تعويض نحو </w:t>
      </w:r>
      <w:r w:rsidRPr="007430DA">
        <w:t>ICANN</w:t>
      </w:r>
      <w:r w:rsidRPr="007430DA">
        <w:rPr>
          <w:rtl/>
        </w:rPr>
        <w:t xml:space="preserve"> كما حددها القسم </w:t>
      </w:r>
      <w:r w:rsidRPr="007430DA">
        <w:t>7.1</w:t>
      </w:r>
      <w:r w:rsidRPr="007430DA">
        <w:rPr>
          <w:rtl/>
        </w:rPr>
        <w:t>(أ) أعلاه، عدد النطاقات التي يديرها مشغل (مشغلو) السجلات لن تتضمنها الحسابات في الحكم التالي.</w:t>
      </w:r>
      <w:bookmarkStart w:id="110" w:name="_DV_C18"/>
      <w:r w:rsidR="007430DA" w:rsidRPr="007430DA">
        <w:rPr>
          <w:rStyle w:val="DeltaViewDeletion"/>
          <w:strike w:val="0"/>
          <w:color w:val="auto"/>
          <w:rtl/>
        </w:rPr>
        <w:t xml:space="preserve"> </w:t>
      </w:r>
      <w:r w:rsidRPr="007430DA">
        <w:rPr>
          <w:rStyle w:val="DeltaViewDeletion"/>
          <w:strike w:val="0"/>
          <w:color w:val="auto"/>
          <w:rtl/>
        </w:rPr>
        <w:t>[</w:t>
      </w:r>
      <w:r w:rsidRPr="007430DA">
        <w:rPr>
          <w:rStyle w:val="DeltaViewDeletion"/>
          <w:b/>
          <w:bCs/>
          <w:strike w:val="0"/>
          <w:color w:val="auto"/>
          <w:rtl/>
        </w:rPr>
        <w:t>ملاحظة:</w:t>
      </w:r>
      <w:r w:rsidR="007430DA" w:rsidRPr="007430DA">
        <w:rPr>
          <w:rStyle w:val="DeltaViewDeletion"/>
          <w:b/>
          <w:bCs/>
          <w:strike w:val="0"/>
          <w:color w:val="auto"/>
          <w:rtl/>
        </w:rPr>
        <w:t xml:space="preserve"> </w:t>
      </w:r>
      <w:r w:rsidRPr="007430DA">
        <w:rPr>
          <w:rStyle w:val="DeltaViewDeletion"/>
          <w:b/>
          <w:bCs/>
          <w:strike w:val="0"/>
          <w:color w:val="auto"/>
          <w:rtl/>
        </w:rPr>
        <w:t>يسري العمل بهذا البند 7.1</w:t>
      </w:r>
      <w:r w:rsidR="000211A5">
        <w:rPr>
          <w:rStyle w:val="DeltaViewDeletion"/>
          <w:b/>
          <w:bCs/>
          <w:strike w:val="0"/>
          <w:color w:val="auto"/>
        </w:rPr>
        <w:t> </w:t>
      </w:r>
      <w:r w:rsidRPr="007430DA">
        <w:rPr>
          <w:rStyle w:val="DeltaViewDeletion"/>
          <w:b/>
          <w:bCs/>
          <w:strike w:val="0"/>
          <w:color w:val="auto"/>
          <w:rtl/>
        </w:rPr>
        <w:t>(ب) للمنظمات الحكومية الدولية أو الهيئات الحكومية.</w:t>
      </w:r>
      <w:r w:rsidRPr="007430DA">
        <w:rPr>
          <w:rStyle w:val="DeltaViewDeletion"/>
          <w:strike w:val="0"/>
          <w:color w:val="auto"/>
          <w:rtl/>
        </w:rPr>
        <w:t>]</w:t>
      </w:r>
      <w:bookmarkStart w:id="111" w:name="_DV_M98"/>
      <w:bookmarkEnd w:id="110"/>
      <w:bookmarkEnd w:id="111"/>
      <w:r w:rsidRPr="007430DA">
        <w:rPr>
          <w:strike/>
          <w:rtl/>
        </w:rPr>
        <w:t xml:space="preserve"> </w:t>
      </w:r>
    </w:p>
    <w:p w14:paraId="5900ECC2" w14:textId="6E053ABA" w:rsidR="00115B11" w:rsidRPr="007430DA" w:rsidRDefault="005332B6" w:rsidP="00BB7AF4">
      <w:pPr>
        <w:pStyle w:val="ARTICLEAL2"/>
      </w:pPr>
      <w:bookmarkStart w:id="112" w:name="_DV_M99"/>
      <w:bookmarkEnd w:id="112"/>
      <w:r w:rsidRPr="007430DA">
        <w:rPr>
          <w:b/>
          <w:bCs/>
          <w:rtl/>
        </w:rPr>
        <w:t>إجراءات التعويض.</w:t>
      </w:r>
      <w:r w:rsidR="007430DA" w:rsidRPr="007430DA">
        <w:rPr>
          <w:rtl/>
        </w:rPr>
        <w:t xml:space="preserve"> </w:t>
      </w:r>
      <w:r w:rsidRPr="007430DA">
        <w:rPr>
          <w:rtl/>
        </w:rPr>
        <w:t xml:space="preserve">إذا تم تقديم إدعاء لأي جهة أخرى تم تعويضها بموجب البند </w:t>
      </w:r>
      <w:r w:rsidR="00BB7AF4">
        <w:t>7</w:t>
      </w:r>
      <w:r w:rsidRPr="007430DA">
        <w:t>.</w:t>
      </w:r>
      <w:r w:rsidR="00BB7AF4">
        <w:t>1</w:t>
      </w:r>
      <w:r w:rsidRPr="007430DA">
        <w:rPr>
          <w:rtl/>
        </w:rPr>
        <w:t xml:space="preserve"> أعلاه – فإن على </w:t>
      </w:r>
      <w:r w:rsidRPr="007430DA">
        <w:t>ICANN</w:t>
      </w:r>
      <w:r w:rsidRPr="007430DA">
        <w:rPr>
          <w:rtl/>
        </w:rPr>
        <w:t xml:space="preserve"> أن تقدم إشعارا منها بذلك إلى مشغل السجل كواجب النفاذ.</w:t>
      </w:r>
      <w:r w:rsidR="007430DA" w:rsidRPr="007430DA">
        <w:rPr>
          <w:rtl/>
        </w:rPr>
        <w:t xml:space="preserve"> </w:t>
      </w:r>
      <w:r w:rsidRPr="007430DA">
        <w:rPr>
          <w:rtl/>
        </w:rPr>
        <w:t xml:space="preserve">يتم تخويل مُشغل سجل البيانات، إذا تم انتخابه لذلك، بموجب إشعار يتم تسليمه في الوقت المناسب إلى </w:t>
      </w:r>
      <w:r w:rsidRPr="007430DA">
        <w:t>ICANN</w:t>
      </w:r>
      <w:r w:rsidRPr="007430DA">
        <w:rPr>
          <w:rtl/>
        </w:rPr>
        <w:t xml:space="preserve">، لاتخاذ إجراءات فورية للسيطرة على عملية الدفاع عن هذه المطالبة والتحقيق فيها ولاستخدام وتشغيل محامين مقبولين بدرجة معقولة لدى </w:t>
      </w:r>
      <w:r w:rsidRPr="007430DA">
        <w:t>ICANN</w:t>
      </w:r>
      <w:r w:rsidRPr="007430DA">
        <w:rPr>
          <w:rtl/>
        </w:rPr>
        <w:t xml:space="preserve"> للتعامل مع نفس المطالبة والدفاع عنها، على نفقة مُشغل سجل البيانات وحده، بشرط أن يتم في جميع الأحوال تخويل </w:t>
      </w:r>
      <w:r w:rsidRPr="007430DA">
        <w:t>ICANN</w:t>
      </w:r>
      <w:r w:rsidRPr="007430DA">
        <w:rPr>
          <w:rtl/>
        </w:rPr>
        <w:t xml:space="preserve"> للسيطرة على الدعوى القضائية بالمشاكل الخاصة بصلاحية سياسات </w:t>
      </w:r>
      <w:r w:rsidRPr="007430DA">
        <w:t>ICANN</w:t>
      </w:r>
      <w:r w:rsidRPr="007430DA">
        <w:rPr>
          <w:rtl/>
        </w:rPr>
        <w:t xml:space="preserve"> أو تفسيراتها أو تصرفها وذلك على نفقتها وحدها.</w:t>
      </w:r>
      <w:r w:rsidR="007430DA" w:rsidRPr="007430DA">
        <w:rPr>
          <w:rtl/>
        </w:rPr>
        <w:t xml:space="preserve"> </w:t>
      </w:r>
      <w:r w:rsidRPr="007430DA">
        <w:rPr>
          <w:rtl/>
        </w:rPr>
        <w:t xml:space="preserve">وستقوم </w:t>
      </w:r>
      <w:r w:rsidRPr="007430DA">
        <w:t>ICANN</w:t>
      </w:r>
      <w:r w:rsidRPr="007430DA">
        <w:rPr>
          <w:rtl/>
        </w:rPr>
        <w:t xml:space="preserve"> بالتعاون – على حساب ونفقة مشغل التسجيل – في جميع الجوانب المعقولة مع مشغل التسجيل ومحامييها في التحقيق والحكم والدفاع عن مثل هذا الادعاء أو أي طعن ينشأ عنه، وقد تشارك – على حسابها ونفقتها الخاصة – من خلال محاموها أو غير ذلك في مثل هذا التحقيق والحكم والدفاع عن مثل هذا الادعاء وأي طعن قد ينشأ عنه.</w:t>
      </w:r>
      <w:r w:rsidR="007430DA" w:rsidRPr="007430DA">
        <w:rPr>
          <w:rtl/>
        </w:rPr>
        <w:t xml:space="preserve"> </w:t>
      </w:r>
      <w:r w:rsidRPr="007430DA">
        <w:rPr>
          <w:rtl/>
        </w:rPr>
        <w:t xml:space="preserve">ولن يتم ضم أية تسويات لأية إدعاءات تتضمن حلا يؤثر على </w:t>
      </w:r>
      <w:r w:rsidRPr="007430DA">
        <w:t>ICANN</w:t>
      </w:r>
      <w:r w:rsidRPr="007430DA">
        <w:rPr>
          <w:rtl/>
        </w:rPr>
        <w:t xml:space="preserve"> بخلاف سداد المال بقيمة قد تم تعويضها كاملة من قبل مشغل السجل بدون موافقة </w:t>
      </w:r>
      <w:r w:rsidRPr="007430DA">
        <w:t>ICANN</w:t>
      </w:r>
      <w:r w:rsidRPr="007430DA">
        <w:rPr>
          <w:rtl/>
        </w:rPr>
        <w:t>.</w:t>
      </w:r>
      <w:r w:rsidR="007430DA" w:rsidRPr="007430DA">
        <w:rPr>
          <w:rtl/>
        </w:rPr>
        <w:t xml:space="preserve"> </w:t>
      </w:r>
      <w:r w:rsidRPr="007430DA">
        <w:rPr>
          <w:rtl/>
        </w:rPr>
        <w:t xml:space="preserve">إذا لم يقم مشغل السجل بفرض سيطرة كاملة على الدفاع عن هذا الادعاء الخاضع لمثل هذا الدفاع وفق هذا الفصل </w:t>
      </w:r>
      <w:r w:rsidR="00BB7AF4">
        <w:t>7</w:t>
      </w:r>
      <w:r w:rsidR="00BB7AF4" w:rsidRPr="007430DA">
        <w:t>.</w:t>
      </w:r>
      <w:r w:rsidR="00BB7AF4">
        <w:t>2</w:t>
      </w:r>
      <w:r w:rsidRPr="007430DA">
        <w:rPr>
          <w:rtl/>
        </w:rPr>
        <w:t xml:space="preserve"> فإنه سيحق لـ </w:t>
      </w:r>
      <w:r w:rsidRPr="007430DA">
        <w:t>ICANN</w:t>
      </w:r>
      <w:r w:rsidRPr="007430DA">
        <w:rPr>
          <w:rtl/>
        </w:rPr>
        <w:t xml:space="preserve"> بأن تدافع عن الادعاء بمثل هذا الأسلوب الذي قد تعتبره ملائما على حساب ونفقة مشغل السجل وسيقوم مشغل السجل بالمشاركة في هذا الدفاع.</w:t>
      </w:r>
      <w:r w:rsidR="007430DA" w:rsidRPr="007430DA">
        <w:rPr>
          <w:rtl/>
        </w:rPr>
        <w:t xml:space="preserve"> </w:t>
      </w:r>
      <w:bookmarkStart w:id="113" w:name="_DV_C19"/>
      <w:r w:rsidRPr="007430DA">
        <w:rPr>
          <w:rStyle w:val="DeltaViewDeletion"/>
          <w:strike w:val="0"/>
          <w:color w:val="auto"/>
          <w:rtl/>
        </w:rPr>
        <w:t>[</w:t>
      </w:r>
      <w:r w:rsidRPr="007430DA">
        <w:rPr>
          <w:rStyle w:val="DeltaViewDeletion"/>
          <w:b/>
          <w:bCs/>
          <w:strike w:val="0"/>
          <w:color w:val="auto"/>
          <w:rtl/>
        </w:rPr>
        <w:t>ملاحظة:</w:t>
      </w:r>
      <w:r w:rsidR="007430DA" w:rsidRPr="007430DA">
        <w:rPr>
          <w:rStyle w:val="DeltaViewDeletion"/>
          <w:b/>
          <w:bCs/>
          <w:strike w:val="0"/>
          <w:color w:val="auto"/>
          <w:rtl/>
        </w:rPr>
        <w:t xml:space="preserve"> </w:t>
      </w:r>
      <w:r w:rsidRPr="007430DA">
        <w:rPr>
          <w:rStyle w:val="DeltaViewDeletion"/>
          <w:b/>
          <w:bCs/>
          <w:strike w:val="0"/>
          <w:color w:val="auto"/>
          <w:rtl/>
        </w:rPr>
        <w:t xml:space="preserve">لا يسري العمل بهذا البند </w:t>
      </w:r>
      <w:r w:rsidRPr="007430DA">
        <w:rPr>
          <w:rStyle w:val="DeltaViewDeletion"/>
          <w:b/>
          <w:bCs/>
          <w:strike w:val="0"/>
          <w:color w:val="auto"/>
        </w:rPr>
        <w:t>7.2</w:t>
      </w:r>
      <w:r w:rsidRPr="007430DA">
        <w:rPr>
          <w:rStyle w:val="DeltaViewDeletion"/>
          <w:b/>
          <w:bCs/>
          <w:strike w:val="0"/>
          <w:color w:val="auto"/>
          <w:rtl/>
        </w:rPr>
        <w:t xml:space="preserve"> على المنظمات الحكومية الدولية أو الهيئات الحكومية</w:t>
      </w:r>
      <w:r w:rsidRPr="007430DA">
        <w:rPr>
          <w:rStyle w:val="DeltaViewDeletion"/>
          <w:strike w:val="0"/>
          <w:color w:val="auto"/>
          <w:rtl/>
        </w:rPr>
        <w:t>.]</w:t>
      </w:r>
      <w:r w:rsidRPr="007430DA">
        <w:rPr>
          <w:rStyle w:val="DeltaViewDeletion"/>
          <w:color w:val="auto"/>
          <w:rtl/>
        </w:rPr>
        <w:t xml:space="preserve"> </w:t>
      </w:r>
      <w:bookmarkEnd w:id="113"/>
    </w:p>
    <w:p w14:paraId="1387BA74" w14:textId="73BF989E" w:rsidR="00115B11" w:rsidRPr="007430DA" w:rsidRDefault="005332B6" w:rsidP="00F57F79">
      <w:pPr>
        <w:pStyle w:val="ARTICLEAL2"/>
      </w:pPr>
      <w:bookmarkStart w:id="114" w:name="_DV_M100"/>
      <w:bookmarkEnd w:id="114"/>
      <w:r w:rsidRPr="007430DA">
        <w:rPr>
          <w:b/>
          <w:bCs/>
          <w:rtl/>
        </w:rPr>
        <w:t>مصطلحات معرفة</w:t>
      </w:r>
      <w:r w:rsidRPr="007430DA">
        <w:rPr>
          <w:rtl/>
        </w:rPr>
        <w:t>.</w:t>
      </w:r>
      <w:r w:rsidR="007430DA" w:rsidRPr="007430DA">
        <w:rPr>
          <w:rtl/>
        </w:rPr>
        <w:t xml:space="preserve"> </w:t>
      </w:r>
      <w:r w:rsidRPr="007430DA">
        <w:rPr>
          <w:rtl/>
        </w:rPr>
        <w:t>ومن أجل أهداف هذا الاتفاق – ما لم يتم تعديل هذه التعريفات بموجب سياسة الإجماع بتاريخ مستقبلي – وفي هذه الحالة سيتم اعتبار التعريفات التالية معدلة ومعاد صياغتها في مجملها كما نصت عليه سياسة الإجماع وسيتم تعريف الأمن والاستقرار كما يلي:</w:t>
      </w:r>
    </w:p>
    <w:p w14:paraId="59089DCD" w14:textId="77777777" w:rsidR="00115B11" w:rsidRPr="007430DA" w:rsidRDefault="005332B6" w:rsidP="00F61686">
      <w:pPr>
        <w:pStyle w:val="ARTICLEAL3"/>
        <w:numPr>
          <w:ilvl w:val="0"/>
          <w:numId w:val="19"/>
        </w:numPr>
        <w:ind w:left="0" w:firstLine="1440"/>
        <w:rPr>
          <w:rtl/>
        </w:rPr>
      </w:pPr>
      <w:bookmarkStart w:id="115" w:name="_DV_M101"/>
      <w:bookmarkEnd w:id="115"/>
      <w:r w:rsidRPr="007430DA">
        <w:rPr>
          <w:rtl/>
        </w:rPr>
        <w:t>ضمن سياق هذه الاتفاقية، تأثير كلمة "حماية" يشير إلى (</w:t>
      </w:r>
      <w:r w:rsidRPr="007430DA">
        <w:t>1</w:t>
      </w:r>
      <w:r w:rsidRPr="007430DA">
        <w:rPr>
          <w:rtl/>
        </w:rPr>
        <w:t>) الكشف غير المصرح به أو تبديل أو الإضافة إلى أو إتلاف بيانات السجل، أو (</w:t>
      </w:r>
      <w:r w:rsidRPr="007430DA">
        <w:t>2</w:t>
      </w:r>
      <w:r w:rsidRPr="007430DA">
        <w:rPr>
          <w:rtl/>
        </w:rPr>
        <w:t>) الوصول غير المصرح به أو الكشف عن المعلومات أو المصادر على الإنترنت من قبل مشغلي الأنظمة حسب المعايير المطبقة.</w:t>
      </w:r>
    </w:p>
    <w:p w14:paraId="3A9A9B03" w14:textId="77777777" w:rsidR="00115B11" w:rsidRPr="007430DA" w:rsidRDefault="005332B6" w:rsidP="00BE50B7">
      <w:pPr>
        <w:pStyle w:val="ARTICLEAL3"/>
        <w:rPr>
          <w:rtl/>
        </w:rPr>
      </w:pPr>
      <w:bookmarkStart w:id="116" w:name="_DV_M102"/>
      <w:bookmarkEnd w:id="116"/>
      <w:r w:rsidRPr="007430DA">
        <w:rPr>
          <w:rtl/>
        </w:rPr>
        <w:t>نظراً للهدف من هذه الاتفاقية، يعني تأثير "الاستقرار" (</w:t>
      </w:r>
      <w:r w:rsidRPr="007430DA">
        <w:t>1</w:t>
      </w:r>
      <w:r w:rsidRPr="007430DA">
        <w:rPr>
          <w:rtl/>
        </w:rPr>
        <w:t>) أن خدمة السجل غير ملتزمة بالمعايير المناسبة القابلة للتطبيق والتي تم اعتمادها ونشرها بواسطة هيئة معايير تم تأسيسها جيداً ومعترف بها ومعتمدة، مثل تتبع المعايير أو طلبات التعليق (</w:t>
      </w:r>
      <w:r w:rsidRPr="007430DA">
        <w:t>FRC</w:t>
      </w:r>
      <w:r w:rsidRPr="007430DA">
        <w:rPr>
          <w:rtl/>
        </w:rPr>
        <w:t xml:space="preserve">) الخاصة بأفضل الممارسات الحالية المناسبة والتي ترعاها </w:t>
      </w:r>
      <w:r w:rsidRPr="007430DA">
        <w:t>IETF</w:t>
      </w:r>
      <w:r w:rsidRPr="007430DA">
        <w:rPr>
          <w:rtl/>
        </w:rPr>
        <w:t xml:space="preserve"> أو (</w:t>
      </w:r>
      <w:r w:rsidRPr="007430DA">
        <w:t>2</w:t>
      </w:r>
      <w:r w:rsidRPr="007430DA">
        <w:rPr>
          <w:rtl/>
        </w:rPr>
        <w:t>) يمكن لها أن تنشئ حالة تؤثر بصورة عكسية على الإنتاجية أو زمن الاستجابة أو الاتساق أو ترابط الاستجابات بخوادم الإنترنت أو النظم الأخيرة، حيث تعمل وفقاً للمعايير المناسبة القابلة للتطبيق والتي تم اعتمادها ونشرها بواسطة هيئة معايير تم تأسيسها جيداً ومعترف بها ومعتمدة مثل تتبع المعايير أو أفضل الممارسات الحالية لطلبات التعليق المناسبة وتعتمد على معلومات التفويض الخاصة بمشغل السجل أو خدمات التوزيع الخاصة به.</w:t>
      </w:r>
    </w:p>
    <w:p w14:paraId="58399E40" w14:textId="258EB97C" w:rsidR="00115B11" w:rsidRPr="007430DA" w:rsidRDefault="005332B6" w:rsidP="00F57F79">
      <w:pPr>
        <w:pStyle w:val="ARTICLEAL2"/>
        <w:rPr>
          <w:rtl/>
        </w:rPr>
      </w:pPr>
      <w:bookmarkStart w:id="117" w:name="_DV_M103"/>
      <w:bookmarkEnd w:id="117"/>
      <w:r w:rsidRPr="007430DA">
        <w:rPr>
          <w:b/>
          <w:bCs/>
          <w:rtl/>
        </w:rPr>
        <w:t>بدون مقاصة</w:t>
      </w:r>
      <w:r w:rsidRPr="007430DA">
        <w:rPr>
          <w:rtl/>
        </w:rPr>
        <w:t>.</w:t>
      </w:r>
      <w:r w:rsidR="007430DA" w:rsidRPr="007430DA">
        <w:rPr>
          <w:rtl/>
        </w:rPr>
        <w:t xml:space="preserve"> </w:t>
      </w:r>
      <w:r w:rsidRPr="007430DA">
        <w:rPr>
          <w:rtl/>
        </w:rPr>
        <w:t>بموجب هذه الاتفاقية، يتم سداد كل الدفعات المستحقة في الوقت المناسب خلال مدة هذه الاتفاقية وبالرغم من وجود أي نزاع معلق (نقدي أو خلاف ذلك) بين مُشغل السجل و</w:t>
      </w:r>
      <w:r w:rsidRPr="007430DA">
        <w:t>ICANN</w:t>
      </w:r>
      <w:r w:rsidRPr="007430DA">
        <w:rPr>
          <w:rtl/>
        </w:rPr>
        <w:t>.</w:t>
      </w:r>
    </w:p>
    <w:p w14:paraId="3578E720" w14:textId="7B981155" w:rsidR="00115B11" w:rsidRPr="007430DA" w:rsidRDefault="005332B6" w:rsidP="00F57F79">
      <w:pPr>
        <w:pStyle w:val="ARTICLEAL2"/>
      </w:pPr>
      <w:bookmarkStart w:id="118" w:name="_DV_M104"/>
      <w:bookmarkEnd w:id="118"/>
      <w:r w:rsidRPr="007430DA">
        <w:rPr>
          <w:b/>
          <w:bCs/>
          <w:rtl/>
        </w:rPr>
        <w:t>التغيير في الرقابة والمهمة والتعاقد من الباطن</w:t>
      </w:r>
      <w:r w:rsidRPr="007430DA">
        <w:rPr>
          <w:rtl/>
        </w:rPr>
        <w:t>.</w:t>
      </w:r>
      <w:r w:rsidR="007430DA" w:rsidRPr="007430DA">
        <w:rPr>
          <w:rtl/>
        </w:rPr>
        <w:t xml:space="preserve"> </w:t>
      </w:r>
      <w:r w:rsidRPr="007430DA">
        <w:rPr>
          <w:rtl/>
        </w:rPr>
        <w:t xml:space="preserve">باستثناء ما هو مبين في هذا البند </w:t>
      </w:r>
      <w:r w:rsidRPr="007430DA">
        <w:t>7.5</w:t>
      </w:r>
      <w:r w:rsidRPr="007430DA">
        <w:rPr>
          <w:rtl/>
        </w:rPr>
        <w:t>، لا يجوز لأي من الطرفين التنازل عن حقوقه والتزاماته بموجب هذا الاتفاق إلا بموافقة كتابية مسبقة من الطرف الآخر، على أنه لا يجوز الامتناع عن تقديم هذه الموافقة لسبب غير معقول.</w:t>
      </w:r>
      <w:r w:rsidR="007430DA" w:rsidRPr="007430DA">
        <w:rPr>
          <w:rtl/>
        </w:rPr>
        <w:t xml:space="preserve"> </w:t>
      </w:r>
      <w:r w:rsidRPr="007430DA">
        <w:rPr>
          <w:rtl/>
        </w:rPr>
        <w:t xml:space="preserve">ولأغراض هذا البند </w:t>
      </w:r>
      <w:r w:rsidRPr="007430DA">
        <w:t>7.5</w:t>
      </w:r>
      <w:r w:rsidRPr="007430DA">
        <w:rPr>
          <w:rtl/>
        </w:rPr>
        <w:t xml:space="preserve"> سيتم اعتبار أي تغيير مباشر أو غير مباشر في نسبة الملكية الموجبة للإدارة من جانب مشغل السجل أو أي ترتيب للتعاقد من الباطن يتعلق بأي وظيفة مادية (وفقًا لما هو منصوص عليها في البند </w:t>
      </w:r>
      <w:r w:rsidRPr="007430DA">
        <w:t>6</w:t>
      </w:r>
      <w:r w:rsidRPr="007430DA">
        <w:rPr>
          <w:rtl/>
        </w:rPr>
        <w:t xml:space="preserve"> من المواصفة </w:t>
      </w:r>
      <w:r w:rsidRPr="007430DA">
        <w:t>10</w:t>
      </w:r>
      <w:r w:rsidRPr="007430DA">
        <w:rPr>
          <w:rtl/>
        </w:rPr>
        <w:t xml:space="preserve">) لنطاق </w:t>
      </w:r>
      <w:r w:rsidRPr="007430DA">
        <w:t>TLD</w:t>
      </w:r>
      <w:r w:rsidRPr="007430DA">
        <w:rPr>
          <w:rtl/>
        </w:rPr>
        <w:t xml:space="preserve"> (والمشار إليه بلفظ "ترتيب التعاقد من الباطن المادي") بمثابة تنازل.</w:t>
      </w:r>
      <w:r w:rsidR="007430DA" w:rsidRPr="007430DA">
        <w:rPr>
          <w:rtl/>
        </w:rPr>
        <w:t xml:space="preserve"> </w:t>
      </w:r>
    </w:p>
    <w:p w14:paraId="7A478359" w14:textId="416A5065" w:rsidR="00115B11" w:rsidRPr="007430DA" w:rsidRDefault="005332B6" w:rsidP="00F61686">
      <w:pPr>
        <w:pStyle w:val="ARTICLEAL3"/>
        <w:numPr>
          <w:ilvl w:val="0"/>
          <w:numId w:val="20"/>
        </w:numPr>
        <w:ind w:left="0" w:firstLine="1440"/>
        <w:rPr>
          <w:rtl/>
        </w:rPr>
      </w:pPr>
      <w:bookmarkStart w:id="119" w:name="_DV_M105"/>
      <w:bookmarkEnd w:id="119"/>
      <w:r w:rsidRPr="007430DA">
        <w:rPr>
          <w:rtl/>
        </w:rPr>
        <w:t>على مشغل التسجيل تقديم إشعار مسبق خلال مدة لا تقل عن ثلاثين (</w:t>
      </w:r>
      <w:r w:rsidRPr="007430DA">
        <w:t>30</w:t>
      </w:r>
      <w:r w:rsidRPr="007430DA">
        <w:rPr>
          <w:rtl/>
        </w:rPr>
        <w:t xml:space="preserve">) يومًا تقويميًا إلى </w:t>
      </w:r>
      <w:r w:rsidRPr="007430DA">
        <w:t>ICANN</w:t>
      </w:r>
      <w:r w:rsidRPr="007430DA">
        <w:rPr>
          <w:rtl/>
        </w:rPr>
        <w:t xml:space="preserve"> بأي تنازل أو ترتيب للتعاقد من الباطن المادي، وأي اتفاق للتعاقد من الباطن أو تخصيص أي قسم من عمليات على </w:t>
      </w:r>
      <w:r w:rsidRPr="007430DA">
        <w:t>TLD</w:t>
      </w:r>
      <w:r w:rsidRPr="007430DA">
        <w:rPr>
          <w:rtl/>
        </w:rPr>
        <w:t xml:space="preserve"> (سواء كان تعاقد ماديًا من الباطن أم لا) يجب أن ينص على الالتزام بكافة التعهدات والالتزامات والاتفاقات التي أبرمها مشغل السجل بموجب هذه الاتفاقية، على أن يواصل مشغل السجل التزامه بهذه التعهدات والالتزامات والاتفاقات.</w:t>
      </w:r>
      <w:r w:rsidR="007430DA" w:rsidRPr="007430DA">
        <w:rPr>
          <w:rtl/>
        </w:rPr>
        <w:t xml:space="preserve"> </w:t>
      </w:r>
      <w:r w:rsidRPr="007430DA">
        <w:rPr>
          <w:rtl/>
        </w:rPr>
        <w:t xml:space="preserve">يلتزم مُشغل </w:t>
      </w:r>
      <w:r w:rsidRPr="007430DA">
        <w:rPr>
          <w:rtl/>
        </w:rPr>
        <w:lastRenderedPageBreak/>
        <w:t xml:space="preserve">السجل بتقديم إشعار مسبق إلى </w:t>
      </w:r>
      <w:r w:rsidRPr="007430DA">
        <w:t>ICANN</w:t>
      </w:r>
      <w:r w:rsidRPr="007430DA">
        <w:rPr>
          <w:rtl/>
        </w:rPr>
        <w:t xml:space="preserve"> قبل مدة لا تقل عن ثلاثون (</w:t>
      </w:r>
      <w:r w:rsidRPr="007430DA">
        <w:t>30</w:t>
      </w:r>
      <w:r w:rsidRPr="007430DA">
        <w:rPr>
          <w:rtl/>
        </w:rPr>
        <w:t>) يوماً بأي معاملة متوقع أن ينتج عنها تغيير مباشر أو غير مباشر في تحكم مُشغل السجل.</w:t>
      </w:r>
    </w:p>
    <w:p w14:paraId="2486ED89" w14:textId="26E8DBCF" w:rsidR="00115B11" w:rsidRPr="007430DA" w:rsidRDefault="005332B6" w:rsidP="00BE50B7">
      <w:pPr>
        <w:pStyle w:val="ARTICLEAL3"/>
        <w:rPr>
          <w:rtl/>
        </w:rPr>
      </w:pPr>
      <w:bookmarkStart w:id="120" w:name="_DV_M106"/>
      <w:bookmarkEnd w:id="120"/>
      <w:r w:rsidRPr="007430DA">
        <w:rPr>
          <w:rtl/>
        </w:rPr>
        <w:t>في غضون ثلاثين (</w:t>
      </w:r>
      <w:r w:rsidRPr="007430DA">
        <w:t>30</w:t>
      </w:r>
      <w:r w:rsidRPr="007430DA">
        <w:rPr>
          <w:rtl/>
        </w:rPr>
        <w:t xml:space="preserve">) يومًا تقويميًا اعتبارًا من أي من هذه الإشعارات بموجب البند </w:t>
      </w:r>
      <w:r w:rsidRPr="007430DA">
        <w:t>7.5</w:t>
      </w:r>
      <w:r w:rsidRPr="007430DA">
        <w:rPr>
          <w:rtl/>
        </w:rPr>
        <w:t xml:space="preserve">(أ)، يجوز لـ </w:t>
      </w:r>
      <w:r w:rsidRPr="007430DA">
        <w:t>ICANN</w:t>
      </w:r>
      <w:r w:rsidRPr="007430DA">
        <w:rPr>
          <w:rtl/>
        </w:rPr>
        <w:t xml:space="preserve"> أن تطلب معلومات إضافية من مشغل السجل تؤكد (أ) الالتزام بهذه الاتفاقية و(ب) أن الطرف الذي يستحوذ على هذه النسبة الموجبة للإدارة أو يبرم هذا التنازل أو التعاقد المادي من الباطن (يشار إليه في أي حالة بلفظ "الطرف المتعاقد") وتحقيق الكيان الأم النهائي للطرف المتعاقد للمواصفات المعتمدة من </w:t>
      </w:r>
      <w:r w:rsidRPr="007430DA">
        <w:t>ICANN</w:t>
      </w:r>
      <w:r w:rsidRPr="007430DA">
        <w:rPr>
          <w:rtl/>
        </w:rPr>
        <w:t xml:space="preserve"> أو سياسة حول معايير مشغل السجل تكون سارية في حينه (ويشمل ذلك ما يتعلق بالموارد المالية والقدرات التشغيلية والفنية)، وفي هذه الحالة يتعين على مشغل السجل تقديم المعلومات المطلوبة في غضون خمسة عشر (</w:t>
      </w:r>
      <w:r w:rsidRPr="007430DA">
        <w:t>15</w:t>
      </w:r>
      <w:r w:rsidRPr="007430DA">
        <w:rPr>
          <w:rtl/>
        </w:rPr>
        <w:t>) يومًا تقويميًا.</w:t>
      </w:r>
      <w:r w:rsidR="007430DA" w:rsidRPr="007430DA">
        <w:rPr>
          <w:rtl/>
        </w:rPr>
        <w:t xml:space="preserve"> </w:t>
      </w:r>
    </w:p>
    <w:p w14:paraId="67537284" w14:textId="58816878" w:rsidR="00115B11" w:rsidRPr="007430DA" w:rsidRDefault="005332B6" w:rsidP="00BE50B7">
      <w:pPr>
        <w:pStyle w:val="ARTICLEAL3"/>
        <w:rPr>
          <w:rtl/>
        </w:rPr>
      </w:pPr>
      <w:bookmarkStart w:id="121" w:name="_DV_M107"/>
      <w:bookmarkEnd w:id="121"/>
      <w:r w:rsidRPr="007430DA">
        <w:rPr>
          <w:rtl/>
        </w:rPr>
        <w:t xml:space="preserve">يوافق مشغل السجل على أن موافقة </w:t>
      </w:r>
      <w:r w:rsidRPr="007430DA">
        <w:t>ICANN</w:t>
      </w:r>
      <w:r w:rsidRPr="007430DA">
        <w:rPr>
          <w:rtl/>
        </w:rPr>
        <w:t xml:space="preserve"> على أي تنازل، أو في نسبة الملكية الموجبة للإدارة أو الترتيبات المادية للتعاقد من الباطن تكون خاضعة كذلك لعمليات التحري عن الخلفية حول أي من الأطراف المتعاقدة المقترحة (والجهات التابعة للطرف المتعاقد).</w:t>
      </w:r>
      <w:r w:rsidR="007430DA" w:rsidRPr="007430DA">
        <w:rPr>
          <w:rtl/>
        </w:rPr>
        <w:t xml:space="preserve"> </w:t>
      </w:r>
    </w:p>
    <w:p w14:paraId="075D1251" w14:textId="280F5FF9" w:rsidR="00115B11" w:rsidRPr="007430DA" w:rsidRDefault="005332B6" w:rsidP="00BE50B7">
      <w:pPr>
        <w:pStyle w:val="ARTICLEAL3"/>
        <w:rPr>
          <w:rtl/>
        </w:rPr>
      </w:pPr>
      <w:bookmarkStart w:id="122" w:name="_DV_M108"/>
      <w:bookmarkEnd w:id="122"/>
      <w:r w:rsidRPr="007430DA">
        <w:rPr>
          <w:rtl/>
        </w:rPr>
        <w:t xml:space="preserve">وإذا لم تقم </w:t>
      </w:r>
      <w:r w:rsidRPr="007430DA">
        <w:t>ICANN</w:t>
      </w:r>
      <w:r w:rsidRPr="007430DA">
        <w:rPr>
          <w:rtl/>
        </w:rPr>
        <w:t xml:space="preserve"> بتوفير أو منع موافقتها الصريحة على أي تنازل، أو تغيير مباشر أو غير مباشر في الملكية الموجبة للرقابة الخاصة بمشغل السجل أو أي من عقود التعاقد المادية من الباطن في غضون ثلاثين (</w:t>
      </w:r>
      <w:r w:rsidRPr="007430DA">
        <w:t>30</w:t>
      </w:r>
      <w:r w:rsidRPr="007430DA">
        <w:rPr>
          <w:rtl/>
        </w:rPr>
        <w:t xml:space="preserve">) يومًا تقويميًا من استلام ICANN إشعارًا بهذه المعاملة (أو إذا طلبت </w:t>
      </w:r>
      <w:r w:rsidRPr="007430DA">
        <w:t>ICANN</w:t>
      </w:r>
      <w:r w:rsidRPr="007430DA">
        <w:rPr>
          <w:rtl/>
        </w:rPr>
        <w:t xml:space="preserve"> معلومات إضافية من مشغل السجل وفقًا لما هو منصوص عليه أعلاه، ثلاثين (</w:t>
      </w:r>
      <w:r w:rsidRPr="007430DA">
        <w:t>30</w:t>
      </w:r>
      <w:r w:rsidRPr="007430DA">
        <w:rPr>
          <w:rtl/>
        </w:rPr>
        <w:t xml:space="preserve">) يومًا تقويميًا اعتبارًا من استلام كافة المعلومات الخطية المطلوبة فيما يتعلق بهذه المعاملة) من مشغل السجل، تعتبر </w:t>
      </w:r>
      <w:r w:rsidRPr="007430DA">
        <w:t>ICANN</w:t>
      </w:r>
      <w:r w:rsidRPr="007430DA">
        <w:rPr>
          <w:rtl/>
        </w:rPr>
        <w:t xml:space="preserve"> قد وافقت على هذه المعاملة.</w:t>
      </w:r>
      <w:r w:rsidR="007430DA" w:rsidRPr="007430DA">
        <w:rPr>
          <w:rtl/>
        </w:rPr>
        <w:t xml:space="preserve"> </w:t>
      </w:r>
    </w:p>
    <w:p w14:paraId="1894512B" w14:textId="19A8B1FA" w:rsidR="00115B11" w:rsidRPr="007430DA" w:rsidRDefault="005332B6" w:rsidP="00BE50B7">
      <w:pPr>
        <w:pStyle w:val="ARTICLEAL3"/>
        <w:rPr>
          <w:rtl/>
        </w:rPr>
      </w:pPr>
      <w:bookmarkStart w:id="123" w:name="_DV_M109"/>
      <w:bookmarkEnd w:id="123"/>
      <w:r w:rsidRPr="007430DA">
        <w:rPr>
          <w:rtl/>
        </w:rPr>
        <w:t>وفيما يتصل بأي من هذه التنازلات أو التغيير في نسبة الملكية أو ترتيبات التعاقد المادي من الباطن، يلتزم مشغل السجل بعملية نقل السجلات.</w:t>
      </w:r>
      <w:r w:rsidR="007430DA" w:rsidRPr="007430DA">
        <w:rPr>
          <w:rtl/>
        </w:rPr>
        <w:t xml:space="preserve"> </w:t>
      </w:r>
    </w:p>
    <w:p w14:paraId="0CFAAAC0" w14:textId="315C45DD" w:rsidR="00115B11" w:rsidRPr="00CF467B" w:rsidRDefault="005332B6" w:rsidP="00BE50B7">
      <w:pPr>
        <w:pStyle w:val="ARTICLEAL3"/>
        <w:rPr>
          <w:spacing w:val="-2"/>
          <w:rtl/>
        </w:rPr>
      </w:pPr>
      <w:bookmarkStart w:id="124" w:name="_DV_M110"/>
      <w:bookmarkEnd w:id="124"/>
      <w:r w:rsidRPr="00CF467B">
        <w:rPr>
          <w:spacing w:val="-2"/>
          <w:rtl/>
        </w:rPr>
        <w:t>مع عدم الإخلال بما سبق، (</w:t>
      </w:r>
      <w:r w:rsidRPr="00CF467B">
        <w:rPr>
          <w:spacing w:val="-2"/>
        </w:rPr>
        <w:t>1</w:t>
      </w:r>
      <w:r w:rsidRPr="00CF467B">
        <w:rPr>
          <w:spacing w:val="-2"/>
          <w:rtl/>
        </w:rPr>
        <w:t xml:space="preserve">) فإن أي تغيير مكتملة في نسبة الملكية الموجبة للرقابة والإدارة لا يمكن إلغاؤها من خلال </w:t>
      </w:r>
      <w:r w:rsidRPr="00CF467B">
        <w:rPr>
          <w:spacing w:val="-2"/>
        </w:rPr>
        <w:t>ICANN</w:t>
      </w:r>
      <w:r w:rsidRPr="00CF467B">
        <w:rPr>
          <w:spacing w:val="-2"/>
          <w:rtl/>
        </w:rPr>
        <w:t xml:space="preserve">، ويشترط رغم ذلك أنه إذا قررت </w:t>
      </w:r>
      <w:r w:rsidRPr="00CF467B">
        <w:rPr>
          <w:spacing w:val="-2"/>
        </w:rPr>
        <w:t>ICANN</w:t>
      </w:r>
      <w:r w:rsidRPr="00CF467B">
        <w:rPr>
          <w:spacing w:val="-2"/>
          <w:rtl/>
        </w:rPr>
        <w:t xml:space="preserve"> بشكل معقول الامتناع عن تقديم موافقتها على هذه المعاملة، فيجوز لـ </w:t>
      </w:r>
      <w:r w:rsidRPr="00CF467B">
        <w:rPr>
          <w:spacing w:val="-2"/>
        </w:rPr>
        <w:t>ICANN</w:t>
      </w:r>
      <w:r w:rsidRPr="00CF467B">
        <w:rPr>
          <w:spacing w:val="-2"/>
          <w:rtl/>
        </w:rPr>
        <w:t xml:space="preserve"> إنهاء هذه الاتفاقية بموجب البند </w:t>
      </w:r>
      <w:r w:rsidRPr="00CF467B">
        <w:rPr>
          <w:spacing w:val="-2"/>
        </w:rPr>
        <w:t>4.3</w:t>
      </w:r>
      <w:r w:rsidRPr="00CF467B">
        <w:rPr>
          <w:spacing w:val="-2"/>
          <w:rtl/>
        </w:rPr>
        <w:t>(ز)، و(</w:t>
      </w:r>
      <w:r w:rsidRPr="00CF467B">
        <w:rPr>
          <w:spacing w:val="-2"/>
        </w:rPr>
        <w:t>2</w:t>
      </w:r>
      <w:r w:rsidRPr="00CF467B">
        <w:rPr>
          <w:spacing w:val="-2"/>
          <w:rtl/>
        </w:rPr>
        <w:t xml:space="preserve">) يجوز لـ </w:t>
      </w:r>
      <w:r w:rsidRPr="00CF467B">
        <w:rPr>
          <w:spacing w:val="-2"/>
        </w:rPr>
        <w:t>ICANN</w:t>
      </w:r>
      <w:r w:rsidRPr="00CF467B">
        <w:rPr>
          <w:spacing w:val="-2"/>
          <w:rtl/>
        </w:rPr>
        <w:t xml:space="preserve"> التنازل عن هذه الاتفاقية دون الحصول على الموافقة من مشغل السجل بموجب الموافقة من مجلس إدارة ICANN بالتزامن مع عملية إعادة هيكلة أو إعادة تأسيس أو إعادة تشكيل </w:t>
      </w:r>
      <w:r w:rsidRPr="00CF467B">
        <w:rPr>
          <w:spacing w:val="-2"/>
        </w:rPr>
        <w:t>ICANN</w:t>
      </w:r>
      <w:r w:rsidRPr="00CF467B">
        <w:rPr>
          <w:spacing w:val="-2"/>
          <w:rtl/>
        </w:rPr>
        <w:t xml:space="preserve"> بعد تحمل المتنازل له صراحة للأحكام والشروط الواردة في هذه الاتفاقية، و(</w:t>
      </w:r>
      <w:r w:rsidRPr="00CF467B">
        <w:rPr>
          <w:spacing w:val="-2"/>
        </w:rPr>
        <w:t>3</w:t>
      </w:r>
      <w:r w:rsidRPr="00CF467B">
        <w:rPr>
          <w:spacing w:val="-2"/>
          <w:rtl/>
        </w:rPr>
        <w:t xml:space="preserve">) يجوز لمشغل السجل التنازل عن هذه الاتفاقية دون الحصول على الموافقة من </w:t>
      </w:r>
      <w:r w:rsidRPr="00CF467B">
        <w:rPr>
          <w:spacing w:val="-2"/>
        </w:rPr>
        <w:t>ICANN</w:t>
      </w:r>
      <w:r w:rsidRPr="00CF467B">
        <w:rPr>
          <w:spacing w:val="-2"/>
          <w:rtl/>
        </w:rPr>
        <w:t xml:space="preserve"> مباشرة إلى شركة فرعية مملوكة بالكامل لمشغل السجل، أو، إذا كان مشغل السجل ذاته شركة فرعية تابعة، فيكون إلى الشركة الأم المباشرة أو إلى شركة فرعية أخرى مملوكة بالكامل للشركة الأم المباشرة، بموجب تعمل الشركة الفرعية أو الشركة، حسب ما ينطبق، صراحة للأحكام والشروط الواردة في هذه الاتفاقية، و(</w:t>
      </w:r>
      <w:r w:rsidRPr="00CF467B">
        <w:rPr>
          <w:spacing w:val="-2"/>
        </w:rPr>
        <w:t>4</w:t>
      </w:r>
      <w:r w:rsidRPr="00CF467B">
        <w:rPr>
          <w:spacing w:val="-2"/>
          <w:rtl/>
        </w:rPr>
        <w:t xml:space="preserve">) تعتبر </w:t>
      </w:r>
      <w:r w:rsidRPr="00CF467B">
        <w:rPr>
          <w:spacing w:val="-2"/>
        </w:rPr>
        <w:t>ICANN</w:t>
      </w:r>
      <w:r w:rsidRPr="00CF467B">
        <w:rPr>
          <w:spacing w:val="-2"/>
          <w:rtl/>
        </w:rPr>
        <w:t xml:space="preserve"> قد وافقت على أي تنازل أو تعاقد أساسي من الباطن أو تعيير في معاملة الرقابة والتي يكون الطرف المتعاقد هو المشغل الحالي لنطاق عام من المستوى الأعلى بموجب اتفاقية سجل بين هذا الطرف المتعاقد و</w:t>
      </w:r>
      <w:r w:rsidRPr="00CF467B">
        <w:rPr>
          <w:spacing w:val="-2"/>
        </w:rPr>
        <w:t>ICANN</w:t>
      </w:r>
      <w:r w:rsidRPr="00CF467B">
        <w:rPr>
          <w:spacing w:val="-2"/>
          <w:rtl/>
        </w:rPr>
        <w:t xml:space="preserve"> (شريطة أن يكون هذا الطرف المتعاقد في ذلك الوقت ملتزمًا بالأحكام والشروط الواردة في اتفاقية السجل تلك في كافة الجوانب المادية)، ما لم تقدم </w:t>
      </w:r>
      <w:r w:rsidRPr="00CF467B">
        <w:rPr>
          <w:spacing w:val="-2"/>
        </w:rPr>
        <w:t>ICANN</w:t>
      </w:r>
      <w:r w:rsidRPr="00CF467B">
        <w:rPr>
          <w:spacing w:val="-2"/>
          <w:rtl/>
        </w:rPr>
        <w:t xml:space="preserve"> إلى مشغل السجل اعتراضًا خطيًا على هذه المعاملة في غضون عشرة (</w:t>
      </w:r>
      <w:r w:rsidRPr="00CF467B">
        <w:rPr>
          <w:spacing w:val="-2"/>
        </w:rPr>
        <w:t>10</w:t>
      </w:r>
      <w:r w:rsidRPr="00CF467B">
        <w:rPr>
          <w:spacing w:val="-2"/>
          <w:rtl/>
        </w:rPr>
        <w:t xml:space="preserve">) أيام تقويمية اعتبارًا من استلام إشعار بهذه المعاملة بموجب البند </w:t>
      </w:r>
      <w:r w:rsidRPr="00CF467B">
        <w:rPr>
          <w:spacing w:val="-2"/>
        </w:rPr>
        <w:t>7.5</w:t>
      </w:r>
      <w:r w:rsidRPr="00CF467B">
        <w:rPr>
          <w:spacing w:val="-2"/>
          <w:rtl/>
        </w:rPr>
        <w:t>.</w:t>
      </w:r>
      <w:r w:rsidR="007430DA" w:rsidRPr="00CF467B">
        <w:rPr>
          <w:spacing w:val="-2"/>
          <w:rtl/>
        </w:rPr>
        <w:t xml:space="preserve"> </w:t>
      </w:r>
      <w:r w:rsidRPr="00CF467B">
        <w:rPr>
          <w:spacing w:val="-2"/>
          <w:rtl/>
        </w:rPr>
        <w:t xml:space="preserve">ومع عدم الإخلال بأحكام البند </w:t>
      </w:r>
      <w:r w:rsidRPr="00CF467B">
        <w:rPr>
          <w:spacing w:val="-2"/>
        </w:rPr>
        <w:t>7.5</w:t>
      </w:r>
      <w:r w:rsidRPr="00CF467B">
        <w:rPr>
          <w:spacing w:val="-2"/>
          <w:rtl/>
        </w:rPr>
        <w:t>(أ)، في حالة إجراء عملية تنازل بموجب الفقرة (</w:t>
      </w:r>
      <w:r w:rsidRPr="00CF467B">
        <w:rPr>
          <w:spacing w:val="-2"/>
        </w:rPr>
        <w:t>2</w:t>
      </w:r>
      <w:r w:rsidRPr="00CF467B">
        <w:rPr>
          <w:spacing w:val="-2"/>
          <w:rtl/>
        </w:rPr>
        <w:t>) أو (</w:t>
      </w:r>
      <w:r w:rsidRPr="00CF467B">
        <w:rPr>
          <w:spacing w:val="-2"/>
        </w:rPr>
        <w:t>3</w:t>
      </w:r>
      <w:r w:rsidRPr="00CF467B">
        <w:rPr>
          <w:spacing w:val="-2"/>
          <w:rtl/>
        </w:rPr>
        <w:t xml:space="preserve">) من هذا البند </w:t>
      </w:r>
      <w:r w:rsidRPr="00CF467B">
        <w:rPr>
          <w:spacing w:val="-2"/>
        </w:rPr>
        <w:t>7.5</w:t>
      </w:r>
      <w:r w:rsidRPr="00CF467B">
        <w:rPr>
          <w:spacing w:val="-2"/>
          <w:rtl/>
        </w:rPr>
        <w:t>(و)، يلتزم الطرف المتنازل بتزويد الطرف الآخر بإشعار خطي بعد أي عملية تنازل مشار إليها.</w:t>
      </w:r>
    </w:p>
    <w:p w14:paraId="07755036" w14:textId="77777777" w:rsidR="00115B11" w:rsidRPr="00CF467B" w:rsidRDefault="005332B6" w:rsidP="00F57F79">
      <w:pPr>
        <w:pStyle w:val="ARTICLEAL2"/>
        <w:rPr>
          <w:b/>
          <w:bCs/>
        </w:rPr>
      </w:pPr>
      <w:bookmarkStart w:id="125" w:name="_DV_M111"/>
      <w:bookmarkEnd w:id="125"/>
      <w:r w:rsidRPr="00CF467B">
        <w:rPr>
          <w:b/>
          <w:bCs/>
          <w:rtl/>
        </w:rPr>
        <w:t>التعديلات والتنازلات.</w:t>
      </w:r>
    </w:p>
    <w:p w14:paraId="3A92CD88" w14:textId="27937256" w:rsidR="00115B11" w:rsidRPr="007430DA" w:rsidRDefault="005332B6" w:rsidP="00F61686">
      <w:pPr>
        <w:pStyle w:val="ARTICLEAL3"/>
        <w:numPr>
          <w:ilvl w:val="0"/>
          <w:numId w:val="21"/>
        </w:numPr>
        <w:ind w:left="0" w:firstLine="1440"/>
        <w:rPr>
          <w:rtl/>
        </w:rPr>
      </w:pPr>
      <w:bookmarkStart w:id="126" w:name="_DV_M112"/>
      <w:bookmarkEnd w:id="126"/>
      <w:r w:rsidRPr="007430DA">
        <w:rPr>
          <w:rtl/>
        </w:rPr>
        <w:t xml:space="preserve">إذا قرر مجلس إدارة </w:t>
      </w:r>
      <w:r w:rsidRPr="007430DA">
        <w:t>ICANN</w:t>
      </w:r>
      <w:r w:rsidRPr="007430DA">
        <w:rPr>
          <w:rtl/>
        </w:rPr>
        <w:t xml:space="preserve"> بأن هناك رغبة في أي تعديل لهذه الاتفاقية (بما في المواصفات المشار إليها في هذه الاتفاقية) وجميع اتفاقيات السجل الأخرى بين </w:t>
      </w:r>
      <w:r w:rsidRPr="007430DA">
        <w:t>ICANN</w:t>
      </w:r>
      <w:r w:rsidRPr="007430DA">
        <w:rPr>
          <w:rtl/>
        </w:rPr>
        <w:t xml:space="preserve"> ومشغلي السجلات المنطبقين ("اتفاقيات مشغل السجل المنطبق") (ويشار إلى كل منها بلفظ "التعديل الخاص")، فيجوز لـ </w:t>
      </w:r>
      <w:r w:rsidRPr="007430DA">
        <w:t>ICANN</w:t>
      </w:r>
      <w:r w:rsidRPr="007430DA">
        <w:rPr>
          <w:rtl/>
        </w:rPr>
        <w:t xml:space="preserve"> اعتماد تعديل خاص بموجب المتطلبات والعمليات المنصوص عليها في البند </w:t>
      </w:r>
      <w:r w:rsidRPr="007430DA">
        <w:t>7.6</w:t>
      </w:r>
      <w:r w:rsidRPr="007430DA">
        <w:rPr>
          <w:rtl/>
        </w:rPr>
        <w:t>، شريطة أنه لا يجوز أن يكون أي تعديل خاص تعديلاً مقيدًا.</w:t>
      </w:r>
      <w:r w:rsidR="007430DA" w:rsidRPr="007430DA">
        <w:rPr>
          <w:rtl/>
        </w:rPr>
        <w:t xml:space="preserve"> </w:t>
      </w:r>
    </w:p>
    <w:p w14:paraId="2CE3B0CD" w14:textId="7AEF0A90" w:rsidR="00115B11" w:rsidRPr="007430DA" w:rsidRDefault="005332B6" w:rsidP="00BE50B7">
      <w:pPr>
        <w:pStyle w:val="ARTICLEAL3"/>
        <w:rPr>
          <w:rtl/>
        </w:rPr>
      </w:pPr>
      <w:bookmarkStart w:id="127" w:name="_DV_M113"/>
      <w:bookmarkEnd w:id="127"/>
      <w:r w:rsidRPr="007430DA">
        <w:rPr>
          <w:rtl/>
        </w:rPr>
        <w:t xml:space="preserve">قبل تقديم تعديل خاص لموافقة مشغل السجل، تلتزم </w:t>
      </w:r>
      <w:r w:rsidRPr="007430DA">
        <w:t>ICANN</w:t>
      </w:r>
      <w:r w:rsidRPr="007430DA">
        <w:rPr>
          <w:rtl/>
        </w:rPr>
        <w:t xml:space="preserve"> أولاً بالتشاور بحسن النية مع مجموعة العمل فيما يخص شكل ومضمون هذا التعديل الخاص.</w:t>
      </w:r>
      <w:r w:rsidR="007430DA" w:rsidRPr="007430DA">
        <w:rPr>
          <w:rtl/>
        </w:rPr>
        <w:t xml:space="preserve"> </w:t>
      </w:r>
      <w:r w:rsidRPr="007430DA">
        <w:rPr>
          <w:rtl/>
        </w:rPr>
        <w:t xml:space="preserve">ومدة هذا التشاور يجب تحديدها من جانب </w:t>
      </w:r>
      <w:r w:rsidRPr="007430DA">
        <w:t>ICANN</w:t>
      </w:r>
      <w:r w:rsidRPr="007430DA">
        <w:rPr>
          <w:rtl/>
        </w:rPr>
        <w:t xml:space="preserve"> استنادا إلى مادة التعديل الخاص.</w:t>
      </w:r>
      <w:r w:rsidR="007430DA" w:rsidRPr="007430DA">
        <w:rPr>
          <w:rtl/>
        </w:rPr>
        <w:t xml:space="preserve"> </w:t>
      </w:r>
      <w:r w:rsidRPr="007430DA">
        <w:rPr>
          <w:rtl/>
        </w:rPr>
        <w:t xml:space="preserve">وبعد هذا التشاور، يجوز لـ </w:t>
      </w:r>
      <w:r w:rsidRPr="007430DA">
        <w:t>ICANN</w:t>
      </w:r>
      <w:r w:rsidRPr="007430DA">
        <w:rPr>
          <w:rtl/>
        </w:rPr>
        <w:t xml:space="preserve"> اقتراح اعتماد تعديل خاص عن طريق النشر العلني لهذا التعديل على </w:t>
      </w:r>
      <w:r w:rsidRPr="007430DA">
        <w:rPr>
          <w:rtl/>
        </w:rPr>
        <w:lastRenderedPageBreak/>
        <w:t>موقعها على الانترنت لمدة لا تقل عن ثلاثين (</w:t>
      </w:r>
      <w:r w:rsidRPr="007430DA">
        <w:t>30</w:t>
      </w:r>
      <w:r w:rsidRPr="007430DA">
        <w:rPr>
          <w:rtl/>
        </w:rPr>
        <w:t xml:space="preserve">) يومًا تقويميًا ("فترة النشر") وتقديم إشعار بهذا التعديل المقترح إلى مشغلي السجلات المنطبقين بما يتفق مع البند </w:t>
      </w:r>
      <w:r w:rsidRPr="007430DA">
        <w:t>7.9</w:t>
      </w:r>
      <w:r w:rsidRPr="007430DA">
        <w:rPr>
          <w:rtl/>
        </w:rPr>
        <w:t>.</w:t>
      </w:r>
      <w:r w:rsidR="007430DA" w:rsidRPr="007430DA">
        <w:rPr>
          <w:rtl/>
        </w:rPr>
        <w:t xml:space="preserve"> </w:t>
      </w:r>
      <w:r w:rsidRPr="007430DA">
        <w:rPr>
          <w:rtl/>
        </w:rPr>
        <w:t xml:space="preserve">تلتزم </w:t>
      </w:r>
      <w:r w:rsidRPr="007430DA">
        <w:t>ICANN</w:t>
      </w:r>
      <w:r w:rsidRPr="007430DA">
        <w:rPr>
          <w:rtl/>
        </w:rPr>
        <w:t xml:space="preserve"> بالنظر في التعليقات العامة المقدمة على التعديل الخاص خلال فترة النشر (بما في ذلك التعليقات التي قدمها مشغلو السجلات المنطبقين).</w:t>
      </w:r>
    </w:p>
    <w:p w14:paraId="36026C82" w14:textId="147B9D72" w:rsidR="00115B11" w:rsidRPr="007430DA" w:rsidRDefault="005332B6" w:rsidP="00BE50B7">
      <w:pPr>
        <w:pStyle w:val="ARTICLEAL3"/>
        <w:rPr>
          <w:rtl/>
        </w:rPr>
      </w:pPr>
      <w:bookmarkStart w:id="128" w:name="_DV_M114"/>
      <w:bookmarkEnd w:id="128"/>
      <w:r w:rsidRPr="007430DA">
        <w:rPr>
          <w:rtl/>
        </w:rPr>
        <w:t xml:space="preserve">إذا وافق مجلس إدارة </w:t>
      </w:r>
      <w:r w:rsidRPr="007430DA">
        <w:t>ICANN</w:t>
      </w:r>
      <w:r w:rsidRPr="007430DA">
        <w:rPr>
          <w:rtl/>
        </w:rPr>
        <w:t xml:space="preserve"> في غضون مائة وثمانين (</w:t>
      </w:r>
      <w:r w:rsidRPr="007430DA">
        <w:t>180</w:t>
      </w:r>
      <w:r w:rsidRPr="007430DA">
        <w:rPr>
          <w:rtl/>
        </w:rPr>
        <w:t xml:space="preserve">) يوما تقويميا بعد انقضاء فترة النشر ("فترة الموافقة")على التعديل الخاص (والتي قد تكون في شكل مختلف عن المعروض للتعليق العام، ولكن يجب معالجة موضوع التعديل الخاص نشرها للتعليق العام، بصيغته المعدلة لتعكس و/أو عنوان تعقيبات من الفريق العامل والتعليقات العامة)، تقدم </w:t>
      </w:r>
      <w:r w:rsidRPr="007430DA">
        <w:t>ICANN</w:t>
      </w:r>
      <w:r w:rsidRPr="007430DA">
        <w:rPr>
          <w:rtl/>
        </w:rPr>
        <w:t xml:space="preserve"> إشعارا، ويقدم هذا التعديل الخاص للموافقة عليه أو رفضه من قبل مسجلي المعمول بها.</w:t>
      </w:r>
      <w:r w:rsidR="007430DA" w:rsidRPr="007430DA">
        <w:rPr>
          <w:rtl/>
        </w:rPr>
        <w:t xml:space="preserve"> </w:t>
      </w:r>
      <w:r w:rsidRPr="007430DA">
        <w:rPr>
          <w:rtl/>
        </w:rPr>
        <w:t>إذا نال هذا التعديل الخاص موافقة مشغلي السجلات المنطبقين خلال فترة الستين (</w:t>
      </w:r>
      <w:r w:rsidRPr="007430DA">
        <w:t>60</w:t>
      </w:r>
      <w:r w:rsidRPr="007430DA">
        <w:rPr>
          <w:rtl/>
        </w:rPr>
        <w:t xml:space="preserve">) يومًا تقويمًا التي تلي تاريخ تقديم </w:t>
      </w:r>
      <w:r w:rsidRPr="007430DA">
        <w:t>ICANN</w:t>
      </w:r>
      <w:r w:rsidRPr="007430DA">
        <w:rPr>
          <w:rtl/>
        </w:rPr>
        <w:t xml:space="preserve"> مثل هذا الإشعار إلى مشغلي السجلات المنطبقين، يعتبر هذا التعديل الخاص قد تمت الموافقة عليه ("التعديل المعتمد") من قبل مشغلي السجل المنطبقين، ويسري العمل به ويعتبر تعديلاً على هذه الاتفاقية في تاريخ الستين (</w:t>
      </w:r>
      <w:r w:rsidRPr="007430DA">
        <w:t>60</w:t>
      </w:r>
      <w:r w:rsidRPr="007430DA">
        <w:rPr>
          <w:rtl/>
        </w:rPr>
        <w:t xml:space="preserve">) يومًا تقويميًا التي تلي تقديم </w:t>
      </w:r>
      <w:r w:rsidRPr="007430DA">
        <w:t>ICANN</w:t>
      </w:r>
      <w:r w:rsidRPr="007430DA">
        <w:rPr>
          <w:rtl/>
        </w:rPr>
        <w:t xml:space="preserve"> إشعارًا بالموافقة على هذا التعديل المعتمد إلى مشغل السجل ("تاريخ سريان التعديل").</w:t>
      </w:r>
      <w:r w:rsidR="007430DA" w:rsidRPr="007430DA">
        <w:rPr>
          <w:rtl/>
        </w:rPr>
        <w:t xml:space="preserve"> </w:t>
      </w:r>
      <w:r w:rsidRPr="007430DA">
        <w:rPr>
          <w:rtl/>
        </w:rPr>
        <w:t>إذا لم يلقى تعديل خاص موافقة من مشغل السجل، يعتبر التعديل الخاص لم تتم الموافقة عليه من جانب مشغلي السجل المنطبق ("التعديل المرفوض").</w:t>
      </w:r>
      <w:r w:rsidR="007430DA" w:rsidRPr="007430DA">
        <w:rPr>
          <w:rtl/>
        </w:rPr>
        <w:t xml:space="preserve"> </w:t>
      </w:r>
      <w:r w:rsidRPr="007430DA">
        <w:rPr>
          <w:rtl/>
        </w:rPr>
        <w:t xml:space="preserve">ولا يكون لأي تعديل مرفوض أي تأثير على أحكام وشروط هذه الاتفاقية، إلا على النحو المبين أدناه. </w:t>
      </w:r>
    </w:p>
    <w:p w14:paraId="16098E5F" w14:textId="550914F0" w:rsidR="00115B11" w:rsidRPr="007430DA" w:rsidRDefault="005332B6" w:rsidP="00BE50B7">
      <w:pPr>
        <w:pStyle w:val="ARTICLEAL3"/>
        <w:rPr>
          <w:rtl/>
        </w:rPr>
      </w:pPr>
      <w:bookmarkStart w:id="129" w:name="_DV_M115"/>
      <w:bookmarkEnd w:id="129"/>
      <w:r w:rsidRPr="007430DA">
        <w:rPr>
          <w:rtl/>
        </w:rPr>
        <w:t xml:space="preserve">إذا قرر مجلس إدارة </w:t>
      </w:r>
      <w:r w:rsidRPr="007430DA">
        <w:t>ICANN</w:t>
      </w:r>
      <w:r w:rsidRPr="007430DA">
        <w:rPr>
          <w:rtl/>
        </w:rPr>
        <w:t xml:space="preserve"> بشكل معقول أن تعديلاً مرفوضًا يندرج في فئة الموضوع المنصوص عليه في البند </w:t>
      </w:r>
      <w:r w:rsidRPr="007430DA">
        <w:t>1.2</w:t>
      </w:r>
      <w:r w:rsidRPr="007430DA">
        <w:rPr>
          <w:rtl/>
        </w:rPr>
        <w:t xml:space="preserve"> من المواصفة </w:t>
      </w:r>
      <w:r w:rsidRPr="007430DA">
        <w:t>1</w:t>
      </w:r>
      <w:r w:rsidRPr="007430DA">
        <w:rPr>
          <w:rtl/>
        </w:rPr>
        <w:t xml:space="preserve">، فيجوز لمجلس إدارة </w:t>
      </w:r>
      <w:r w:rsidRPr="007430DA">
        <w:t>ICANN</w:t>
      </w:r>
      <w:r w:rsidRPr="007430DA">
        <w:rPr>
          <w:rtl/>
        </w:rPr>
        <w:t xml:space="preserve"> اتخاذ قرار (تتم الإشارة إلى تاريخ هذا القرار هنا بلفظ "تاريخ اعتماد القرار") يطلب فيها تقرير مشكلات (حيث تم تعريف هذا البند في لوائح </w:t>
      </w:r>
      <w:r w:rsidRPr="007430DA">
        <w:t>ICANN</w:t>
      </w:r>
      <w:r w:rsidRPr="007430DA">
        <w:rPr>
          <w:rtl/>
        </w:rPr>
        <w:t>) من خلال منظمة دعم الأسماء العامة (منظمة "</w:t>
      </w:r>
      <w:r w:rsidRPr="007430DA">
        <w:t>GNSO</w:t>
      </w:r>
      <w:r w:rsidRPr="007430DA">
        <w:rPr>
          <w:rtl/>
        </w:rPr>
        <w:t>") بشأن مضمون هذه التعديل المرفوض.</w:t>
      </w:r>
      <w:r w:rsidR="007430DA" w:rsidRPr="007430DA">
        <w:rPr>
          <w:rtl/>
        </w:rPr>
        <w:t xml:space="preserve"> </w:t>
      </w:r>
      <w:r w:rsidRPr="007430DA">
        <w:rPr>
          <w:rtl/>
        </w:rPr>
        <w:t xml:space="preserve">ويشار إلى أن عملية وضع السياسات التي تقوم بها </w:t>
      </w:r>
      <w:r w:rsidRPr="007430DA">
        <w:t>GNSO</w:t>
      </w:r>
      <w:r w:rsidRPr="007430DA">
        <w:rPr>
          <w:rtl/>
        </w:rPr>
        <w:t xml:space="preserve"> عملا مثل تقرير العدد المطلوب إليها هنا بأنها "</w:t>
      </w:r>
      <w:r w:rsidRPr="007430DA">
        <w:t>PDP</w:t>
      </w:r>
      <w:r w:rsidRPr="007430DA">
        <w:rPr>
          <w:rtl/>
        </w:rPr>
        <w:t>".</w:t>
      </w:r>
      <w:r w:rsidR="007430DA" w:rsidRPr="007430DA">
        <w:rPr>
          <w:rtl/>
        </w:rPr>
        <w:t xml:space="preserve"> </w:t>
      </w:r>
      <w:r w:rsidRPr="007430DA">
        <w:rPr>
          <w:rtl/>
        </w:rPr>
        <w:t xml:space="preserve">وإذا كانت هذه النتائج </w:t>
      </w:r>
      <w:r w:rsidRPr="007430DA">
        <w:t>PDP</w:t>
      </w:r>
      <w:r w:rsidRPr="007430DA">
        <w:rPr>
          <w:rtl/>
        </w:rPr>
        <w:t xml:space="preserve"> في تقرير نهائي معتمد من قبل أغلبية عظمى </w:t>
      </w:r>
      <w:r w:rsidRPr="007430DA">
        <w:t>GNSO</w:t>
      </w:r>
      <w:r w:rsidRPr="007430DA">
        <w:rPr>
          <w:rtl/>
        </w:rPr>
        <w:t xml:space="preserve"> (كما هو محدد في لوائح </w:t>
      </w:r>
      <w:r w:rsidRPr="007430DA">
        <w:t>ICANN</w:t>
      </w:r>
      <w:r w:rsidRPr="007430DA">
        <w:rPr>
          <w:rtl/>
        </w:rPr>
        <w:t>) التي إما (</w:t>
      </w:r>
      <w:r w:rsidRPr="007430DA">
        <w:t>1</w:t>
      </w:r>
      <w:r w:rsidRPr="007430DA">
        <w:rPr>
          <w:rtl/>
        </w:rPr>
        <w:t>) توصي باعتماد التعديل مرفوضا سياسة إجماع أو (الثاني) توصي بعدم اعتماد التعديل مرفوضا سياسة الإجماع، و ، في حالة (</w:t>
      </w:r>
      <w:r w:rsidRPr="007430DA">
        <w:t>1</w:t>
      </w:r>
      <w:r w:rsidRPr="007430DA">
        <w:rPr>
          <w:rtl/>
        </w:rPr>
        <w:t xml:space="preserve">) أعلاه، يتبنى المجلس هذه السياسة توافق، المسجل الامتثال لالتزاماتها وفقا للقسم </w:t>
      </w:r>
      <w:r w:rsidRPr="007430DA">
        <w:t>2.2</w:t>
      </w:r>
      <w:r w:rsidRPr="007430DA">
        <w:rPr>
          <w:rtl/>
        </w:rPr>
        <w:t xml:space="preserve"> من هذا الاتفاق. في كلتا الحالتين، سوف </w:t>
      </w:r>
      <w:r w:rsidRPr="007430DA">
        <w:t>ICANN</w:t>
      </w:r>
      <w:r w:rsidRPr="007430DA">
        <w:rPr>
          <w:rtl/>
        </w:rPr>
        <w:t xml:space="preserve"> التخلي عن التعديل مرفوضا، وأنه لن يكون له أي تأثير على أحكام وشروط هذه الاتفاقية.</w:t>
      </w:r>
      <w:r w:rsidR="007430DA" w:rsidRPr="007430DA">
        <w:rPr>
          <w:rtl/>
        </w:rPr>
        <w:t xml:space="preserve"> </w:t>
      </w:r>
      <w:r w:rsidRPr="007430DA">
        <w:rPr>
          <w:rtl/>
        </w:rPr>
        <w:t xml:space="preserve">وعلى الرغم من الأحكام السابقة من هذا القسم </w:t>
      </w:r>
      <w:r w:rsidRPr="007430DA">
        <w:t>7.6</w:t>
      </w:r>
      <w:r w:rsidRPr="007430DA">
        <w:rPr>
          <w:rtl/>
        </w:rPr>
        <w:t xml:space="preserve">(د)، لا يجوز أن يطلب من مجلس إدارة </w:t>
      </w:r>
      <w:r w:rsidRPr="007430DA">
        <w:t>ICANN</w:t>
      </w:r>
      <w:r w:rsidRPr="007430DA">
        <w:rPr>
          <w:rtl/>
        </w:rPr>
        <w:t xml:space="preserve"> لبدء </w:t>
      </w:r>
      <w:r w:rsidRPr="007430DA">
        <w:t>PDP</w:t>
      </w:r>
      <w:r w:rsidRPr="007430DA">
        <w:rPr>
          <w:rtl/>
        </w:rPr>
        <w:t xml:space="preserve"> فيما يتعلق التعديل مرفوضا إذا، في أي وقت في فترة اثني عشر (</w:t>
      </w:r>
      <w:r w:rsidRPr="007430DA">
        <w:t>12</w:t>
      </w:r>
      <w:r w:rsidRPr="007430DA">
        <w:rPr>
          <w:rtl/>
        </w:rPr>
        <w:t xml:space="preserve">) شهرا السابقة لتقديم مثل التعديل مرفوضا لمشغل السجل موافقة وفقا للقسم </w:t>
      </w:r>
      <w:r w:rsidRPr="007430DA">
        <w:t>7.6</w:t>
      </w:r>
      <w:r w:rsidRPr="007430DA">
        <w:rPr>
          <w:rtl/>
        </w:rPr>
        <w:t xml:space="preserve">(ج)، وكان موضوع هذه التعديل مرفوضا موضوع خلصت أو التخلي عن خلاف ذلك أو إنهاء </w:t>
      </w:r>
      <w:r w:rsidRPr="007430DA">
        <w:t>PDP</w:t>
      </w:r>
      <w:r w:rsidRPr="007430DA">
        <w:rPr>
          <w:rtl/>
        </w:rPr>
        <w:t xml:space="preserve"> الذي لم يسفر عن أغلبية عظمى توصية </w:t>
      </w:r>
      <w:r w:rsidRPr="007430DA">
        <w:t>GNSO</w:t>
      </w:r>
      <w:r w:rsidRPr="007430DA">
        <w:rPr>
          <w:rtl/>
        </w:rPr>
        <w:t>.</w:t>
      </w:r>
    </w:p>
    <w:p w14:paraId="07A78F82" w14:textId="38DDC39F" w:rsidR="00115B11" w:rsidRPr="007430DA" w:rsidRDefault="005332B6" w:rsidP="00BE50B7">
      <w:pPr>
        <w:pStyle w:val="ARTICLEAL3"/>
        <w:rPr>
          <w:rtl/>
        </w:rPr>
      </w:pPr>
      <w:bookmarkStart w:id="130" w:name="_DV_M116"/>
      <w:bookmarkEnd w:id="130"/>
      <w:r w:rsidRPr="007430DA">
        <w:rPr>
          <w:rtl/>
        </w:rPr>
        <w:t xml:space="preserve">إذا كان (أ) تعديل مرفوض لا يندرج ضمن الفئات الموضوع المنصوص عليها في القسم </w:t>
      </w:r>
      <w:r w:rsidRPr="007430DA">
        <w:t>1.2</w:t>
      </w:r>
      <w:r w:rsidRPr="007430DA">
        <w:rPr>
          <w:rtl/>
        </w:rPr>
        <w:t xml:space="preserve"> من المواصفة 1، (ب) وكان موضوع</w:t>
      </w:r>
      <w:r w:rsidR="007430DA" w:rsidRPr="007430DA">
        <w:rPr>
          <w:rtl/>
        </w:rPr>
        <w:t xml:space="preserve"> </w:t>
      </w:r>
      <w:r w:rsidRPr="007430DA">
        <w:rPr>
          <w:rtl/>
        </w:rPr>
        <w:t>التعديل مرفوضا، في أي وقت في فترة اثني عشر (</w:t>
      </w:r>
      <w:r w:rsidRPr="007430DA">
        <w:t>12</w:t>
      </w:r>
      <w:r w:rsidRPr="007430DA">
        <w:rPr>
          <w:rtl/>
        </w:rPr>
        <w:t>) شهرًا تسبق</w:t>
      </w:r>
      <w:r w:rsidR="007430DA" w:rsidRPr="007430DA">
        <w:rPr>
          <w:rtl/>
        </w:rPr>
        <w:t xml:space="preserve"> </w:t>
      </w:r>
      <w:r w:rsidRPr="007430DA">
        <w:rPr>
          <w:rtl/>
        </w:rPr>
        <w:t>تقديم مثل هذا التعديل المرفوض</w:t>
      </w:r>
      <w:r w:rsidR="007430DA" w:rsidRPr="007430DA">
        <w:rPr>
          <w:rtl/>
        </w:rPr>
        <w:t xml:space="preserve"> </w:t>
      </w:r>
      <w:r w:rsidRPr="007430DA">
        <w:rPr>
          <w:rtl/>
        </w:rPr>
        <w:t>لموافقة مشغل السجل</w:t>
      </w:r>
      <w:r w:rsidR="007430DA" w:rsidRPr="007430DA">
        <w:rPr>
          <w:rtl/>
        </w:rPr>
        <w:t xml:space="preserve"> </w:t>
      </w:r>
      <w:r w:rsidRPr="007430DA">
        <w:rPr>
          <w:rtl/>
        </w:rPr>
        <w:t xml:space="preserve">وفقا للقسم </w:t>
      </w:r>
      <w:r w:rsidRPr="007430DA">
        <w:t>7.6</w:t>
      </w:r>
      <w:r w:rsidRPr="007430DA">
        <w:rPr>
          <w:rtl/>
        </w:rPr>
        <w:t xml:space="preserve">(ج)، موضوع </w:t>
      </w:r>
      <w:r w:rsidRPr="007430DA">
        <w:t>PDP</w:t>
      </w:r>
      <w:r w:rsidRPr="007430DA">
        <w:rPr>
          <w:rtl/>
        </w:rPr>
        <w:t xml:space="preserve"> المنتهي أو الذي تم التخلص منه الذي لم يسفر عن توصية أغلبية عظمى لدى </w:t>
      </w:r>
      <w:r w:rsidRPr="007430DA">
        <w:t>GNSO</w:t>
      </w:r>
      <w:r w:rsidRPr="007430DA">
        <w:rPr>
          <w:rtl/>
        </w:rPr>
        <w:t xml:space="preserve">، أو (ج) لم ينجم عن </w:t>
      </w:r>
      <w:r w:rsidRPr="007430DA">
        <w:t>PDP</w:t>
      </w:r>
      <w:r w:rsidRPr="007430DA">
        <w:rPr>
          <w:rtl/>
        </w:rPr>
        <w:t xml:space="preserve"> تقرير نهائي يدعم</w:t>
      </w:r>
      <w:r w:rsidR="007430DA" w:rsidRPr="007430DA">
        <w:rPr>
          <w:rtl/>
        </w:rPr>
        <w:t xml:space="preserve"> </w:t>
      </w:r>
      <w:r w:rsidRPr="007430DA">
        <w:t>GNSO</w:t>
      </w:r>
      <w:r w:rsidR="007430DA" w:rsidRPr="007430DA">
        <w:rPr>
          <w:rtl/>
        </w:rPr>
        <w:t xml:space="preserve"> </w:t>
      </w:r>
      <w:r w:rsidRPr="007430DA">
        <w:rPr>
          <w:rtl/>
        </w:rPr>
        <w:t>إما (أ) توصي باعتماد التعديل المرفوض كسياسة إجماع أو (ب) توصي بعدم اعتماد التعديل المرفوض كسياسة إجماع (أو خلاف ذلك</w:t>
      </w:r>
      <w:r w:rsidR="007430DA" w:rsidRPr="007430DA">
        <w:rPr>
          <w:rtl/>
        </w:rPr>
        <w:t xml:space="preserve"> </w:t>
      </w:r>
      <w:r w:rsidRPr="007430DA">
        <w:t>PDP</w:t>
      </w:r>
      <w:r w:rsidRPr="007430DA">
        <w:rPr>
          <w:rtl/>
        </w:rPr>
        <w:t xml:space="preserve"> التي تم التخلي عنها أو إنهاءها لأي سبب من الأسباب)، ثم ، في أي حالة من هذا القبيل، قد لا يزال</w:t>
      </w:r>
      <w:r w:rsidR="007430DA" w:rsidRPr="007430DA">
        <w:rPr>
          <w:rtl/>
        </w:rPr>
        <w:t xml:space="preserve"> </w:t>
      </w:r>
      <w:r w:rsidRPr="007430DA">
        <w:rPr>
          <w:rtl/>
        </w:rPr>
        <w:t>اعتماد هذه التعديل المرفوض وتصبح فعالة على النحو المبين أدناه.</w:t>
      </w:r>
      <w:r w:rsidR="007430DA" w:rsidRPr="007430DA">
        <w:rPr>
          <w:rtl/>
        </w:rPr>
        <w:t xml:space="preserve"> </w:t>
      </w:r>
      <w:r w:rsidRPr="007430DA">
        <w:rPr>
          <w:rtl/>
        </w:rPr>
        <w:t>من أجل اعتماد التعديل المرفوض، يجب تلبية المتطلبات التالية:</w:t>
      </w:r>
    </w:p>
    <w:p w14:paraId="42391C28" w14:textId="44EF1CFB" w:rsidR="00115B11" w:rsidRPr="007430DA" w:rsidRDefault="005332B6" w:rsidP="00F61686">
      <w:pPr>
        <w:pStyle w:val="ARTICLEAL4"/>
        <w:numPr>
          <w:ilvl w:val="0"/>
          <w:numId w:val="22"/>
        </w:numPr>
        <w:ind w:left="1440" w:firstLine="720"/>
        <w:rPr>
          <w:rtl/>
        </w:rPr>
      </w:pPr>
      <w:bookmarkStart w:id="131" w:name="_DV_M117"/>
      <w:bookmarkEnd w:id="131"/>
      <w:r w:rsidRPr="007430DA">
        <w:rPr>
          <w:rtl/>
        </w:rPr>
        <w:t>يجب أن يكون موضوع التعديل المرفوض ضمن نطاق</w:t>
      </w:r>
      <w:r w:rsidR="007430DA" w:rsidRPr="007430DA">
        <w:rPr>
          <w:rtl/>
        </w:rPr>
        <w:t xml:space="preserve"> </w:t>
      </w:r>
      <w:r w:rsidRPr="007430DA">
        <w:rPr>
          <w:rtl/>
        </w:rPr>
        <w:t xml:space="preserve">مهمة </w:t>
      </w:r>
      <w:r w:rsidRPr="007430DA">
        <w:t>ICANN</w:t>
      </w:r>
      <w:r w:rsidRPr="007430DA">
        <w:rPr>
          <w:rtl/>
        </w:rPr>
        <w:t xml:space="preserve"> وبما يتفق مع تطبيق متوازن من قيمها الأساسية (كما هو موضح في لوائح </w:t>
      </w:r>
      <w:r w:rsidRPr="007430DA">
        <w:t>ICANN</w:t>
      </w:r>
      <w:r w:rsidRPr="007430DA">
        <w:rPr>
          <w:rtl/>
        </w:rPr>
        <w:t>)؛</w:t>
      </w:r>
    </w:p>
    <w:p w14:paraId="23FA11A2" w14:textId="67ED0409" w:rsidR="00115B11" w:rsidRPr="007430DA" w:rsidRDefault="005332B6" w:rsidP="000211A5">
      <w:pPr>
        <w:pStyle w:val="ARTICLEAL4"/>
        <w:ind w:left="1440" w:firstLine="720"/>
        <w:rPr>
          <w:rtl/>
        </w:rPr>
      </w:pPr>
      <w:bookmarkStart w:id="132" w:name="_DV_M118"/>
      <w:bookmarkEnd w:id="132"/>
      <w:r w:rsidRPr="007430DA">
        <w:rPr>
          <w:rtl/>
        </w:rPr>
        <w:t>يجب تعديل التعديل المرفوض بسبب مبرر</w:t>
      </w:r>
      <w:r w:rsidR="007430DA" w:rsidRPr="007430DA">
        <w:rPr>
          <w:rtl/>
        </w:rPr>
        <w:t xml:space="preserve"> </w:t>
      </w:r>
      <w:r w:rsidRPr="007430DA">
        <w:rPr>
          <w:rtl/>
        </w:rPr>
        <w:t>وجيه ومقنع في المصلحة العامة، ويجب أن يكون من شأنه أن تشجع مثل هذه الفائدة، مع مراعاة</w:t>
      </w:r>
      <w:r w:rsidR="007430DA" w:rsidRPr="007430DA">
        <w:rPr>
          <w:rtl/>
        </w:rPr>
        <w:t xml:space="preserve"> </w:t>
      </w:r>
      <w:r w:rsidRPr="007430DA">
        <w:rPr>
          <w:rtl/>
        </w:rPr>
        <w:t>المصالح العامة والخاصة المتنافسة التي من المحتمل أن تتأثر</w:t>
      </w:r>
      <w:r w:rsidR="007430DA" w:rsidRPr="007430DA">
        <w:rPr>
          <w:rtl/>
        </w:rPr>
        <w:t xml:space="preserve"> </w:t>
      </w:r>
      <w:r w:rsidRPr="007430DA">
        <w:rPr>
          <w:rtl/>
        </w:rPr>
        <w:t>بالتعديل المرفوض، ويجب أن تكون مصممة بدقة و ألا تتسع أكثرمما هو ضروري بشكل معقول للتصدي لهذا السبب الوجيه والمقنع في المصلحة العامة؛</w:t>
      </w:r>
    </w:p>
    <w:p w14:paraId="4B834B4B" w14:textId="77777777" w:rsidR="00115B11" w:rsidRPr="007430DA" w:rsidRDefault="005332B6" w:rsidP="000211A5">
      <w:pPr>
        <w:pStyle w:val="ARTICLEAL4"/>
        <w:keepNext/>
        <w:keepLines/>
        <w:ind w:left="1440" w:firstLine="720"/>
        <w:rPr>
          <w:rtl/>
        </w:rPr>
      </w:pPr>
      <w:bookmarkStart w:id="133" w:name="_DV_M119"/>
      <w:bookmarkEnd w:id="133"/>
      <w:r w:rsidRPr="007430DA">
        <w:rPr>
          <w:rtl/>
        </w:rPr>
        <w:lastRenderedPageBreak/>
        <w:t>إلى الحد الذي يحظر التعديل المرفوض أو يتطلب سلوك أو الأنشطة، يفرض تكاليف المواد على مشغلي السجلات المنطبقين، و/أو ماديا يقلل من وصول الجمهور إلى خدمات اسم النطاق، يجب أن يكون التعديل مرفوضا أقل الوسائل تقييدا المتاحة بشكل معقول لمعالجة كبيرة ومقنعة السبب في المصلحة العامة؛</w:t>
      </w:r>
    </w:p>
    <w:p w14:paraId="06EC551D" w14:textId="77777777" w:rsidR="00115B11" w:rsidRPr="007430DA" w:rsidRDefault="005332B6" w:rsidP="000211A5">
      <w:pPr>
        <w:pStyle w:val="ARTICLEAL4"/>
        <w:ind w:left="1440" w:firstLine="720"/>
        <w:rPr>
          <w:rtl/>
        </w:rPr>
      </w:pPr>
      <w:bookmarkStart w:id="134" w:name="_DV_M120"/>
      <w:bookmarkEnd w:id="134"/>
      <w:r w:rsidRPr="007430DA">
        <w:rPr>
          <w:rtl/>
        </w:rPr>
        <w:t xml:space="preserve">يجب على مجلس إدارة </w:t>
      </w:r>
      <w:r w:rsidRPr="007430DA">
        <w:t>ICANN</w:t>
      </w:r>
      <w:r w:rsidRPr="007430DA">
        <w:rPr>
          <w:rtl/>
        </w:rPr>
        <w:t xml:space="preserve"> تقديم التعديل المرفوض جنبا إلى جنب مع شرح خطي للمنطق المتصل بتحديد أن التعديل المرفوضيلبي الشروط المنصوص عليها في الفقرات الفرعية (</w:t>
      </w:r>
      <w:r w:rsidRPr="007430DA">
        <w:t>1</w:t>
      </w:r>
      <w:r w:rsidRPr="007430DA">
        <w:rPr>
          <w:rtl/>
        </w:rPr>
        <w:t>) من خلال (ثالثا) أعلاه، للتعليق العام لمدة ما لا يقل عن ثلاثين (</w:t>
      </w:r>
      <w:r w:rsidRPr="007430DA">
        <w:t>30</w:t>
      </w:r>
      <w:r w:rsidRPr="007430DA">
        <w:rPr>
          <w:rtl/>
        </w:rPr>
        <w:t>) يوما تقويميا، و</w:t>
      </w:r>
    </w:p>
    <w:p w14:paraId="3389FD59" w14:textId="16D5F96F" w:rsidR="00115B11" w:rsidRPr="007430DA" w:rsidRDefault="005332B6" w:rsidP="000211A5">
      <w:pPr>
        <w:pStyle w:val="ARTICLEAL4"/>
        <w:tabs>
          <w:tab w:val="right" w:pos="1080"/>
        </w:tabs>
        <w:ind w:left="1440" w:firstLine="720"/>
        <w:rPr>
          <w:rtl/>
        </w:rPr>
      </w:pPr>
      <w:bookmarkStart w:id="135" w:name="_DV_M121"/>
      <w:bookmarkEnd w:id="135"/>
      <w:r w:rsidRPr="007430DA">
        <w:rPr>
          <w:rtl/>
        </w:rPr>
        <w:t xml:space="preserve">بعد فترة التعليق العام هذه، يجب على مجلس إدارة </w:t>
      </w:r>
      <w:r w:rsidRPr="007430DA">
        <w:t>ICANN</w:t>
      </w:r>
      <w:r w:rsidRPr="007430DA">
        <w:rPr>
          <w:rtl/>
        </w:rPr>
        <w:t xml:space="preserve"> (أ) إجراء مشاورات (أو الإدارة المباشرة </w:t>
      </w:r>
      <w:r w:rsidRPr="007430DA">
        <w:t>ICANN</w:t>
      </w:r>
      <w:r w:rsidRPr="007430DA">
        <w:rPr>
          <w:rtl/>
        </w:rPr>
        <w:t xml:space="preserve"> للانخراط في التشاور) مع الفريق العامل، الخبراء في الموضوع، وأعضاء </w:t>
      </w:r>
      <w:r w:rsidRPr="007430DA">
        <w:t>GNSO</w:t>
      </w:r>
      <w:r w:rsidRPr="007430DA">
        <w:rPr>
          <w:rtl/>
        </w:rPr>
        <w:t xml:space="preserve"> واللجان الاستشارية ذات الصلة وأصحاب المصلحة الآخرين مع يتعلق هذا التعديل مرفوضا لفترة لا تقل عن ستين (</w:t>
      </w:r>
      <w:r w:rsidRPr="007430DA">
        <w:t>60</w:t>
      </w:r>
      <w:r w:rsidRPr="007430DA">
        <w:rPr>
          <w:rtl/>
        </w:rPr>
        <w:t xml:space="preserve">) يوما تقويميا، و (ب) في أعقاب هذه المشاورات، إعادة الموافقة على التعديل المرفوض (والتي قد تكون في شكل مختلف من المقدمة للمسجل الموافقة، ولكن يجب معالجة هذا الموضوع لمسألة التعديل المرفوض، وتعديلها لتعكس و/أو عنوان تعقيبات من الفريق العامل والتعليقات العامة) من خلال التصويت الإيجابي لما لا يقل عن ثلثي أعضاء مجلس إدارة </w:t>
      </w:r>
      <w:r w:rsidRPr="007430DA">
        <w:t>ICANN</w:t>
      </w:r>
      <w:r w:rsidRPr="007430DA">
        <w:rPr>
          <w:rtl/>
        </w:rPr>
        <w:t xml:space="preserve"> الذين يحق لهم التصويت في هذه المسألة، مع الأخذ في الاعتبار أي سياسة </w:t>
      </w:r>
      <w:r w:rsidRPr="007430DA">
        <w:t>ICANN</w:t>
      </w:r>
      <w:r w:rsidRPr="007430DA">
        <w:rPr>
          <w:rtl/>
        </w:rPr>
        <w:t xml:space="preserve"> التي تؤثر في هذه الأهلية، بما في ذلك سياسة </w:t>
      </w:r>
      <w:r w:rsidRPr="007430DA">
        <w:t>ICANN</w:t>
      </w:r>
      <w:r w:rsidRPr="007430DA">
        <w:rPr>
          <w:rtl/>
        </w:rPr>
        <w:t xml:space="preserve"> في تضار المصالح ("تعديل المجلس").</w:t>
      </w:r>
      <w:r w:rsidR="007430DA" w:rsidRPr="007430DA">
        <w:rPr>
          <w:rtl/>
        </w:rPr>
        <w:t xml:space="preserve"> </w:t>
      </w:r>
    </w:p>
    <w:p w14:paraId="4FC90191" w14:textId="2A74DEDB" w:rsidR="00115B11" w:rsidRPr="007430DA" w:rsidRDefault="005332B6" w:rsidP="002D6224">
      <w:pPr>
        <w:pStyle w:val="ARTICLEAL4"/>
        <w:numPr>
          <w:ilvl w:val="0"/>
          <w:numId w:val="0"/>
        </w:numPr>
        <w:rPr>
          <w:rtl/>
        </w:rPr>
      </w:pPr>
      <w:bookmarkStart w:id="136" w:name="_DV_M122"/>
      <w:bookmarkEnd w:id="136"/>
      <w:r w:rsidRPr="007430DA">
        <w:rPr>
          <w:rtl/>
        </w:rPr>
        <w:t xml:space="preserve">مع مراعاة أحكام المادة </w:t>
      </w:r>
      <w:r w:rsidRPr="007430DA">
        <w:t>7.6</w:t>
      </w:r>
      <w:r w:rsidRPr="007430DA">
        <w:rPr>
          <w:rtl/>
        </w:rPr>
        <w:t>(و)، يعتبر هذا التعديل</w:t>
      </w:r>
      <w:r w:rsidR="007430DA" w:rsidRPr="007430DA">
        <w:rPr>
          <w:rtl/>
        </w:rPr>
        <w:t xml:space="preserve"> </w:t>
      </w:r>
      <w:r w:rsidRPr="007430DA">
        <w:rPr>
          <w:rtl/>
        </w:rPr>
        <w:t>قد وافق عليه المجلس ، وييسري العمل به ويعتبر تعديلا لهذه الاتفاقية في تاريخ</w:t>
      </w:r>
      <w:r w:rsidR="007430DA" w:rsidRPr="007430DA">
        <w:rPr>
          <w:rtl/>
        </w:rPr>
        <w:t xml:space="preserve"> </w:t>
      </w:r>
      <w:r w:rsidRPr="007430DA">
        <w:rPr>
          <w:rtl/>
        </w:rPr>
        <w:t>ستين (</w:t>
      </w:r>
      <w:r w:rsidRPr="007430DA">
        <w:t>60</w:t>
      </w:r>
      <w:r w:rsidRPr="007430DA">
        <w:rPr>
          <w:rtl/>
        </w:rPr>
        <w:t xml:space="preserve">) يوما تقويميا من تاريخ تقديم </w:t>
      </w:r>
      <w:r w:rsidRPr="007430DA">
        <w:t>ICANN</w:t>
      </w:r>
      <w:r w:rsidRPr="007430DA">
        <w:rPr>
          <w:rtl/>
        </w:rPr>
        <w:t xml:space="preserve"> إشعارا بالموافقة على تعديل المجلس هذا إلى مشغل السجل (الذي يعتبر تاريخ سريانه هو تاريخ سريان التعديل أدناه).</w:t>
      </w:r>
      <w:r w:rsidR="007430DA" w:rsidRPr="007430DA">
        <w:rPr>
          <w:rtl/>
        </w:rPr>
        <w:t xml:space="preserve"> </w:t>
      </w:r>
      <w:r w:rsidRPr="007430DA">
        <w:rPr>
          <w:rtl/>
        </w:rPr>
        <w:t xml:space="preserve">ورغم ما سبق، قد لا يؤدي تعديل المجلس إلى تعديل رسوم السجل التي تتقاضاها </w:t>
      </w:r>
      <w:r w:rsidRPr="007430DA">
        <w:t>ICANN</w:t>
      </w:r>
      <w:r w:rsidRPr="007430DA">
        <w:rPr>
          <w:rtl/>
        </w:rPr>
        <w:t xml:space="preserve"> بموجب هذه الاتفاقية، أو تعديل هذا القسم </w:t>
      </w:r>
      <w:r w:rsidRPr="007430DA">
        <w:t>7.6</w:t>
      </w:r>
      <w:r w:rsidRPr="007430DA">
        <w:rPr>
          <w:rtl/>
        </w:rPr>
        <w:t>.</w:t>
      </w:r>
      <w:r w:rsidR="007430DA" w:rsidRPr="007430DA">
        <w:rPr>
          <w:rtl/>
        </w:rPr>
        <w:t xml:space="preserve"> </w:t>
      </w:r>
    </w:p>
    <w:p w14:paraId="6D4E0764" w14:textId="51B4A443" w:rsidR="00115B11" w:rsidRPr="007430DA" w:rsidRDefault="005332B6" w:rsidP="000211A5">
      <w:pPr>
        <w:pStyle w:val="ARTICLEAL3"/>
        <w:rPr>
          <w:rtl/>
        </w:rPr>
      </w:pPr>
      <w:bookmarkStart w:id="137" w:name="_DV_M123"/>
      <w:bookmarkEnd w:id="137"/>
      <w:r w:rsidRPr="007430DA">
        <w:rPr>
          <w:rtl/>
        </w:rPr>
        <w:t xml:space="preserve">بصرف النظر عن أحكام المادة </w:t>
      </w:r>
      <w:r w:rsidRPr="007430DA">
        <w:t>7.6</w:t>
      </w:r>
      <w:r w:rsidRPr="007430DA">
        <w:rPr>
          <w:rtl/>
        </w:rPr>
        <w:t>(هـ)، لا يعتبر تعديل المجلس</w:t>
      </w:r>
      <w:r w:rsidR="007430DA" w:rsidRPr="007430DA">
        <w:rPr>
          <w:rtl/>
        </w:rPr>
        <w:t xml:space="preserve"> </w:t>
      </w:r>
      <w:r w:rsidRPr="007430DA">
        <w:rPr>
          <w:rtl/>
        </w:rPr>
        <w:t>تعديل معتمد إذا، خلال فترة</w:t>
      </w:r>
      <w:r w:rsidR="007430DA" w:rsidRPr="007430DA">
        <w:rPr>
          <w:rtl/>
        </w:rPr>
        <w:t xml:space="preserve"> </w:t>
      </w:r>
      <w:r w:rsidRPr="007430DA">
        <w:rPr>
          <w:rtl/>
        </w:rPr>
        <w:t>ثلاثين (</w:t>
      </w:r>
      <w:r w:rsidRPr="007430DA">
        <w:t>30</w:t>
      </w:r>
      <w:r w:rsidRPr="007430DA">
        <w:rPr>
          <w:rtl/>
        </w:rPr>
        <w:t xml:space="preserve">) يوم تقويمي بعد الحصول على موافقة من قبل مجلس إدارة </w:t>
      </w:r>
      <w:r w:rsidRPr="007430DA">
        <w:t>ICANN</w:t>
      </w:r>
      <w:r w:rsidRPr="007430DA">
        <w:rPr>
          <w:rtl/>
        </w:rPr>
        <w:t xml:space="preserve"> على تعديل المجلس، والفريق العامل، نيابة عن رئيس قلم قابل للتطبيق، يقدم إلى مجلس إدارة </w:t>
      </w:r>
      <w:r w:rsidRPr="007430DA">
        <w:t>ICANN</w:t>
      </w:r>
      <w:r w:rsidRPr="007430DA">
        <w:rPr>
          <w:rtl/>
        </w:rPr>
        <w:t xml:space="preserve"> بديلا لتعديل المجلس (</w:t>
      </w:r>
      <w:r w:rsidR="000211A5" w:rsidRPr="007430DA">
        <w:rPr>
          <w:rtl/>
        </w:rPr>
        <w:t>"</w:t>
      </w:r>
      <w:r w:rsidRPr="007430DA">
        <w:rPr>
          <w:rtl/>
        </w:rPr>
        <w:t>التعديل البديل") الذي يلبي المتطلبات التالية:</w:t>
      </w:r>
    </w:p>
    <w:p w14:paraId="657E80DC" w14:textId="77777777" w:rsidR="00115B11" w:rsidRPr="006C1646" w:rsidRDefault="005332B6" w:rsidP="000211A5">
      <w:pPr>
        <w:pStyle w:val="ARTICLEAL4"/>
        <w:numPr>
          <w:ilvl w:val="0"/>
          <w:numId w:val="23"/>
        </w:numPr>
        <w:ind w:left="1440" w:firstLine="720"/>
        <w:rPr>
          <w:spacing w:val="-2"/>
          <w:rtl/>
        </w:rPr>
      </w:pPr>
      <w:bookmarkStart w:id="138" w:name="_DV_M124"/>
      <w:bookmarkEnd w:id="138"/>
      <w:r w:rsidRPr="006C1646">
        <w:rPr>
          <w:spacing w:val="-2"/>
          <w:rtl/>
        </w:rPr>
        <w:t xml:space="preserve">يحدد النص الدقيق الذي اقترحه الفريق العامل لتعديل هذا الاتفاق بدلا من تعديل المجلس؛ </w:t>
      </w:r>
    </w:p>
    <w:p w14:paraId="412269BD" w14:textId="77777777" w:rsidR="00115B11" w:rsidRPr="007430DA" w:rsidRDefault="005332B6" w:rsidP="000211A5">
      <w:pPr>
        <w:pStyle w:val="ARTICLEAL4"/>
        <w:ind w:left="1440" w:firstLine="720"/>
        <w:rPr>
          <w:rtl/>
        </w:rPr>
      </w:pPr>
      <w:bookmarkStart w:id="139" w:name="_DV_M125"/>
      <w:bookmarkEnd w:id="139"/>
      <w:r w:rsidRPr="007430DA">
        <w:rPr>
          <w:rtl/>
        </w:rPr>
        <w:t xml:space="preserve">يعالج سبب وجيه ومقنع في المصلحة العامة التي حددها مجلس إدارة </w:t>
      </w:r>
      <w:r w:rsidRPr="007430DA">
        <w:t>ICANN</w:t>
      </w:r>
      <w:r w:rsidRPr="007430DA">
        <w:rPr>
          <w:rtl/>
        </w:rPr>
        <w:t xml:space="preserve"> كمبرر لتعديل المجلس، و</w:t>
      </w:r>
    </w:p>
    <w:p w14:paraId="603F4E20" w14:textId="1A5488D7" w:rsidR="00115B11" w:rsidRPr="007430DA" w:rsidRDefault="005332B6" w:rsidP="000211A5">
      <w:pPr>
        <w:pStyle w:val="ARTICLEAL4"/>
        <w:ind w:left="1440" w:firstLine="720"/>
        <w:rPr>
          <w:rtl/>
        </w:rPr>
      </w:pPr>
      <w:bookmarkStart w:id="140" w:name="_DV_M126"/>
      <w:bookmarkEnd w:id="140"/>
      <w:r w:rsidRPr="007430DA">
        <w:rPr>
          <w:rtl/>
        </w:rPr>
        <w:t>مقارنة في تعديل المجلس هو:</w:t>
      </w:r>
      <w:r w:rsidR="007430DA" w:rsidRPr="007430DA">
        <w:rPr>
          <w:rtl/>
        </w:rPr>
        <w:t xml:space="preserve"> </w:t>
      </w:r>
      <w:r w:rsidRPr="007430DA">
        <w:rPr>
          <w:rtl/>
        </w:rPr>
        <w:t>(أ) مصممة بشكل أكثر تحديدا لمعالجة هذا السبب الوجيه والمقنع في المصلحة العامة، و (ب) إلى حد أن التعديل البديل يحظر أو يتطلب سلوك أو أنشطة، يفرض تكاليف المواد على المسجلين المتضررة، أو يقلل ماديا</w:t>
      </w:r>
      <w:r w:rsidR="007430DA" w:rsidRPr="007430DA">
        <w:rPr>
          <w:rtl/>
        </w:rPr>
        <w:t xml:space="preserve"> </w:t>
      </w:r>
      <w:r w:rsidRPr="007430DA">
        <w:rPr>
          <w:rtl/>
        </w:rPr>
        <w:t>من فرص الحصول على خدمات اسم النطاق ، هو وسيلة أقل تقييدا للتصدي لسبب وجيه ومقنع في المصلحة العامة.</w:t>
      </w:r>
    </w:p>
    <w:p w14:paraId="77A512FD" w14:textId="7993728F" w:rsidR="00115B11" w:rsidRPr="007430DA" w:rsidRDefault="005332B6" w:rsidP="002D6224">
      <w:pPr>
        <w:pStyle w:val="ARTICLEAL4"/>
        <w:numPr>
          <w:ilvl w:val="0"/>
          <w:numId w:val="0"/>
        </w:numPr>
        <w:rPr>
          <w:rtl/>
        </w:rPr>
      </w:pPr>
      <w:bookmarkStart w:id="141" w:name="_DV_M127"/>
      <w:bookmarkEnd w:id="141"/>
      <w:r w:rsidRPr="007430DA">
        <w:rPr>
          <w:rtl/>
        </w:rPr>
        <w:t>لا يعتبر أي تعديل مقترح لا يلبي متطلبات الفقرات الفرعية (</w:t>
      </w:r>
      <w:r w:rsidRPr="007430DA">
        <w:t>1</w:t>
      </w:r>
      <w:r w:rsidRPr="007430DA">
        <w:rPr>
          <w:rtl/>
        </w:rPr>
        <w:t>) إلى (</w:t>
      </w:r>
      <w:r w:rsidRPr="007430DA">
        <w:t>2</w:t>
      </w:r>
      <w:r w:rsidRPr="007430DA">
        <w:rPr>
          <w:rtl/>
        </w:rPr>
        <w:t>) في الجملة السابقة مباشرة بديل التعديل بموجب هذه الاتفاقية ولذلك لا تلغي أو تؤجل فعالية تعديل المجلس.</w:t>
      </w:r>
      <w:r w:rsidR="007430DA" w:rsidRPr="007430DA">
        <w:rPr>
          <w:rtl/>
        </w:rPr>
        <w:t xml:space="preserve"> </w:t>
      </w:r>
      <w:r w:rsidRPr="007430DA">
        <w:rPr>
          <w:rtl/>
        </w:rPr>
        <w:t xml:space="preserve">وإذا حصل التعديل البديل بعد تقديمه إلى مجلس إدارة </w:t>
      </w:r>
      <w:r w:rsidRPr="007430DA">
        <w:t>ICANN</w:t>
      </w:r>
      <w:r w:rsidRPr="007430DA">
        <w:rPr>
          <w:rtl/>
        </w:rPr>
        <w:t xml:space="preserve"> على موافقة مشغل السجل، يلغي التعديل البديل تعديل مجلس الإدارة ويعتبر تعديلاً معتمدًا بموجب هذه الاتفاقية ( ويسري العمل به ويعتبر تعديلاً على هذه الاتفاقية في تاريخ ستين (</w:t>
      </w:r>
      <w:r w:rsidRPr="007430DA">
        <w:t>60</w:t>
      </w:r>
      <w:r w:rsidRPr="007430DA">
        <w:rPr>
          <w:rtl/>
        </w:rPr>
        <w:t xml:space="preserve">) يومًا تقويميًا بعد تاريخ تقديم </w:t>
      </w:r>
      <w:r w:rsidRPr="007430DA">
        <w:t>ICANN</w:t>
      </w:r>
      <w:r w:rsidRPr="007430DA">
        <w:rPr>
          <w:rtl/>
        </w:rPr>
        <w:t xml:space="preserve"> إشعارًا بالموافقة على هذا التعديل البديل إلى مشغل السجل، ويعتبر تاريخ السريان هذا هو تاريخ سرين التعديل بموجب هذه الاتفاقية)، ما لم، وفي غضون فترة ستين (</w:t>
      </w:r>
      <w:r w:rsidRPr="007430DA">
        <w:t>60</w:t>
      </w:r>
      <w:r w:rsidRPr="007430DA">
        <w:rPr>
          <w:rtl/>
        </w:rPr>
        <w:t xml:space="preserve">) يومًا تقويميًا بعد تاريخ إشعار مجموعة العمل لمجلس إدارة </w:t>
      </w:r>
      <w:r w:rsidRPr="007430DA">
        <w:t>ICANN</w:t>
      </w:r>
      <w:r w:rsidRPr="007430DA">
        <w:rPr>
          <w:rtl/>
        </w:rPr>
        <w:t xml:space="preserve"> بموافقة مشغل السجل على هذا التعديل البديل (وخلال هذا الوقت تشارك </w:t>
      </w:r>
      <w:r w:rsidRPr="007430DA">
        <w:t>ICANN</w:t>
      </w:r>
      <w:r w:rsidRPr="007430DA">
        <w:rPr>
          <w:rtl/>
        </w:rPr>
        <w:t xml:space="preserve"> مع مجموعة العمل فيما يتعلق بالتعديل البديل)، فيجوز لمجلس إدارة </w:t>
      </w:r>
      <w:r w:rsidRPr="007430DA">
        <w:t>ICANN</w:t>
      </w:r>
      <w:r w:rsidRPr="007430DA">
        <w:rPr>
          <w:rtl/>
        </w:rPr>
        <w:t xml:space="preserve"> بموجب تصويت تأكيدي لثلثي الأعضاء على الأقل في مجلس إدارة </w:t>
      </w:r>
      <w:r w:rsidRPr="007430DA">
        <w:t>ICANN</w:t>
      </w:r>
      <w:r w:rsidRPr="007430DA">
        <w:rPr>
          <w:rtl/>
        </w:rPr>
        <w:t xml:space="preserve"> ممن لهم الحق في التصويت على هذه الأمور، مع الأخذ في الاعتبار أي سياسة لـ </w:t>
      </w:r>
      <w:r w:rsidRPr="007430DA">
        <w:t>ICANN</w:t>
      </w:r>
      <w:r w:rsidRPr="007430DA">
        <w:rPr>
          <w:rtl/>
        </w:rPr>
        <w:t xml:space="preserve"> تؤثر على هذه الأهلية، ويشمل ذلك سياسة تضارب المصالح المعمول بها لدى </w:t>
      </w:r>
      <w:r w:rsidRPr="007430DA">
        <w:t>ICANN</w:t>
      </w:r>
      <w:r w:rsidRPr="007430DA">
        <w:rPr>
          <w:rtl/>
        </w:rPr>
        <w:t>، رفض هذا التعديل البديل.</w:t>
      </w:r>
      <w:r w:rsidR="007430DA" w:rsidRPr="007430DA">
        <w:rPr>
          <w:rtl/>
        </w:rPr>
        <w:t xml:space="preserve"> </w:t>
      </w:r>
      <w:r w:rsidRPr="007430DA">
        <w:rPr>
          <w:rtl/>
        </w:rPr>
        <w:t>إذا لم (أ) يلقى التعديل البديل موافقة مشغل السجل في غضون ثلاثين (</w:t>
      </w:r>
      <w:r w:rsidRPr="007430DA">
        <w:t>30</w:t>
      </w:r>
      <w:r w:rsidRPr="007430DA">
        <w:rPr>
          <w:rtl/>
        </w:rPr>
        <w:t xml:space="preserve">) يوما تقويميا من تاريخ </w:t>
      </w:r>
      <w:r w:rsidRPr="007430DA">
        <w:rPr>
          <w:rtl/>
        </w:rPr>
        <w:lastRenderedPageBreak/>
        <w:t xml:space="preserve">تقديم هذا التعديل البديل لمشغلي السجل المعمول به (مع قيام مجموعة العمل بإشعار </w:t>
      </w:r>
      <w:r w:rsidRPr="007430DA">
        <w:t>ICANN</w:t>
      </w:r>
      <w:r w:rsidRPr="007430DA">
        <w:rPr>
          <w:rtl/>
        </w:rPr>
        <w:t xml:space="preserve"> بتاريخ هذا التقديم)، أو (ب) إذا رفض مجلس إدارة </w:t>
      </w:r>
      <w:r w:rsidRPr="007430DA">
        <w:t>ICANN</w:t>
      </w:r>
      <w:r w:rsidRPr="007430DA">
        <w:rPr>
          <w:rtl/>
        </w:rPr>
        <w:t xml:space="preserve"> التعديل البديل بتصويت ثلثي الأصوات، فإن تعديل مجلس الإدارة (وليس التعديل البديل) يكون ساريًا ويعتبر تعديلاً على هذه الاتفاقية في تاريخ ستين (</w:t>
      </w:r>
      <w:r w:rsidRPr="007430DA">
        <w:t>60</w:t>
      </w:r>
      <w:r w:rsidRPr="007430DA">
        <w:rPr>
          <w:rtl/>
        </w:rPr>
        <w:t xml:space="preserve">) يومًا تقويميًا بعد تاريخ تقديم </w:t>
      </w:r>
      <w:r w:rsidRPr="007430DA">
        <w:t>ICANN</w:t>
      </w:r>
      <w:r w:rsidRPr="007430DA">
        <w:rPr>
          <w:rtl/>
        </w:rPr>
        <w:t xml:space="preserve"> إشعارًا إلى مشغل السجل (والذي يعتبر تاريخ سريانه هو تاريخ سريان التعديل بموجب هذه الاتفاقية).</w:t>
      </w:r>
      <w:r w:rsidR="007430DA" w:rsidRPr="007430DA">
        <w:rPr>
          <w:rtl/>
        </w:rPr>
        <w:t xml:space="preserve"> </w:t>
      </w:r>
      <w:r w:rsidRPr="007430DA">
        <w:rPr>
          <w:rtl/>
        </w:rPr>
        <w:t xml:space="preserve">إذا رفض مجلس إدارة </w:t>
      </w:r>
      <w:r w:rsidRPr="007430DA">
        <w:t>ICANN</w:t>
      </w:r>
      <w:r w:rsidR="007430DA" w:rsidRPr="007430DA">
        <w:rPr>
          <w:rtl/>
        </w:rPr>
        <w:t xml:space="preserve"> </w:t>
      </w:r>
      <w:r w:rsidRPr="007430DA">
        <w:rPr>
          <w:rtl/>
        </w:rPr>
        <w:t xml:space="preserve">التعديل البديل، يتعين على المجلس نشر تبرير مكتوب يحدد تحليله للمعايير المنصوص عليها في الأقسام </w:t>
      </w:r>
      <w:r w:rsidRPr="007430DA">
        <w:t>7.6.1</w:t>
      </w:r>
      <w:r w:rsidRPr="007430DA">
        <w:rPr>
          <w:rtl/>
        </w:rPr>
        <w:t>(و)(</w:t>
      </w:r>
      <w:r w:rsidRPr="007430DA">
        <w:t>1</w:t>
      </w:r>
      <w:r w:rsidRPr="007430DA">
        <w:rPr>
          <w:rtl/>
        </w:rPr>
        <w:t xml:space="preserve">) إلى </w:t>
      </w:r>
      <w:r w:rsidRPr="007430DA">
        <w:t>7.6.3</w:t>
      </w:r>
      <w:r w:rsidRPr="007430DA">
        <w:rPr>
          <w:rtl/>
        </w:rPr>
        <w:t>(و)(</w:t>
      </w:r>
      <w:r w:rsidRPr="007430DA">
        <w:t>2</w:t>
      </w:r>
      <w:r w:rsidRPr="007430DA">
        <w:rPr>
          <w:rtl/>
        </w:rPr>
        <w:t>).</w:t>
      </w:r>
      <w:r w:rsidR="007430DA" w:rsidRPr="007430DA">
        <w:rPr>
          <w:rtl/>
        </w:rPr>
        <w:t xml:space="preserve"> </w:t>
      </w:r>
      <w:r w:rsidRPr="007430DA">
        <w:rPr>
          <w:rtl/>
        </w:rPr>
        <w:t xml:space="preserve">قدرة مجلس إدارة </w:t>
      </w:r>
      <w:r w:rsidRPr="007430DA">
        <w:t>ICANN</w:t>
      </w:r>
      <w:r w:rsidRPr="007430DA">
        <w:rPr>
          <w:rtl/>
        </w:rPr>
        <w:t xml:space="preserve"> لرفض</w:t>
      </w:r>
      <w:r w:rsidR="007430DA" w:rsidRPr="007430DA">
        <w:rPr>
          <w:rtl/>
        </w:rPr>
        <w:t xml:space="preserve"> </w:t>
      </w:r>
      <w:r w:rsidRPr="007430DA">
        <w:rPr>
          <w:rtl/>
        </w:rPr>
        <w:t xml:space="preserve">التعديل البديل بموجب هذه الاتفاقية لا يعفي المجلس من واجب ضمان أن أي تعديل المجلس يستوفي المعايير المنصوص عليها في القسم </w:t>
      </w:r>
      <w:r w:rsidRPr="007430DA">
        <w:t>7.6.1</w:t>
      </w:r>
      <w:r w:rsidRPr="007430DA">
        <w:rPr>
          <w:rtl/>
        </w:rPr>
        <w:t>(هـ)(</w:t>
      </w:r>
      <w:r w:rsidRPr="007430DA">
        <w:t>1</w:t>
      </w:r>
      <w:r w:rsidRPr="007430DA">
        <w:rPr>
          <w:rtl/>
        </w:rPr>
        <w:t xml:space="preserve">) إلى </w:t>
      </w:r>
      <w:r w:rsidRPr="007430DA">
        <w:t>7.6.5</w:t>
      </w:r>
      <w:r w:rsidRPr="007430DA">
        <w:rPr>
          <w:rtl/>
        </w:rPr>
        <w:t>(هـ)(</w:t>
      </w:r>
      <w:r w:rsidRPr="007430DA">
        <w:t>4</w:t>
      </w:r>
      <w:r w:rsidRPr="007430DA">
        <w:rPr>
          <w:rtl/>
        </w:rPr>
        <w:t>).</w:t>
      </w:r>
    </w:p>
    <w:p w14:paraId="12D66D4C" w14:textId="6FB1EF1A" w:rsidR="00115B11" w:rsidRPr="007430DA" w:rsidRDefault="005332B6" w:rsidP="00BE50B7">
      <w:pPr>
        <w:pStyle w:val="ARTICLEAL3"/>
        <w:rPr>
          <w:rtl/>
        </w:rPr>
      </w:pPr>
      <w:bookmarkStart w:id="142" w:name="_DV_M128"/>
      <w:bookmarkEnd w:id="142"/>
      <w:r w:rsidRPr="007430DA">
        <w:rPr>
          <w:rtl/>
        </w:rPr>
        <w:t xml:space="preserve">في الحدث الذي يعتقد مشغل السجل أن التعديل المتفق عليه لا يلبي الشروط الموضوعية المنصوص عليها في هذا القسم </w:t>
      </w:r>
      <w:r w:rsidRPr="007430DA">
        <w:t>7.6</w:t>
      </w:r>
      <w:r w:rsidRPr="007430DA">
        <w:rPr>
          <w:rtl/>
        </w:rPr>
        <w:t xml:space="preserve"> أو اعتمد في مخالفة أي من أحكام إجرائية من هذا القسم </w:t>
      </w:r>
      <w:r w:rsidRPr="007430DA">
        <w:t>7.6</w:t>
      </w:r>
      <w:r w:rsidRPr="007430DA">
        <w:rPr>
          <w:rtl/>
        </w:rPr>
        <w:t xml:space="preserve">، يجوز لمشغل السجل الطعن على اعتماد هذا التعديل الخاص عملا بإجراء أحكام تسوية المنازعات المنصوص عليها في القسم </w:t>
      </w:r>
      <w:r w:rsidRPr="007430DA">
        <w:t>5</w:t>
      </w:r>
      <w:r w:rsidRPr="007430DA">
        <w:rPr>
          <w:rtl/>
        </w:rPr>
        <w:t>، إلا أن يجري هذا التحكيم من قبل لجنة التحكيم من ثلاثة أشخاص. يجب تقديم أي طعن في مثل هذه خلال ستين (</w:t>
      </w:r>
      <w:r w:rsidRPr="007430DA">
        <w:t>60</w:t>
      </w:r>
      <w:r w:rsidRPr="007430DA">
        <w:rPr>
          <w:rtl/>
        </w:rPr>
        <w:t xml:space="preserve">) يوما تقويميا من تاريخ تقديم إشعار إلى </w:t>
      </w:r>
      <w:r w:rsidRPr="007430DA">
        <w:t>ICANN</w:t>
      </w:r>
      <w:r w:rsidRPr="007430DA">
        <w:rPr>
          <w:rtl/>
        </w:rPr>
        <w:t xml:space="preserve"> مشغل السجل من التعديل المتفق عليه، و</w:t>
      </w:r>
      <w:r w:rsidRPr="007430DA">
        <w:t>ICANN</w:t>
      </w:r>
      <w:r w:rsidRPr="007430DA">
        <w:rPr>
          <w:rtl/>
        </w:rPr>
        <w:t xml:space="preserve"> قد توحيد جميع التحديات التي رفعها مشغلو السجلات (بما في ذلك مشغل السجل) في دعوى واحدة.</w:t>
      </w:r>
      <w:r w:rsidR="007430DA" w:rsidRPr="007430DA">
        <w:rPr>
          <w:rtl/>
        </w:rPr>
        <w:t xml:space="preserve"> </w:t>
      </w:r>
      <w:r w:rsidRPr="007430DA">
        <w:rPr>
          <w:rtl/>
        </w:rPr>
        <w:t>سيتم اعتبار أن التعديل المتفق عليه الذي لم يعدل هذا الاتفاق خلال معلق من عملية تسوية المنازعات.</w:t>
      </w:r>
    </w:p>
    <w:p w14:paraId="472BB9FA" w14:textId="7DD7E2BE" w:rsidR="00115B11" w:rsidRPr="007430DA" w:rsidRDefault="005332B6" w:rsidP="00BE50B7">
      <w:pPr>
        <w:pStyle w:val="ARTICLEAL3"/>
        <w:rPr>
          <w:rtl/>
        </w:rPr>
      </w:pPr>
      <w:bookmarkStart w:id="143" w:name="_DV_M129"/>
      <w:bookmarkEnd w:id="143"/>
      <w:r w:rsidRPr="007430DA">
        <w:rPr>
          <w:rtl/>
        </w:rPr>
        <w:t xml:space="preserve">يجوز لمشغل السجل التقدم خطيا بطلب إلى </w:t>
      </w:r>
      <w:r w:rsidRPr="007430DA">
        <w:t>ICANN</w:t>
      </w:r>
      <w:r w:rsidRPr="007430DA">
        <w:rPr>
          <w:rtl/>
        </w:rPr>
        <w:t xml:space="preserve"> للإعفاء من التعديل المتفق عليه (كل طلب من هذا القبيل المقدمة من مشغل السجل بموجب هذه الاتفاقية، وهو "طلب الإعفاء") خلال فترة ثلاثين (</w:t>
      </w:r>
      <w:r w:rsidRPr="007430DA">
        <w:t>30</w:t>
      </w:r>
      <w:r w:rsidRPr="007430DA">
        <w:rPr>
          <w:rtl/>
        </w:rPr>
        <w:t xml:space="preserve">) يوما تقويميا من تاريخ تقديم إشعار إلى </w:t>
      </w:r>
      <w:r w:rsidRPr="007430DA">
        <w:t>ICANN</w:t>
      </w:r>
      <w:r w:rsidRPr="007430DA">
        <w:rPr>
          <w:rtl/>
        </w:rPr>
        <w:t xml:space="preserve"> مشغل السجل على هذا التعديل وافق .</w:t>
      </w:r>
      <w:r w:rsidR="007430DA" w:rsidRPr="007430DA">
        <w:rPr>
          <w:rtl/>
        </w:rPr>
        <w:t xml:space="preserve"> </w:t>
      </w:r>
      <w:r w:rsidRPr="007430DA">
        <w:rPr>
          <w:rtl/>
        </w:rPr>
        <w:t>كل طلب الإعفاء سوف المنصوص عليها أساسا لمثل هذا الطلب وتوفير الدعم مفصلة للإعفاء من التعديل المتفق عليه.</w:t>
      </w:r>
      <w:r w:rsidR="007430DA" w:rsidRPr="007430DA">
        <w:rPr>
          <w:rtl/>
        </w:rPr>
        <w:t xml:space="preserve"> </w:t>
      </w:r>
      <w:r w:rsidRPr="007430DA">
        <w:rPr>
          <w:rtl/>
        </w:rPr>
        <w:t>وقد يتضمن التعديل المتفق عليه وصفا تفصيليا ودعما لأي بدائل أو تنوعا للتعديل المقترح من مشغل السجل.</w:t>
      </w:r>
      <w:r w:rsidR="007430DA" w:rsidRPr="007430DA">
        <w:rPr>
          <w:rtl/>
        </w:rPr>
        <w:t xml:space="preserve"> </w:t>
      </w:r>
      <w:r w:rsidRPr="007430DA">
        <w:rPr>
          <w:rtl/>
        </w:rPr>
        <w:t>قد يمنح طلب الإعفاء عند الاتفاق الواضح مع عرض مشغل السجل التوافق مع التعديل المتفق لعيه عند معارضته للقوانين المعمول بها أو يتعارض مع المواد العاملة للحالات المالية على المدى الطويل أو ينتج عن عمليات تشغيل مشغل السجل.</w:t>
      </w:r>
      <w:r w:rsidR="007430DA" w:rsidRPr="007430DA">
        <w:rPr>
          <w:rtl/>
        </w:rPr>
        <w:t xml:space="preserve"> </w:t>
      </w:r>
      <w:r w:rsidRPr="007430DA">
        <w:rPr>
          <w:rtl/>
        </w:rPr>
        <w:t xml:space="preserve">لن يمنح أي طلب إعفاء إن حددت </w:t>
      </w:r>
      <w:r w:rsidRPr="007430DA">
        <w:t>ICANN</w:t>
      </w:r>
      <w:r w:rsidRPr="007430DA">
        <w:rPr>
          <w:rtl/>
        </w:rPr>
        <w:t xml:space="preserve"> أي حرية معقولة وليس منح طلب الإعفاء التي قد ضارة من ناحية المواد على المسجلين أو تؤدي إلى إنكار الفوائد المباشرة للمسجلين.</w:t>
      </w:r>
      <w:r w:rsidR="007430DA" w:rsidRPr="007430DA">
        <w:rPr>
          <w:rtl/>
        </w:rPr>
        <w:t xml:space="preserve"> </w:t>
      </w:r>
      <w:r w:rsidRPr="007430DA">
        <w:rPr>
          <w:rtl/>
        </w:rPr>
        <w:t>في غضون تسعين (</w:t>
      </w:r>
      <w:r w:rsidRPr="007430DA">
        <w:t>90</w:t>
      </w:r>
      <w:r w:rsidRPr="007430DA">
        <w:rPr>
          <w:rtl/>
        </w:rPr>
        <w:t xml:space="preserve">) يوما تقويميا من استلام </w:t>
      </w:r>
      <w:r w:rsidRPr="007430DA">
        <w:t>ICANN</w:t>
      </w:r>
      <w:r w:rsidRPr="007430DA">
        <w:rPr>
          <w:rtl/>
        </w:rPr>
        <w:t xml:space="preserve"> لطلب الإعفاء يجب على </w:t>
      </w:r>
      <w:r w:rsidRPr="007430DA">
        <w:t>ICANN</w:t>
      </w:r>
      <w:r w:rsidRPr="007430DA">
        <w:rPr>
          <w:rtl/>
        </w:rPr>
        <w:t xml:space="preserve"> إما الموافقة (قد تكون مشروطة التي الموافقة أو تطرح بدائل أو الاختلاف من التعديل المتفق عليه) أو تنكر طلب الإعفاء كتابة، خلال الوقت الذي سوف التعديل المتفق عليه تعديل هذا الاتفاق.</w:t>
      </w:r>
      <w:r w:rsidR="007430DA" w:rsidRPr="007430DA">
        <w:rPr>
          <w:rtl/>
        </w:rPr>
        <w:t xml:space="preserve"> </w:t>
      </w:r>
      <w:r w:rsidRPr="007430DA">
        <w:rPr>
          <w:rtl/>
        </w:rPr>
        <w:t xml:space="preserve">إذا تمت الموافقة على طلب الإعفاء من جانب </w:t>
      </w:r>
      <w:r w:rsidRPr="007430DA">
        <w:t>ICANN</w:t>
      </w:r>
      <w:r w:rsidRPr="007430DA">
        <w:rPr>
          <w:rtl/>
        </w:rPr>
        <w:t xml:space="preserve">، فإن التعديل المتفق عليه لا تعديل هذه الاتفاقية، شريطة، أن أي ظروف، والبدائل أو أشكال مختلفة من التعديل المتفق عليه المطلوبة من قبل </w:t>
      </w:r>
      <w:r w:rsidRPr="007430DA">
        <w:t>ICANN</w:t>
      </w:r>
      <w:r w:rsidRPr="007430DA">
        <w:rPr>
          <w:rtl/>
        </w:rPr>
        <w:t xml:space="preserve"> تكون فعالة، وإلى مدى تطبيق، سوف تعديل هذا الاتفاق اعتبارا من التعديل تاريخ السريان.</w:t>
      </w:r>
      <w:r w:rsidR="007430DA" w:rsidRPr="007430DA">
        <w:rPr>
          <w:rtl/>
        </w:rPr>
        <w:t xml:space="preserve"> </w:t>
      </w:r>
      <w:r w:rsidRPr="007430DA">
        <w:rPr>
          <w:rtl/>
        </w:rPr>
        <w:t xml:space="preserve">إذا تم رفض طلب الإعفاء من جانب </w:t>
      </w:r>
      <w:r w:rsidRPr="007430DA">
        <w:t>ICANN</w:t>
      </w:r>
      <w:r w:rsidRPr="007430DA">
        <w:rPr>
          <w:rtl/>
        </w:rPr>
        <w:t>، يعدل التعديل المعتمد هذا الاتفاق اعتبارا من تاريخ نفاذ التعديل (أو، إذا انقضى هذا التاريخ، ويعتبر هذا التعديل نافذا على الفور وافق على تاريخ هذا الإنكار)، شريطة أنه يجوز لمشغل السجل، في غضون ثلاثين (</w:t>
      </w:r>
      <w:r w:rsidRPr="007430DA">
        <w:t>30</w:t>
      </w:r>
      <w:r w:rsidRPr="007430DA">
        <w:rPr>
          <w:rtl/>
        </w:rPr>
        <w:t xml:space="preserve">) يوما تقويميا بعد استلام تقرير ICANN، الطعن في قرار ICANN لرفض طلب الإعفاء وفقا لإجراءات تسوية المنازعات المنصوص عليها في المادة </w:t>
      </w:r>
      <w:r w:rsidRPr="007430DA">
        <w:t>5</w:t>
      </w:r>
      <w:r w:rsidRPr="007430DA">
        <w:rPr>
          <w:rtl/>
        </w:rPr>
        <w:t>. سيتم اعتبار أن التعديل المتفق عليه الذي لم يعدل هذا الاتفاق خلال معلق من عملية تسوية المنازعات.</w:t>
      </w:r>
      <w:r w:rsidR="007430DA" w:rsidRPr="007430DA">
        <w:rPr>
          <w:rtl/>
        </w:rPr>
        <w:t xml:space="preserve"> </w:t>
      </w:r>
      <w:r w:rsidRPr="007430DA">
        <w:rPr>
          <w:rtl/>
        </w:rPr>
        <w:t xml:space="preserve">لتجنب الشكوك، تتم الموافقة فقط على طلبات الإعفاء المقدمة من مشغل السجل المتفق عليها من ICANN بما يتفق مع القسم </w:t>
      </w:r>
      <w:r w:rsidRPr="007430DA">
        <w:t>7.6</w:t>
      </w:r>
      <w:r w:rsidRPr="007430DA">
        <w:rPr>
          <w:rtl/>
        </w:rPr>
        <w:t xml:space="preserve">(ي) والتي توافق عليها ICANN بعد الوساطة بموجب البند </w:t>
      </w:r>
      <w:r w:rsidRPr="007430DA">
        <w:t>5.1</w:t>
      </w:r>
      <w:r w:rsidRPr="007430DA">
        <w:rPr>
          <w:rtl/>
        </w:rPr>
        <w:t xml:space="preserve"> أو من خلال لجنة قرار التحكيم بما يتفق مع البند </w:t>
      </w:r>
      <w:r w:rsidRPr="007430DA">
        <w:t>5.2</w:t>
      </w:r>
      <w:r w:rsidRPr="007430DA">
        <w:rPr>
          <w:rtl/>
        </w:rPr>
        <w:t xml:space="preserve"> ويستثنى مشغل السجل من أي تعديل متفق عليه ولا يتم قبول طلبات الإعفاء الممنوحة إلى مشغل السجل (سواء من خلال ICANN أو من خلال لجنة التحكيم) حيث أنها لن تكون فاعلة بموجب هذه الاتفاقية أو مشغل السجل المعفي من التعديل المتفق عليه. </w:t>
      </w:r>
    </w:p>
    <w:p w14:paraId="738A7C97" w14:textId="31998411" w:rsidR="00115B11" w:rsidRPr="007430DA" w:rsidRDefault="005332B6" w:rsidP="000E388C">
      <w:pPr>
        <w:pStyle w:val="ARTICLEAL3"/>
        <w:rPr>
          <w:rtl/>
        </w:rPr>
      </w:pPr>
      <w:bookmarkStart w:id="144" w:name="_DV_M130"/>
      <w:bookmarkEnd w:id="144"/>
      <w:r w:rsidRPr="007430DA">
        <w:rPr>
          <w:rtl/>
        </w:rPr>
        <w:t xml:space="preserve">باستثناء ما هو مبين في البند </w:t>
      </w:r>
      <w:r w:rsidRPr="007430DA">
        <w:t>7.6</w:t>
      </w:r>
      <w:r w:rsidRPr="007430DA">
        <w:rPr>
          <w:rtl/>
        </w:rPr>
        <w:t xml:space="preserve"> والبند </w:t>
      </w:r>
      <w:r w:rsidRPr="007430DA">
        <w:t>7.7</w:t>
      </w:r>
      <w:r w:rsidRPr="007430DA">
        <w:rPr>
          <w:rtl/>
        </w:rPr>
        <w:t xml:space="preserve">، وما هو منصوص عليه في هذا الاتفاق والمواصفات المرفقة بهذه الاتفاقية، لا يكون أي تعديل، أو ملحق أو تغيير في هذا الاتفاق أو أي حكم من هذا القانون ملزما إلا إذا أعدم في الكتابة من جانب كلا الطرفين، وليس في هذا القسم </w:t>
      </w:r>
      <w:r w:rsidRPr="007430DA">
        <w:t>7.6</w:t>
      </w:r>
      <w:r w:rsidRPr="007430DA">
        <w:rPr>
          <w:rtl/>
        </w:rPr>
        <w:t xml:space="preserve"> القسم أو </w:t>
      </w:r>
      <w:r w:rsidRPr="007430DA">
        <w:t>7.7</w:t>
      </w:r>
      <w:r w:rsidRPr="007430DA">
        <w:rPr>
          <w:rtl/>
        </w:rPr>
        <w:t xml:space="preserve"> يجب أن يقيد </w:t>
      </w:r>
      <w:r w:rsidRPr="007430DA">
        <w:t>ICANN</w:t>
      </w:r>
      <w:r w:rsidRPr="007430DA">
        <w:rPr>
          <w:rtl/>
        </w:rPr>
        <w:t xml:space="preserve"> ومشغل السجل من الدخول في التعديلات الثنائية وتعديلات على هذا الاتفاق قابل للتفاوض فقط بين الطرفين.</w:t>
      </w:r>
      <w:r w:rsidR="007430DA" w:rsidRPr="007430DA">
        <w:rPr>
          <w:rtl/>
        </w:rPr>
        <w:t xml:space="preserve"> </w:t>
      </w:r>
      <w:r w:rsidRPr="007430DA">
        <w:rPr>
          <w:rtl/>
        </w:rPr>
        <w:t>لن يكون المتنازل عن أي نص من نصوص هذه الاتفاقية مُلتزماً ما لم يتم إثباته بخطاب موقع بواسطة الطرف المتنازل إذعاناً لهذا النص.</w:t>
      </w:r>
      <w:r w:rsidR="007430DA" w:rsidRPr="007430DA">
        <w:rPr>
          <w:rtl/>
        </w:rPr>
        <w:t xml:space="preserve"> </w:t>
      </w:r>
      <w:r w:rsidRPr="007430DA">
        <w:rPr>
          <w:rtl/>
        </w:rPr>
        <w:t>لا يجوز لأي تنازل عن أي حكم من أحكام هذا الاتفاق يكون ملزما ما لم يتضح من كتابة موقعة من طرف التنازل عن الامتثال لهذا النص.</w:t>
      </w:r>
      <w:r w:rsidR="007430DA" w:rsidRPr="007430DA">
        <w:rPr>
          <w:rtl/>
        </w:rPr>
        <w:t xml:space="preserve"> </w:t>
      </w:r>
      <w:r w:rsidRPr="007430DA">
        <w:rPr>
          <w:rtl/>
        </w:rPr>
        <w:t xml:space="preserve">لتجنب الشك، لا يعتبر أي حكم في هذا البند </w:t>
      </w:r>
      <w:r w:rsidRPr="007430DA">
        <w:t>7.6</w:t>
      </w:r>
      <w:r w:rsidRPr="007430DA">
        <w:rPr>
          <w:rtl/>
        </w:rPr>
        <w:t xml:space="preserve"> أو </w:t>
      </w:r>
      <w:r w:rsidRPr="007430DA">
        <w:t>7.7</w:t>
      </w:r>
      <w:r w:rsidRPr="007430DA">
        <w:rPr>
          <w:rtl/>
        </w:rPr>
        <w:t xml:space="preserve"> مقيدًا لالتزام مشغل السجل للالتزام بالبند </w:t>
      </w:r>
      <w:r w:rsidRPr="007430DA">
        <w:t>2.2</w:t>
      </w:r>
      <w:r w:rsidRPr="007430DA">
        <w:rPr>
          <w:rtl/>
        </w:rPr>
        <w:t>.</w:t>
      </w:r>
    </w:p>
    <w:p w14:paraId="22DAA5B8" w14:textId="77777777" w:rsidR="00115B11" w:rsidRPr="007430DA" w:rsidRDefault="005332B6" w:rsidP="000E388C">
      <w:pPr>
        <w:pStyle w:val="ARTICLEAL3"/>
        <w:keepNext/>
        <w:keepLines/>
        <w:rPr>
          <w:rtl/>
        </w:rPr>
      </w:pPr>
      <w:bookmarkStart w:id="145" w:name="_DV_M131"/>
      <w:bookmarkEnd w:id="145"/>
      <w:r w:rsidRPr="007430DA">
        <w:rPr>
          <w:rtl/>
        </w:rPr>
        <w:lastRenderedPageBreak/>
        <w:t xml:space="preserve">لأغراض هذه الاتفاقية القسم </w:t>
      </w:r>
      <w:r w:rsidRPr="007430DA">
        <w:t>7.6</w:t>
      </w:r>
      <w:r w:rsidRPr="007430DA">
        <w:rPr>
          <w:rtl/>
        </w:rPr>
        <w:t xml:space="preserve"> ستكون المصطلحات التالية لها المعاني التالية:</w:t>
      </w:r>
    </w:p>
    <w:p w14:paraId="391436DF" w14:textId="233A6A01" w:rsidR="00115B11" w:rsidRPr="007430DA" w:rsidRDefault="005332B6" w:rsidP="00F61686">
      <w:pPr>
        <w:pStyle w:val="ARTICLEAL4"/>
        <w:numPr>
          <w:ilvl w:val="0"/>
          <w:numId w:val="24"/>
        </w:numPr>
        <w:ind w:left="1440" w:firstLine="720"/>
        <w:rPr>
          <w:rtl/>
        </w:rPr>
      </w:pPr>
      <w:bookmarkStart w:id="146" w:name="_DV_M132"/>
      <w:bookmarkEnd w:id="146"/>
      <w:r w:rsidRPr="007430DA">
        <w:rPr>
          <w:rtl/>
        </w:rPr>
        <w:t>"مشغلي السجل العاملين</w:t>
      </w:r>
      <w:r w:rsidR="00A17CF1" w:rsidRPr="007430DA">
        <w:rPr>
          <w:rtl/>
        </w:rPr>
        <w:t>"</w:t>
      </w:r>
      <w:r w:rsidRPr="007430DA">
        <w:rPr>
          <w:rtl/>
        </w:rPr>
        <w:t xml:space="preserve"> تعني بشكل مجمع مشغلي سجل النطاقات من المستوى الأعلى لاتفاقية السجل التي تحتوي على فقرة مشابهة للقسم </w:t>
      </w:r>
      <w:r w:rsidRPr="007430DA">
        <w:t>7.6</w:t>
      </w:r>
      <w:r w:rsidRPr="007430DA">
        <w:rPr>
          <w:rtl/>
        </w:rPr>
        <w:t xml:space="preserve"> بما يتضمن مشغل السجل. </w:t>
      </w:r>
    </w:p>
    <w:p w14:paraId="5789D73C" w14:textId="13015B64" w:rsidR="00115B11" w:rsidRPr="007430DA" w:rsidRDefault="005332B6" w:rsidP="00A17CF1">
      <w:pPr>
        <w:pStyle w:val="ARTICLEAL4"/>
        <w:ind w:left="1440" w:firstLine="720"/>
        <w:rPr>
          <w:rtl/>
        </w:rPr>
      </w:pPr>
      <w:bookmarkStart w:id="147" w:name="_DV_M133"/>
      <w:bookmarkEnd w:id="147"/>
      <w:r w:rsidRPr="007430DA">
        <w:rPr>
          <w:rtl/>
        </w:rPr>
        <w:t>"موافقة مشغل السجل</w:t>
      </w:r>
      <w:r w:rsidR="00A17CF1" w:rsidRPr="007430DA">
        <w:rPr>
          <w:rtl/>
        </w:rPr>
        <w:t>"</w:t>
      </w:r>
      <w:r w:rsidRPr="007430DA">
        <w:rPr>
          <w:rtl/>
        </w:rPr>
        <w:t xml:space="preserve"> تعني استلام كل مما يلي:</w:t>
      </w:r>
      <w:r w:rsidR="007430DA" w:rsidRPr="007430DA">
        <w:rPr>
          <w:rtl/>
        </w:rPr>
        <w:t xml:space="preserve"> </w:t>
      </w:r>
      <w:r w:rsidRPr="007430DA">
        <w:rPr>
          <w:rtl/>
        </w:rPr>
        <w:t xml:space="preserve">(أ) الموافقة التأكيدية لمشغلي السجل العاملين ممن تصل مدفوعاتهم إلى </w:t>
      </w:r>
      <w:r w:rsidRPr="007430DA">
        <w:t>ICANN</w:t>
      </w:r>
      <w:r w:rsidRPr="007430DA">
        <w:rPr>
          <w:rtl/>
        </w:rPr>
        <w:t xml:space="preserve"> ثلثي إجمالي الرسوم (المحولة إلى الدولار الأمريكي إن أمكن، حسب سعر الصرف السائد والمنشورة في اليوم السابع في الإصدار الأمريكي من صحيفة وول ستريت للتاريخ الذي يجرى فيه هذا الحساب من جانب </w:t>
      </w:r>
      <w:r w:rsidRPr="007430DA">
        <w:t>ICANN</w:t>
      </w:r>
      <w:r w:rsidRPr="007430DA">
        <w:rPr>
          <w:rtl/>
        </w:rPr>
        <w:t xml:space="preserve">) المدفوع إلى </w:t>
      </w:r>
      <w:r w:rsidRPr="007430DA">
        <w:t>ICANN</w:t>
      </w:r>
      <w:r w:rsidRPr="007430DA">
        <w:rPr>
          <w:rtl/>
        </w:rPr>
        <w:t xml:space="preserve"> من مشغلي السجل العاملين خلال الفترة السابقة بما يتفق مع اتفاقيات السجل المعمول بها (ب) الموافقة الأكيدة لمعظم مشغلي السجل العاملين وقت الحصول على الموافقة.</w:t>
      </w:r>
      <w:r w:rsidR="007430DA" w:rsidRPr="007430DA">
        <w:rPr>
          <w:rtl/>
        </w:rPr>
        <w:t xml:space="preserve"> </w:t>
      </w:r>
      <w:r w:rsidRPr="007430DA">
        <w:rPr>
          <w:rtl/>
        </w:rPr>
        <w:t>ولتجنب الشكوك فيما يتعلق بالفقرة (ب) فإن كل مشغل سجل عامل سيكون لديه تصويت واحد من نطاق المستوى الأعلى من مشغل السجل بما يتفق مع اتفاقية السجل العاملة.</w:t>
      </w:r>
      <w:r w:rsidR="007430DA" w:rsidRPr="007430DA">
        <w:rPr>
          <w:rtl/>
        </w:rPr>
        <w:t xml:space="preserve"> </w:t>
      </w:r>
    </w:p>
    <w:p w14:paraId="5E130AE9" w14:textId="0B53FA1D" w:rsidR="00115B11" w:rsidRPr="007430DA" w:rsidRDefault="005332B6" w:rsidP="00A17CF1">
      <w:pPr>
        <w:pStyle w:val="ARTICLEAL4"/>
        <w:ind w:left="1440" w:firstLine="720"/>
        <w:rPr>
          <w:rtl/>
        </w:rPr>
      </w:pPr>
      <w:bookmarkStart w:id="148" w:name="_DV_M134"/>
      <w:bookmarkEnd w:id="148"/>
      <w:r w:rsidRPr="007430DA">
        <w:rPr>
          <w:rtl/>
        </w:rPr>
        <w:t>"التعديل المقيد" يعني ما يلي:</w:t>
      </w:r>
      <w:r w:rsidR="007430DA" w:rsidRPr="007430DA">
        <w:rPr>
          <w:rtl/>
        </w:rPr>
        <w:t xml:space="preserve"> </w:t>
      </w:r>
      <w:r w:rsidRPr="007430DA">
        <w:rPr>
          <w:rtl/>
        </w:rPr>
        <w:t xml:space="preserve">(أ) تعديلا على المواصفات </w:t>
      </w:r>
      <w:r w:rsidRPr="007430DA">
        <w:t>1</w:t>
      </w:r>
      <w:r w:rsidRPr="007430DA">
        <w:rPr>
          <w:rtl/>
        </w:rPr>
        <w:t xml:space="preserve"> أو (ب) استثناء المدى المحدد بالقسم </w:t>
      </w:r>
      <w:r w:rsidRPr="007430DA">
        <w:t>2.10</w:t>
      </w:r>
      <w:r w:rsidRPr="007430DA">
        <w:rPr>
          <w:rtl/>
        </w:rPr>
        <w:t xml:space="preserve"> وتعديل محدد على الأسعار المدفوعة من مشغل السجل للمسجلين لعمليات تسجيل اسم النطاق أو (ج) تعديل على تعريف خدمات السجل المحددة مسبقا بالفقرة الأولى من القسم </w:t>
      </w:r>
      <w:r w:rsidRPr="007430DA">
        <w:t>2</w:t>
      </w:r>
      <w:r w:rsidRPr="007430DA">
        <w:rPr>
          <w:rtl/>
        </w:rPr>
        <w:t xml:space="preserve"> من المواصفات </w:t>
      </w:r>
      <w:r w:rsidRPr="007430DA">
        <w:t>6</w:t>
      </w:r>
      <w:r w:rsidRPr="007430DA">
        <w:rPr>
          <w:rtl/>
        </w:rPr>
        <w:t xml:space="preserve"> أو (د) تعديل على طول فترة الاتفاقية.</w:t>
      </w:r>
    </w:p>
    <w:p w14:paraId="1B967EFD" w14:textId="77777777" w:rsidR="00115B11" w:rsidRPr="007430DA" w:rsidRDefault="005332B6" w:rsidP="00A17CF1">
      <w:pPr>
        <w:pStyle w:val="ARTICLEAL4"/>
        <w:ind w:left="1440" w:firstLine="720"/>
        <w:rPr>
          <w:rtl/>
        </w:rPr>
      </w:pPr>
      <w:bookmarkStart w:id="149" w:name="_DV_M135"/>
      <w:bookmarkEnd w:id="149"/>
      <w:r w:rsidRPr="007430DA">
        <w:rPr>
          <w:rtl/>
        </w:rPr>
        <w:t xml:space="preserve">"السبب الأساسي والملزم في المصلحة العامة" ويقصد به أي سبب مبرر من خلال هدف مصلحة عامة واضحة وهامة ونوعية تكون في إطار مهمة </w:t>
      </w:r>
      <w:r w:rsidRPr="007430DA">
        <w:t>ICANN</w:t>
      </w:r>
      <w:r w:rsidRPr="007430DA">
        <w:rPr>
          <w:rtl/>
        </w:rPr>
        <w:t xml:space="preserve"> ومتسقًا مع التطبيق المتوازن للقيم الأساسية المتبعة في </w:t>
      </w:r>
      <w:r w:rsidRPr="007430DA">
        <w:t>ICANN</w:t>
      </w:r>
      <w:r w:rsidRPr="007430DA">
        <w:rPr>
          <w:rtl/>
        </w:rPr>
        <w:t xml:space="preserve"> وفقًا لم هو منصوص عليه في لوائح </w:t>
      </w:r>
      <w:r w:rsidRPr="007430DA">
        <w:t>ICANN</w:t>
      </w:r>
      <w:r w:rsidRPr="007430DA">
        <w:rPr>
          <w:rtl/>
        </w:rPr>
        <w:t>.</w:t>
      </w:r>
    </w:p>
    <w:p w14:paraId="77926A6D" w14:textId="77777777" w:rsidR="00115B11" w:rsidRPr="007430DA" w:rsidRDefault="005332B6" w:rsidP="00A17CF1">
      <w:pPr>
        <w:pStyle w:val="ARTICLEAL4"/>
        <w:ind w:left="1440" w:firstLine="720"/>
        <w:rPr>
          <w:rtl/>
        </w:rPr>
      </w:pPr>
      <w:bookmarkStart w:id="150" w:name="_DV_M136"/>
      <w:bookmarkEnd w:id="150"/>
      <w:r w:rsidRPr="007430DA">
        <w:rPr>
          <w:rtl/>
        </w:rPr>
        <w:t xml:space="preserve">يعني "الفريق العامل" ممثلي أمناء السجلات المنطبقين وغيرهم من أعضاء المجتمع الذين تعينهم مجموعة أصحاب المصلحة في السجل، من وقت لآخر، للعمل كمجموعة عمل للتشاور بشأن التعديلات على اتفاقيات السجل المنطبقة (باستثناء التعديلات الثنائية وفقا للقسم </w:t>
      </w:r>
      <w:r w:rsidRPr="007430DA">
        <w:t>7.6</w:t>
      </w:r>
      <w:r w:rsidRPr="007430DA">
        <w:rPr>
          <w:rtl/>
        </w:rPr>
        <w:t>(</w:t>
      </w:r>
      <w:r w:rsidRPr="007430DA">
        <w:t>1</w:t>
      </w:r>
      <w:r w:rsidRPr="007430DA">
        <w:rPr>
          <w:rtl/>
        </w:rPr>
        <w:t>)).</w:t>
      </w:r>
    </w:p>
    <w:p w14:paraId="4709D27B" w14:textId="6345A239" w:rsidR="00115B11" w:rsidRPr="007430DA" w:rsidRDefault="005332B6" w:rsidP="00BE50B7">
      <w:pPr>
        <w:pStyle w:val="ARTICLEAL3"/>
        <w:rPr>
          <w:rtl/>
        </w:rPr>
      </w:pPr>
      <w:bookmarkStart w:id="151" w:name="_DV_M137"/>
      <w:bookmarkEnd w:id="151"/>
      <w:r w:rsidRPr="007430DA">
        <w:rPr>
          <w:rtl/>
        </w:rPr>
        <w:t xml:space="preserve">مع عدم الإخلال بأي مما ورد في هذا البند </w:t>
      </w:r>
      <w:r w:rsidRPr="007430DA">
        <w:t>7.6</w:t>
      </w:r>
      <w:r w:rsidRPr="007430DA">
        <w:rPr>
          <w:rtl/>
        </w:rPr>
        <w:t xml:space="preserve"> إلى العكس من ذلك، (أ) إذا قدم مشغل السجل دليلا تراه </w:t>
      </w:r>
      <w:r w:rsidRPr="007430DA">
        <w:t>ICANN</w:t>
      </w:r>
      <w:r w:rsidRPr="007430DA">
        <w:rPr>
          <w:rtl/>
        </w:rPr>
        <w:t xml:space="preserve"> معقولًا بأن التعديل المتفق عليه من شأنه أن يزيد ماديا تكلفة تقديم خدمات المسجل، ثم ستسمح </w:t>
      </w:r>
      <w:r w:rsidRPr="007430DA">
        <w:t>ICANN</w:t>
      </w:r>
      <w:r w:rsidRPr="007430DA">
        <w:rPr>
          <w:rtl/>
        </w:rPr>
        <w:t xml:space="preserve"> بما يصل إلى مائة وثمانين (</w:t>
      </w:r>
      <w:r w:rsidRPr="007430DA">
        <w:t>180</w:t>
      </w:r>
      <w:r w:rsidRPr="007430DA">
        <w:rPr>
          <w:rtl/>
        </w:rPr>
        <w:t>) يوما تقويميا للتعديل المتفق عليه ليصبح نافذا فيما يتعلق بمشغل السجل، و (ب) لم يعتمد</w:t>
      </w:r>
      <w:r w:rsidR="007430DA" w:rsidRPr="007430DA">
        <w:rPr>
          <w:rtl/>
        </w:rPr>
        <w:t xml:space="preserve"> </w:t>
      </w:r>
      <w:r w:rsidRPr="007430DA">
        <w:rPr>
          <w:rtl/>
        </w:rPr>
        <w:t xml:space="preserve">التعديل المتفق عليه وفقا للقسم </w:t>
      </w:r>
      <w:r w:rsidRPr="007430DA">
        <w:t>7.6</w:t>
      </w:r>
      <w:r w:rsidRPr="007430DA">
        <w:rPr>
          <w:rtl/>
        </w:rPr>
        <w:t xml:space="preserve"> ليكون فعالا فيما يتعلق بمشغل السجل إذا قدم مشغل السجل لـ </w:t>
      </w:r>
      <w:r w:rsidRPr="007430DA">
        <w:t>ICANN</w:t>
      </w:r>
      <w:r w:rsidRPr="007430DA">
        <w:rPr>
          <w:rtl/>
        </w:rPr>
        <w:t xml:space="preserve"> إشعارًا غير قابل للرجوع فيه بالإنهاء وفقا للبند </w:t>
      </w:r>
      <w:r w:rsidRPr="007430DA">
        <w:t>4.4</w:t>
      </w:r>
      <w:r w:rsidRPr="007430DA">
        <w:rPr>
          <w:rtl/>
        </w:rPr>
        <w:t>(ب).</w:t>
      </w:r>
    </w:p>
    <w:p w14:paraId="5EDC8E53" w14:textId="77777777" w:rsidR="00115B11" w:rsidRPr="008E71FE" w:rsidRDefault="005332B6" w:rsidP="00F57F79">
      <w:pPr>
        <w:pStyle w:val="ARTICLEAL2"/>
        <w:rPr>
          <w:b/>
          <w:bCs/>
        </w:rPr>
      </w:pPr>
      <w:bookmarkStart w:id="152" w:name="_DV_M138"/>
      <w:bookmarkEnd w:id="152"/>
      <w:r w:rsidRPr="008E71FE">
        <w:rPr>
          <w:b/>
          <w:bCs/>
          <w:rtl/>
        </w:rPr>
        <w:t>عملية التفاوض.</w:t>
      </w:r>
    </w:p>
    <w:p w14:paraId="4E4CF798" w14:textId="5C2F970A" w:rsidR="00115B11" w:rsidRPr="007430DA" w:rsidRDefault="005332B6" w:rsidP="008E71FE">
      <w:pPr>
        <w:pStyle w:val="ARTICLEAL3"/>
        <w:numPr>
          <w:ilvl w:val="0"/>
          <w:numId w:val="25"/>
        </w:numPr>
        <w:ind w:left="0" w:firstLine="1440"/>
        <w:rPr>
          <w:rtl/>
        </w:rPr>
      </w:pPr>
      <w:bookmarkStart w:id="153" w:name="_DV_M139"/>
      <w:bookmarkEnd w:id="153"/>
      <w:r w:rsidRPr="007430DA">
        <w:rPr>
          <w:rtl/>
        </w:rPr>
        <w:t>إذا رغب المدير التنفيذي ("</w:t>
      </w:r>
      <w:r w:rsidRPr="007430DA">
        <w:t>CEO</w:t>
      </w:r>
      <w:r w:rsidRPr="007430DA">
        <w:rPr>
          <w:rtl/>
        </w:rPr>
        <w:t xml:space="preserve">") لـ </w:t>
      </w:r>
      <w:r w:rsidRPr="007430DA">
        <w:t>ICANN</w:t>
      </w:r>
      <w:r w:rsidRPr="007430DA">
        <w:rPr>
          <w:rtl/>
        </w:rPr>
        <w:t xml:space="preserve"> أو رئيس مجموعة أصحاب المصلحة المسجل ("الرئيس") في مناقشة أي مراجعة (مراجعات) في هذا الاتفاق، يقوم الرئيس التنفيذي أو الرئيس، حسب الاقتضاء، بتقديم إشعار خطي إلى الشخص الآخر، والذي ينص بالتفصيل المعقول على التنقيحات المقترحة على هذا الاتفاق ("إشعار التفاوض").</w:t>
      </w:r>
      <w:r w:rsidR="007430DA" w:rsidRPr="007430DA">
        <w:rPr>
          <w:rtl/>
        </w:rPr>
        <w:t xml:space="preserve"> </w:t>
      </w:r>
      <w:r w:rsidRPr="007430DA">
        <w:rPr>
          <w:rtl/>
        </w:rPr>
        <w:t>ومع عدم الإخلال بما سبق، لا يجوز للرئيس التنفيذي أو الرئيس (</w:t>
      </w:r>
      <w:r w:rsidRPr="007430DA">
        <w:t>1</w:t>
      </w:r>
      <w:r w:rsidRPr="007430DA">
        <w:rPr>
          <w:rtl/>
        </w:rPr>
        <w:t>) اقتراح تعديلات على هذا الاتفاق تعدل سياسة الإجماع الموجودة ثم، (</w:t>
      </w:r>
      <w:r w:rsidRPr="007430DA">
        <w:t>2</w:t>
      </w:r>
      <w:r w:rsidRPr="007430DA">
        <w:rPr>
          <w:rtl/>
        </w:rPr>
        <w:t xml:space="preserve">) اقتراح تعديلات على هذه الاتفاقية وفقا لهذا القسم </w:t>
      </w:r>
      <w:r w:rsidRPr="007430DA">
        <w:t>7.7</w:t>
      </w:r>
      <w:r w:rsidRPr="007430DA">
        <w:rPr>
          <w:rtl/>
        </w:rPr>
        <w:t xml:space="preserve"> في أو قبل </w:t>
      </w:r>
      <w:r w:rsidRPr="007430DA">
        <w:t>30</w:t>
      </w:r>
      <w:r w:rsidRPr="007430DA">
        <w:rPr>
          <w:rtl/>
        </w:rPr>
        <w:t xml:space="preserve"> يونيو </w:t>
      </w:r>
      <w:r w:rsidRPr="007430DA">
        <w:t>2014</w:t>
      </w:r>
      <w:r w:rsidRPr="007430DA">
        <w:rPr>
          <w:rtl/>
        </w:rPr>
        <w:t>، أو (</w:t>
      </w:r>
      <w:r w:rsidRPr="007430DA">
        <w:t>3</w:t>
      </w:r>
      <w:r w:rsidRPr="007430DA">
        <w:rPr>
          <w:rtl/>
        </w:rPr>
        <w:t>) اقتراح تعديلات أو إرسال إشعار التفاوض أكثر من مرة واحدة خلال أي فترة اثني عشر (</w:t>
      </w:r>
      <w:r w:rsidRPr="007430DA">
        <w:t>12</w:t>
      </w:r>
      <w:r w:rsidRPr="007430DA">
        <w:rPr>
          <w:rtl/>
        </w:rPr>
        <w:t xml:space="preserve">) شهرًا تبدأ في 1 يوليو </w:t>
      </w:r>
      <w:r w:rsidRPr="007430DA">
        <w:t>2014</w:t>
      </w:r>
      <w:r w:rsidRPr="007430DA">
        <w:rPr>
          <w:rtl/>
        </w:rPr>
        <w:t>.</w:t>
      </w:r>
    </w:p>
    <w:p w14:paraId="79C35C34" w14:textId="6575E856" w:rsidR="00115B11" w:rsidRPr="007430DA" w:rsidRDefault="005332B6" w:rsidP="00BE50B7">
      <w:pPr>
        <w:pStyle w:val="ARTICLEAL3"/>
        <w:rPr>
          <w:rtl/>
        </w:rPr>
      </w:pPr>
      <w:bookmarkStart w:id="154" w:name="_DV_M140"/>
      <w:bookmarkEnd w:id="154"/>
      <w:r w:rsidRPr="007430DA">
        <w:rPr>
          <w:rtl/>
        </w:rPr>
        <w:t xml:space="preserve">يجب وبعد استلام إشعار التفاوض سواء من قبل الرئيس التنفيذي أو الرئيس، </w:t>
      </w:r>
      <w:r w:rsidRPr="007430DA">
        <w:t>ICANN</w:t>
      </w:r>
      <w:r w:rsidRPr="007430DA">
        <w:rPr>
          <w:rtl/>
        </w:rPr>
        <w:t xml:space="preserve"> والفريق العامل (وفقًا لم هو منصوص عليه في البند </w:t>
      </w:r>
      <w:r w:rsidRPr="007430DA">
        <w:t>7.6</w:t>
      </w:r>
      <w:r w:rsidRPr="007430DA">
        <w:rPr>
          <w:rtl/>
        </w:rPr>
        <w:t>) التشاور في المفاوضات بحسن نية بشأن شكل ومضمون التعديلات المقترحة على هذه الاتفاقية، والتي يجب أن تكون في شكل تعديل مقترح لهذه الاتفاقية ("التنقيحات المقترحة")، لمدة تسعين</w:t>
      </w:r>
      <w:r w:rsidR="007430DA" w:rsidRPr="007430DA">
        <w:rPr>
          <w:rtl/>
        </w:rPr>
        <w:t xml:space="preserve"> </w:t>
      </w:r>
      <w:r w:rsidRPr="007430DA">
        <w:rPr>
          <w:rtl/>
        </w:rPr>
        <w:t>(</w:t>
      </w:r>
      <w:r w:rsidRPr="007430DA">
        <w:t>90</w:t>
      </w:r>
      <w:r w:rsidRPr="007430DA">
        <w:rPr>
          <w:rtl/>
        </w:rPr>
        <w:t>) يوما تقويميا على الأقل</w:t>
      </w:r>
      <w:r w:rsidR="00A17CF1">
        <w:t xml:space="preserve"> </w:t>
      </w:r>
      <w:r w:rsidRPr="007430DA">
        <w:rPr>
          <w:rtl/>
        </w:rPr>
        <w:t>(ما لم يتم التوصل إلى قرار في وقت سابق) ومحاولة للتوصل إلى اتفاق مقبول من الطرفين تتعلق التنقيحات المقترحة ("فترة المناقشة").</w:t>
      </w:r>
    </w:p>
    <w:p w14:paraId="56B53CDD" w14:textId="5D841523" w:rsidR="00115B11" w:rsidRPr="007430DA" w:rsidRDefault="005332B6" w:rsidP="008E71FE">
      <w:pPr>
        <w:pStyle w:val="ARTICLEAL3"/>
        <w:keepNext/>
        <w:keepLines/>
        <w:rPr>
          <w:rtl/>
        </w:rPr>
      </w:pPr>
      <w:bookmarkStart w:id="155" w:name="_DV_M141"/>
      <w:bookmarkEnd w:id="155"/>
      <w:r w:rsidRPr="007430DA">
        <w:rPr>
          <w:rtl/>
        </w:rPr>
        <w:lastRenderedPageBreak/>
        <w:t xml:space="preserve">إذا، وبعد انتهاء فترة مناقشة، يتم التوصل إلى اتفاق بشأن التنقيحات المقترحة، يجب على </w:t>
      </w:r>
      <w:r w:rsidRPr="007430DA">
        <w:t>ICANN</w:t>
      </w:r>
      <w:r w:rsidRPr="007430DA">
        <w:rPr>
          <w:rtl/>
        </w:rPr>
        <w:t xml:space="preserve"> نشر التنقيحات المقترحة المتفق عليها بصورة متبادلة على موقعها على الانترنت للتعليق العام لمدة لا تقل عن ثلاثين (</w:t>
      </w:r>
      <w:r w:rsidRPr="007430DA">
        <w:t>30</w:t>
      </w:r>
      <w:r w:rsidRPr="007430DA">
        <w:rPr>
          <w:rtl/>
        </w:rPr>
        <w:t xml:space="preserve">) يوما تقويميا ("فترة النشر") وتقديم إشعار بهذه المراجعات لجميع مشغلي السجلات المنطبقين وفقا للبند </w:t>
      </w:r>
      <w:r w:rsidRPr="007430DA">
        <w:t>7.9</w:t>
      </w:r>
      <w:r w:rsidRPr="007430DA">
        <w:rPr>
          <w:rtl/>
        </w:rPr>
        <w:t>.</w:t>
      </w:r>
      <w:r w:rsidR="007430DA" w:rsidRPr="007430DA">
        <w:rPr>
          <w:rtl/>
        </w:rPr>
        <w:t xml:space="preserve"> </w:t>
      </w:r>
      <w:r w:rsidRPr="007430DA">
        <w:rPr>
          <w:rtl/>
        </w:rPr>
        <w:t xml:space="preserve">تلتزم </w:t>
      </w:r>
      <w:r w:rsidRPr="007430DA">
        <w:t>ICANN</w:t>
      </w:r>
      <w:r w:rsidRPr="007430DA">
        <w:rPr>
          <w:rtl/>
        </w:rPr>
        <w:t xml:space="preserve"> ومجموعة العمل بالنظر في التعليقات العامة المقدمة بشأن التنقيحات المقترحة خلال فترة النشر (بما في ذلك التعليقات المقدمة من مشغلي السجلات المنطبقين).</w:t>
      </w:r>
      <w:r w:rsidR="007430DA" w:rsidRPr="007430DA">
        <w:rPr>
          <w:rtl/>
        </w:rPr>
        <w:t xml:space="preserve"> </w:t>
      </w:r>
      <w:r w:rsidRPr="007430DA">
        <w:rPr>
          <w:rtl/>
        </w:rPr>
        <w:t xml:space="preserve">بعد انتهاء فترة النشر، يتم تقديم المراجعات المقترحة للحصول على موافقة مشغل السجل (وفقًا لم هو محدد في البند </w:t>
      </w:r>
      <w:r w:rsidRPr="007430DA">
        <w:t>7.6</w:t>
      </w:r>
      <w:r w:rsidRPr="007430DA">
        <w:rPr>
          <w:rtl/>
        </w:rPr>
        <w:t xml:space="preserve">) والحصول على موافقة مجلس إدارة </w:t>
      </w:r>
      <w:r w:rsidRPr="007430DA">
        <w:t>ICANN</w:t>
      </w:r>
      <w:r w:rsidRPr="007430DA">
        <w:rPr>
          <w:rtl/>
        </w:rPr>
        <w:t>.</w:t>
      </w:r>
      <w:r w:rsidR="007430DA" w:rsidRPr="007430DA">
        <w:rPr>
          <w:rtl/>
        </w:rPr>
        <w:t xml:space="preserve"> </w:t>
      </w:r>
      <w:r w:rsidRPr="007430DA">
        <w:rPr>
          <w:rtl/>
        </w:rPr>
        <w:t xml:space="preserve">إذا تم الحصول على هذه الموافقات، تعتبر التنقيحات المقترحة على التعديل موافقة معتمدة (وفقًا لما هو منصوص عليه في البند </w:t>
      </w:r>
      <w:r w:rsidRPr="007430DA">
        <w:t>7.6</w:t>
      </w:r>
      <w:r w:rsidRPr="007430DA">
        <w:rPr>
          <w:rtl/>
        </w:rPr>
        <w:t>) من جانب مشغلي السجلات المعتمدين، وتعتبر تعديلا على هذه الاتفاقية بموجب إشعار مدته ستين (</w:t>
      </w:r>
      <w:r w:rsidRPr="007430DA">
        <w:t>60</w:t>
      </w:r>
      <w:r w:rsidRPr="007430DA">
        <w:rPr>
          <w:rtl/>
        </w:rPr>
        <w:t xml:space="preserve">) يوما تقويميا من </w:t>
      </w:r>
      <w:r w:rsidRPr="007430DA">
        <w:t>ICANN</w:t>
      </w:r>
      <w:r w:rsidRPr="007430DA">
        <w:rPr>
          <w:rtl/>
        </w:rPr>
        <w:t xml:space="preserve"> إلى مشغل السجل. </w:t>
      </w:r>
    </w:p>
    <w:p w14:paraId="01ECBB70" w14:textId="3C40A556" w:rsidR="00115B11" w:rsidRPr="007430DA" w:rsidRDefault="005332B6" w:rsidP="00BE50B7">
      <w:pPr>
        <w:pStyle w:val="ARTICLEAL3"/>
        <w:rPr>
          <w:rtl/>
        </w:rPr>
      </w:pPr>
      <w:bookmarkStart w:id="156" w:name="_DV_M142"/>
      <w:bookmarkEnd w:id="156"/>
      <w:r w:rsidRPr="007430DA">
        <w:rPr>
          <w:rtl/>
        </w:rPr>
        <w:t xml:space="preserve">إذا، وبعد انتهاء فترة مناقشة، لم يتم التوصل إلى اتفاق بين </w:t>
      </w:r>
      <w:r w:rsidRPr="007430DA">
        <w:t>ICANN</w:t>
      </w:r>
      <w:r w:rsidRPr="007430DA">
        <w:rPr>
          <w:rtl/>
        </w:rPr>
        <w:t xml:space="preserve"> والفريق العامل بشأن التنقيحات المقترحة، إما الرئيس التنفيذي أو الرئيس قد توفر الشخص الآخر إشعار خطي ("لاحظ الوساطة") تتطلب من كل طرف أن محاولة حل الخلافات المتعلقة التنقيحات المقترحة من خلال والوساطة التيسير (غير التقييمية) نزيهة وفقا للشروط والشروط المنصوص عليها أدناه.</w:t>
      </w:r>
      <w:r w:rsidR="007430DA" w:rsidRPr="007430DA">
        <w:rPr>
          <w:rtl/>
        </w:rPr>
        <w:t xml:space="preserve"> </w:t>
      </w:r>
      <w:r w:rsidRPr="007430DA">
        <w:rPr>
          <w:rtl/>
        </w:rPr>
        <w:t xml:space="preserve">في حالة عدم وجود تنبيه الوساطة هي المقدمة، </w:t>
      </w:r>
      <w:r w:rsidRPr="007430DA">
        <w:t>ICANN</w:t>
      </w:r>
      <w:r w:rsidRPr="007430DA">
        <w:rPr>
          <w:rtl/>
        </w:rPr>
        <w:t xml:space="preserve"> والفريق العامل، في غضون خمسة عشر (</w:t>
      </w:r>
      <w:r w:rsidRPr="007430DA">
        <w:t>15</w:t>
      </w:r>
      <w:r w:rsidRPr="007430DA">
        <w:rPr>
          <w:rtl/>
        </w:rPr>
        <w:t xml:space="preserve">) يوما تقويميا منه، في وقت واحد إضافة نص نسختهم المطلوب من التنقيحات المقترحة ورقة الموقف فيما يتعلق بذلك على موقع </w:t>
      </w:r>
      <w:r w:rsidRPr="007430DA">
        <w:t>ICANN</w:t>
      </w:r>
      <w:r w:rsidRPr="007430DA">
        <w:rPr>
          <w:rtl/>
        </w:rPr>
        <w:t xml:space="preserve">. </w:t>
      </w:r>
    </w:p>
    <w:p w14:paraId="71DF604C" w14:textId="552F0E02" w:rsidR="00115B11" w:rsidRPr="007430DA" w:rsidRDefault="005332B6" w:rsidP="008E71FE">
      <w:pPr>
        <w:pStyle w:val="ARTICLEAL4"/>
        <w:numPr>
          <w:ilvl w:val="0"/>
          <w:numId w:val="26"/>
        </w:numPr>
        <w:ind w:left="1440" w:firstLine="720"/>
        <w:rPr>
          <w:rtl/>
        </w:rPr>
      </w:pPr>
      <w:bookmarkStart w:id="157" w:name="_DV_M143"/>
      <w:bookmarkEnd w:id="157"/>
      <w:r w:rsidRPr="007430DA">
        <w:rPr>
          <w:rtl/>
        </w:rPr>
        <w:t>تجرى عملية الوساطة من قبل وسيط واحد يختاره الطرفين.</w:t>
      </w:r>
      <w:r w:rsidR="007430DA" w:rsidRPr="007430DA">
        <w:rPr>
          <w:rtl/>
        </w:rPr>
        <w:t xml:space="preserve"> </w:t>
      </w:r>
      <w:r w:rsidRPr="007430DA">
        <w:rPr>
          <w:rtl/>
        </w:rPr>
        <w:t>إذا تعذر اتفاق الطرفين على وسيط في غضون خمسة عشر (</w:t>
      </w:r>
      <w:r w:rsidRPr="007430DA">
        <w:t>15</w:t>
      </w:r>
      <w:r w:rsidRPr="007430DA">
        <w:rPr>
          <w:rtl/>
        </w:rPr>
        <w:t xml:space="preserve">) يوما تقويميا اعتبارًا من استلام المدير التنفيذي أو الرئيس، حسبما تكون الحالة، إشعارًا بالوساطة، يلتزم الطرفان وعلى الفور باختيار كيان مقبول فيما بينهما لتوفير الوساطة، على أن يقوم هذا الموفر وبأسرع وقت ممكن من الناحية العملية بعد عملية الاختيار بتعيين وسيط، يكون محاميًا مرخصًا ومضطلع بمعرفة عامة بقانون العقود، وليست له علاقة عمل مستمرة مع أي من الطرفين، وإلى الحد الذي يلزم لإجراء عملية الوساطة في النزاع المحدد، وأن تكون له معرفة عامة بنظام أسماء النطاقات. يجب على أي وسيط التأكيد خطيا بأنه أو أنها ليست، ولن تكون خلال فترة وساطة، موظفًا، أو شريكاً، أو مديرًا تنفيذيًا، أو عضوًا في مجلس إدارة، أو ملك للأسهم في </w:t>
      </w:r>
      <w:r w:rsidRPr="007430DA">
        <w:t>ICANN</w:t>
      </w:r>
      <w:r w:rsidRPr="007430DA">
        <w:rPr>
          <w:rtl/>
        </w:rPr>
        <w:t xml:space="preserve"> أو مشغل السجل المعمول به.</w:t>
      </w:r>
      <w:r w:rsidR="007430DA" w:rsidRPr="007430DA">
        <w:rPr>
          <w:rtl/>
        </w:rPr>
        <w:t xml:space="preserve"> </w:t>
      </w:r>
      <w:r w:rsidRPr="007430DA">
        <w:rPr>
          <w:rtl/>
        </w:rPr>
        <w:t xml:space="preserve">إذا لم يتم توفير هذا التأكيد من قبل الوسيط المعين، يتم تعيين وسيط بدلاً عنه وفقا لهذا البند </w:t>
      </w:r>
      <w:r w:rsidRPr="007430DA">
        <w:t>7.7</w:t>
      </w:r>
      <w:r w:rsidRPr="007430DA">
        <w:rPr>
          <w:rtl/>
        </w:rPr>
        <w:t>(د)(</w:t>
      </w:r>
      <w:r w:rsidRPr="007430DA">
        <w:t>1</w:t>
      </w:r>
      <w:r w:rsidRPr="007430DA">
        <w:rPr>
          <w:rtl/>
        </w:rPr>
        <w:t>).</w:t>
      </w:r>
    </w:p>
    <w:p w14:paraId="217E2EB0" w14:textId="187C5BD1" w:rsidR="00115B11" w:rsidRPr="007430DA" w:rsidRDefault="005332B6" w:rsidP="00A17CF1">
      <w:pPr>
        <w:pStyle w:val="ARTICLEAL4"/>
        <w:ind w:left="1440" w:firstLine="720"/>
        <w:rPr>
          <w:rtl/>
        </w:rPr>
      </w:pPr>
      <w:bookmarkStart w:id="158" w:name="_DV_M144"/>
      <w:bookmarkEnd w:id="158"/>
      <w:r w:rsidRPr="007430DA">
        <w:rPr>
          <w:rtl/>
        </w:rPr>
        <w:t>يجب على الوسيط إجراء الوساطة وفقا لقواعد وإجراءات الوساطة التيسيرية التي يحدد بعد التشاور مع الطرفين.</w:t>
      </w:r>
      <w:r w:rsidR="007430DA" w:rsidRPr="007430DA">
        <w:rPr>
          <w:rtl/>
        </w:rPr>
        <w:t xml:space="preserve"> </w:t>
      </w:r>
      <w:r w:rsidRPr="007430DA">
        <w:rPr>
          <w:rtl/>
        </w:rPr>
        <w:t>يجب على الأطراف مناقشة النزاع بحسن نية ومحاولة، بمساعدة الوسيط للتوصل إلى حل ودي للنزاع.</w:t>
      </w:r>
      <w:r w:rsidR="007430DA" w:rsidRPr="007430DA">
        <w:rPr>
          <w:rtl/>
        </w:rPr>
        <w:t xml:space="preserve"> </w:t>
      </w:r>
    </w:p>
    <w:p w14:paraId="00D1CFB6" w14:textId="4129ED7C" w:rsidR="00115B11" w:rsidRPr="007430DA" w:rsidRDefault="005332B6" w:rsidP="00A17CF1">
      <w:pPr>
        <w:pStyle w:val="ARTICLEAL4"/>
        <w:ind w:left="1440" w:firstLine="720"/>
        <w:rPr>
          <w:rtl/>
        </w:rPr>
      </w:pPr>
      <w:bookmarkStart w:id="159" w:name="_DV_M145"/>
      <w:bookmarkEnd w:id="159"/>
      <w:r w:rsidRPr="007430DA">
        <w:rPr>
          <w:rtl/>
        </w:rPr>
        <w:t>يتحمل كل طرف المصاريف الخاصة به في وساطة.</w:t>
      </w:r>
      <w:r w:rsidR="007430DA" w:rsidRPr="007430DA">
        <w:rPr>
          <w:rtl/>
        </w:rPr>
        <w:t xml:space="preserve"> </w:t>
      </w:r>
      <w:r w:rsidRPr="007430DA">
        <w:rPr>
          <w:rtl/>
        </w:rPr>
        <w:t>الطرفان مناصفة الرسوم والمصاريف من الوسيط.</w:t>
      </w:r>
      <w:r w:rsidR="007430DA" w:rsidRPr="007430DA">
        <w:rPr>
          <w:rtl/>
        </w:rPr>
        <w:t xml:space="preserve"> </w:t>
      </w:r>
    </w:p>
    <w:p w14:paraId="0C1A2E52" w14:textId="3CE34155" w:rsidR="00115B11" w:rsidRPr="007430DA" w:rsidRDefault="005332B6" w:rsidP="00A17CF1">
      <w:pPr>
        <w:pStyle w:val="ARTICLEAL4"/>
        <w:ind w:left="1440" w:firstLine="720"/>
        <w:rPr>
          <w:rtl/>
        </w:rPr>
      </w:pPr>
      <w:bookmarkStart w:id="160" w:name="_DV_M146"/>
      <w:bookmarkEnd w:id="160"/>
      <w:r w:rsidRPr="007430DA">
        <w:rPr>
          <w:rtl/>
        </w:rPr>
        <w:t xml:space="preserve">إذا تم التوصل إلى اتفاق خلال الوساطة، تلتزم </w:t>
      </w:r>
      <w:r w:rsidRPr="007430DA">
        <w:t>ICANN</w:t>
      </w:r>
      <w:r w:rsidRPr="007430DA">
        <w:rPr>
          <w:rtl/>
        </w:rPr>
        <w:t xml:space="preserve"> بنشر التنقيحات المقترحة المتفق عليها بصورة متبادلة على موقعها على الانترنت عن فترة النشر وتقديم إشعار إلى جميع مشغلي السجلات المنطبقين وفقا للبند </w:t>
      </w:r>
      <w:r w:rsidRPr="007430DA">
        <w:t>7.9</w:t>
      </w:r>
      <w:r w:rsidRPr="007430DA">
        <w:rPr>
          <w:rtl/>
        </w:rPr>
        <w:t>.</w:t>
      </w:r>
      <w:r w:rsidR="007430DA" w:rsidRPr="007430DA">
        <w:rPr>
          <w:rtl/>
        </w:rPr>
        <w:t xml:space="preserve"> </w:t>
      </w:r>
      <w:r w:rsidRPr="007430DA">
        <w:rPr>
          <w:rtl/>
        </w:rPr>
        <w:t xml:space="preserve">تلتزم </w:t>
      </w:r>
      <w:r w:rsidRPr="007430DA">
        <w:t>ICANN</w:t>
      </w:r>
      <w:r w:rsidRPr="007430DA">
        <w:rPr>
          <w:rtl/>
        </w:rPr>
        <w:t xml:space="preserve"> ومجموعة العمل بالنظر في التعليقات العامة المقدمة بشأن التنقيحات المقترحة المتفق عليها خلال فترة النشر (بما في ذلك التعليقات المقدمة من مشغلي السجلات المنطبقين).</w:t>
      </w:r>
      <w:r w:rsidR="007430DA" w:rsidRPr="007430DA">
        <w:rPr>
          <w:rtl/>
        </w:rPr>
        <w:t xml:space="preserve"> </w:t>
      </w:r>
      <w:r w:rsidRPr="007430DA">
        <w:rPr>
          <w:rtl/>
        </w:rPr>
        <w:t xml:space="preserve">بعد انتهاء فترة النشر، يتم تقديم التنقيحات المقترحة لمشغل السجل للحصول على الموافقة بالإضافة إلى الموافقة عليها من قبل مجلس إدارة </w:t>
      </w:r>
      <w:r w:rsidRPr="007430DA">
        <w:t>ICANN</w:t>
      </w:r>
      <w:r w:rsidRPr="007430DA">
        <w:rPr>
          <w:rtl/>
        </w:rPr>
        <w:t>.</w:t>
      </w:r>
      <w:r w:rsidR="007430DA" w:rsidRPr="007430DA">
        <w:rPr>
          <w:rtl/>
        </w:rPr>
        <w:t xml:space="preserve"> </w:t>
      </w:r>
      <w:r w:rsidRPr="007430DA">
        <w:rPr>
          <w:rtl/>
        </w:rPr>
        <w:t xml:space="preserve">إذا تم الحصول على هذه الموافقات، تعتبر التنقيحات المقترحة على التعديل موافقة معتمدة (وفقًا لما هو منصوص عليه في البند </w:t>
      </w:r>
      <w:r w:rsidRPr="007430DA">
        <w:t>7.6</w:t>
      </w:r>
      <w:r w:rsidRPr="007430DA">
        <w:rPr>
          <w:rtl/>
        </w:rPr>
        <w:t>) من جانب مشغلي السجلات المعتمدين، وتعتبر تعديلا على هذه الاتفاقية بموجب إشعار مدته ستين (</w:t>
      </w:r>
      <w:r w:rsidRPr="007430DA">
        <w:t>60</w:t>
      </w:r>
      <w:r w:rsidRPr="007430DA">
        <w:rPr>
          <w:rtl/>
        </w:rPr>
        <w:t xml:space="preserve">) يوما تقويميا من </w:t>
      </w:r>
      <w:r w:rsidRPr="007430DA">
        <w:t>ICANN</w:t>
      </w:r>
      <w:r w:rsidRPr="007430DA">
        <w:rPr>
          <w:rtl/>
        </w:rPr>
        <w:t xml:space="preserve"> إلى مشغل السجل.</w:t>
      </w:r>
    </w:p>
    <w:p w14:paraId="636FB1EA" w14:textId="4E497364" w:rsidR="00115B11" w:rsidRPr="007430DA" w:rsidRDefault="005332B6" w:rsidP="00A17CF1">
      <w:pPr>
        <w:pStyle w:val="ARTICLEAL4"/>
        <w:keepNext/>
        <w:keepLines/>
        <w:ind w:left="1440" w:firstLine="720"/>
        <w:rPr>
          <w:rtl/>
        </w:rPr>
      </w:pPr>
      <w:bookmarkStart w:id="161" w:name="_DV_M147"/>
      <w:bookmarkEnd w:id="161"/>
      <w:r w:rsidRPr="007430DA">
        <w:rPr>
          <w:rtl/>
        </w:rPr>
        <w:lastRenderedPageBreak/>
        <w:t>إذا لم يكن الطرفان قد حل النزاع لأي سبب من الأسباب قبل التاريخ الذي هو تسعين (</w:t>
      </w:r>
      <w:r w:rsidRPr="007430DA">
        <w:t>90</w:t>
      </w:r>
      <w:r w:rsidRPr="007430DA">
        <w:rPr>
          <w:rtl/>
        </w:rPr>
        <w:t>) يوما تقويميا بعد تسلمها من قبل الرئيس التنفيذي أو الرئيس، حسب مقتضى الحال، لاحظ الوساطة، يجب على وساطة تنهي تلقائيا (ما لم تمدد بالاتفاق من الأطراف).</w:t>
      </w:r>
      <w:r w:rsidR="007430DA" w:rsidRPr="007430DA">
        <w:rPr>
          <w:rtl/>
        </w:rPr>
        <w:t xml:space="preserve"> </w:t>
      </w:r>
      <w:r w:rsidRPr="007430DA">
        <w:rPr>
          <w:rtl/>
        </w:rPr>
        <w:t>يجب على الوسيط تسليم إلى الأطراف تعريفا من القضايا التي يمكن النظر في التحكيم في المستقبل، إذا طلبه.</w:t>
      </w:r>
      <w:r w:rsidR="007430DA" w:rsidRPr="007430DA">
        <w:rPr>
          <w:rtl/>
        </w:rPr>
        <w:t xml:space="preserve"> </w:t>
      </w:r>
      <w:r w:rsidRPr="007430DA">
        <w:rPr>
          <w:rtl/>
        </w:rPr>
        <w:t xml:space="preserve">تخضع هذه المسائل للقيود المنصوص عليها في البند </w:t>
      </w:r>
      <w:r w:rsidRPr="007430DA">
        <w:t>7.7</w:t>
      </w:r>
      <w:r w:rsidRPr="007430DA">
        <w:rPr>
          <w:rtl/>
        </w:rPr>
        <w:t xml:space="preserve"> (هـ)(</w:t>
      </w:r>
      <w:r w:rsidRPr="007430DA">
        <w:t>2</w:t>
      </w:r>
      <w:r w:rsidRPr="007430DA">
        <w:rPr>
          <w:rtl/>
        </w:rPr>
        <w:t>) أدناه.</w:t>
      </w:r>
    </w:p>
    <w:p w14:paraId="4F095734" w14:textId="77777777" w:rsidR="00115B11" w:rsidRPr="007430DA" w:rsidRDefault="005332B6" w:rsidP="00BE50B7">
      <w:pPr>
        <w:pStyle w:val="ARTICLEAL3"/>
        <w:rPr>
          <w:rtl/>
        </w:rPr>
      </w:pPr>
      <w:bookmarkStart w:id="162" w:name="_DV_M148"/>
      <w:bookmarkEnd w:id="162"/>
      <w:r w:rsidRPr="007430DA">
        <w:rPr>
          <w:rtl/>
        </w:rPr>
        <w:t xml:space="preserve">إذا لم تتوصل </w:t>
      </w:r>
      <w:r w:rsidRPr="007430DA">
        <w:t>ICANN</w:t>
      </w:r>
      <w:r w:rsidRPr="007430DA">
        <w:rPr>
          <w:rtl/>
        </w:rPr>
        <w:t xml:space="preserve"> ومجموعة العمل بعد عملية الوساطة إلى اتفاق بشأن التنقيحات المقترحة، فيجوز للمدير التنفيذي أو الرئيس تزويد الشخص الآخر بإشعار خطي ("إشعار تحكيم") يطالب </w:t>
      </w:r>
      <w:r w:rsidRPr="007430DA">
        <w:t>ICANN</w:t>
      </w:r>
      <w:r w:rsidRPr="007430DA">
        <w:rPr>
          <w:rtl/>
        </w:rPr>
        <w:t xml:space="preserve"> ومشغلي السجل العاملين لحل النزاع عن طريق التحكيم الملزم وفقا لأحكام التحكيم من القسم </w:t>
      </w:r>
      <w:r w:rsidRPr="007430DA">
        <w:t>5.2</w:t>
      </w:r>
      <w:r w:rsidRPr="007430DA">
        <w:rPr>
          <w:rtl/>
        </w:rPr>
        <w:t xml:space="preserve">، تخضع لمتطلبات وقيود هذا القسم </w:t>
      </w:r>
      <w:r w:rsidRPr="007430DA">
        <w:t>7.7</w:t>
      </w:r>
      <w:r w:rsidRPr="007430DA">
        <w:rPr>
          <w:rtl/>
        </w:rPr>
        <w:t>(هـ).</w:t>
      </w:r>
    </w:p>
    <w:p w14:paraId="34634B58" w14:textId="35F5690F" w:rsidR="00115B11" w:rsidRPr="007430DA" w:rsidRDefault="005332B6" w:rsidP="008E71FE">
      <w:pPr>
        <w:pStyle w:val="ARTICLEAL4"/>
        <w:numPr>
          <w:ilvl w:val="0"/>
          <w:numId w:val="27"/>
        </w:numPr>
        <w:ind w:left="1440" w:firstLine="720"/>
        <w:rPr>
          <w:rtl/>
        </w:rPr>
      </w:pPr>
      <w:bookmarkStart w:id="163" w:name="_DV_M149"/>
      <w:bookmarkEnd w:id="163"/>
      <w:r w:rsidRPr="007430DA">
        <w:rPr>
          <w:rtl/>
        </w:rPr>
        <w:t xml:space="preserve">إذا تم إرسال إشعار تحكيم، يتم نشر تعريف الوسيط للقضايا، بالإضافة إلى التنقيحات المقترحة (سواء كانت من </w:t>
      </w:r>
      <w:r w:rsidRPr="007430DA">
        <w:t>ICANN</w:t>
      </w:r>
      <w:r w:rsidRPr="007430DA">
        <w:rPr>
          <w:rtl/>
        </w:rPr>
        <w:t xml:space="preserve"> أو مجموعة العمل أو كليهما) للتعليق العام على موقع </w:t>
      </w:r>
      <w:r w:rsidRPr="007430DA">
        <w:t>ICANN</w:t>
      </w:r>
      <w:r w:rsidRPr="007430DA">
        <w:rPr>
          <w:rtl/>
        </w:rPr>
        <w:t xml:space="preserve"> لفترة لا تقل عن ثلاثين (</w:t>
      </w:r>
      <w:r w:rsidRPr="007430DA">
        <w:t>30</w:t>
      </w:r>
      <w:r w:rsidRPr="007430DA">
        <w:rPr>
          <w:rtl/>
        </w:rPr>
        <w:t>) يومًا تقويميًا.</w:t>
      </w:r>
      <w:r w:rsidR="007430DA" w:rsidRPr="007430DA">
        <w:rPr>
          <w:rtl/>
        </w:rPr>
        <w:t xml:space="preserve"> </w:t>
      </w:r>
      <w:r w:rsidRPr="007430DA">
        <w:rPr>
          <w:rtl/>
        </w:rPr>
        <w:t xml:space="preserve">تلتزم </w:t>
      </w:r>
      <w:r w:rsidRPr="007430DA">
        <w:t>ICANN</w:t>
      </w:r>
      <w:r w:rsidRPr="007430DA">
        <w:rPr>
          <w:rtl/>
        </w:rPr>
        <w:t xml:space="preserve"> ومجموعة العمل بالنظر في التعليقات العامة المقدمة بشأن التنقيحات المقترحة خلال فترة النشر (بما في ذلك التعليقات المقدمة من مشغلي السجلات المنطبقين)، بالإضافة إلى المعلومات المتعلقة بهذه التعليقات مع توفير التعويضات اللازمة لهيئة تحكيم مكونة من ثلاثة (</w:t>
      </w:r>
      <w:r w:rsidRPr="007430DA">
        <w:t>3</w:t>
      </w:r>
      <w:r w:rsidRPr="007430DA">
        <w:rPr>
          <w:rtl/>
        </w:rPr>
        <w:t>) أشخاص.</w:t>
      </w:r>
      <w:r w:rsidR="007430DA" w:rsidRPr="007430DA">
        <w:rPr>
          <w:rtl/>
        </w:rPr>
        <w:t xml:space="preserve"> </w:t>
      </w:r>
      <w:r w:rsidRPr="007430DA">
        <w:rPr>
          <w:rtl/>
        </w:rPr>
        <w:t>يجوز لكل طرف تعديل التنقيحات المقترحة قبل وبعد فترة النشر.</w:t>
      </w:r>
      <w:r w:rsidR="007430DA" w:rsidRPr="007430DA">
        <w:rPr>
          <w:rtl/>
        </w:rPr>
        <w:t xml:space="preserve"> </w:t>
      </w:r>
      <w:r w:rsidRPr="007430DA">
        <w:rPr>
          <w:rtl/>
        </w:rPr>
        <w:t xml:space="preserve">لا يجوز البدء في إجراءات التحكيم قبل إغلاق فترة التعليق العام، ويجوز لـ </w:t>
      </w:r>
      <w:r w:rsidRPr="007430DA">
        <w:t>ICANN</w:t>
      </w:r>
      <w:r w:rsidRPr="007430DA">
        <w:rPr>
          <w:rtl/>
        </w:rPr>
        <w:t xml:space="preserve"> تجميع كافة التحديات المقدمة من خلال مشغلي السجل (ويشمل ذلك مشغل السجل) إلى إجراء واحد.</w:t>
      </w:r>
      <w:r w:rsidR="007430DA" w:rsidRPr="007430DA">
        <w:rPr>
          <w:rtl/>
        </w:rPr>
        <w:t xml:space="preserve"> </w:t>
      </w:r>
      <w:r w:rsidRPr="007430DA">
        <w:rPr>
          <w:rtl/>
        </w:rPr>
        <w:t xml:space="preserve">باستثناء ما هو منصوص عليه في هذا البند </w:t>
      </w:r>
      <w:r w:rsidRPr="007430DA">
        <w:t>7.7</w:t>
      </w:r>
      <w:r w:rsidRPr="007430DA">
        <w:rPr>
          <w:rtl/>
        </w:rPr>
        <w:t xml:space="preserve">، يجري التحكيم وفقا للبند </w:t>
      </w:r>
      <w:r w:rsidRPr="007430DA">
        <w:t>5.2</w:t>
      </w:r>
      <w:r w:rsidRPr="007430DA">
        <w:rPr>
          <w:rtl/>
        </w:rPr>
        <w:t>.</w:t>
      </w:r>
    </w:p>
    <w:p w14:paraId="604E468F" w14:textId="75CC453E" w:rsidR="00115B11" w:rsidRPr="007430DA" w:rsidRDefault="005332B6" w:rsidP="00A17CF1">
      <w:pPr>
        <w:pStyle w:val="ARTICLEAL4"/>
        <w:ind w:left="1440" w:firstLine="720"/>
        <w:rPr>
          <w:rtl/>
        </w:rPr>
      </w:pPr>
      <w:bookmarkStart w:id="164" w:name="_DV_M150"/>
      <w:bookmarkEnd w:id="164"/>
      <w:r w:rsidRPr="007430DA">
        <w:rPr>
          <w:rtl/>
        </w:rPr>
        <w:t>لا يجوز تقديم أي نزاع بشأن التنقيحات المقترحة للتحكيم إلى حد ارتباط موضوع التنقيحات المقترحة (</w:t>
      </w:r>
      <w:r w:rsidRPr="007430DA">
        <w:t>1</w:t>
      </w:r>
      <w:r w:rsidRPr="007430DA">
        <w:rPr>
          <w:rtl/>
        </w:rPr>
        <w:t>) بسياسة الإجماع، أو (</w:t>
      </w:r>
      <w:r w:rsidRPr="007430DA">
        <w:t>2</w:t>
      </w:r>
      <w:r w:rsidRPr="007430DA">
        <w:rPr>
          <w:rtl/>
        </w:rPr>
        <w:t xml:space="preserve">) يندرج ضمن فئات الموضوعات المنصوص عليها في القسم </w:t>
      </w:r>
      <w:r w:rsidRPr="007430DA">
        <w:t>1.2</w:t>
      </w:r>
      <w:r w:rsidRPr="007430DA">
        <w:rPr>
          <w:rtl/>
        </w:rPr>
        <w:t xml:space="preserve"> من المواصفة </w:t>
      </w:r>
      <w:r w:rsidRPr="007430DA">
        <w:t>1</w:t>
      </w:r>
      <w:r w:rsidRPr="007430DA">
        <w:rPr>
          <w:rtl/>
        </w:rPr>
        <w:t>، أو (</w:t>
      </w:r>
      <w:r w:rsidRPr="007430DA">
        <w:t>3</w:t>
      </w:r>
      <w:r w:rsidRPr="007430DA">
        <w:rPr>
          <w:rtl/>
        </w:rPr>
        <w:t>) يسعى إلى تعديل أي من الأحكام أو المواصفات التالية من هذه الاتفاقية:</w:t>
      </w:r>
      <w:r w:rsidR="007430DA" w:rsidRPr="007430DA">
        <w:rPr>
          <w:rtl/>
        </w:rPr>
        <w:t xml:space="preserve"> </w:t>
      </w:r>
      <w:r w:rsidRPr="007430DA">
        <w:rPr>
          <w:rtl/>
        </w:rPr>
        <w:t xml:space="preserve">المادة </w:t>
      </w:r>
      <w:r w:rsidRPr="007430DA">
        <w:t>1</w:t>
      </w:r>
      <w:r w:rsidR="00815F06">
        <w:rPr>
          <w:rtl/>
        </w:rPr>
        <w:t>،</w:t>
      </w:r>
      <w:r w:rsidRPr="007430DA">
        <w:rPr>
          <w:rtl/>
        </w:rPr>
        <w:t xml:space="preserve"> و</w:t>
      </w:r>
      <w:r w:rsidRPr="007430DA">
        <w:t>3</w:t>
      </w:r>
      <w:r w:rsidRPr="007430DA">
        <w:rPr>
          <w:rtl/>
        </w:rPr>
        <w:t xml:space="preserve"> و</w:t>
      </w:r>
      <w:r w:rsidRPr="007430DA">
        <w:t>6</w:t>
      </w:r>
      <w:r w:rsidR="00605FD4">
        <w:rPr>
          <w:rtl/>
        </w:rPr>
        <w:t>؛</w:t>
      </w:r>
      <w:r w:rsidRPr="007430DA">
        <w:rPr>
          <w:rtl/>
        </w:rPr>
        <w:t xml:space="preserve"> البند </w:t>
      </w:r>
      <w:r w:rsidRPr="007430DA">
        <w:t>2.1</w:t>
      </w:r>
      <w:r w:rsidR="00815F06">
        <w:rPr>
          <w:rtl/>
        </w:rPr>
        <w:t>،</w:t>
      </w:r>
      <w:r w:rsidRPr="007430DA">
        <w:rPr>
          <w:rtl/>
        </w:rPr>
        <w:t xml:space="preserve"> و</w:t>
      </w:r>
      <w:r w:rsidRPr="007430DA">
        <w:t>2.2</w:t>
      </w:r>
      <w:r w:rsidR="00815F06">
        <w:rPr>
          <w:rtl/>
        </w:rPr>
        <w:t>،</w:t>
      </w:r>
      <w:r w:rsidRPr="007430DA">
        <w:rPr>
          <w:rtl/>
        </w:rPr>
        <w:t xml:space="preserve"> و</w:t>
      </w:r>
      <w:r w:rsidRPr="007430DA">
        <w:t>2.5</w:t>
      </w:r>
      <w:r w:rsidR="00815F06">
        <w:rPr>
          <w:rtl/>
        </w:rPr>
        <w:t>،</w:t>
      </w:r>
      <w:r w:rsidRPr="007430DA">
        <w:rPr>
          <w:rtl/>
        </w:rPr>
        <w:t xml:space="preserve"> و</w:t>
      </w:r>
      <w:r w:rsidRPr="007430DA">
        <w:t>2.7</w:t>
      </w:r>
      <w:r w:rsidR="00815F06">
        <w:rPr>
          <w:rtl/>
        </w:rPr>
        <w:t>،</w:t>
      </w:r>
      <w:r w:rsidRPr="007430DA">
        <w:rPr>
          <w:rtl/>
        </w:rPr>
        <w:t xml:space="preserve"> و</w:t>
      </w:r>
      <w:r w:rsidRPr="007430DA">
        <w:t>2.9</w:t>
      </w:r>
      <w:r w:rsidR="00815F06">
        <w:rPr>
          <w:rtl/>
        </w:rPr>
        <w:t>،</w:t>
      </w:r>
      <w:r w:rsidRPr="007430DA">
        <w:rPr>
          <w:rtl/>
        </w:rPr>
        <w:t xml:space="preserve"> و</w:t>
      </w:r>
      <w:r w:rsidRPr="007430DA">
        <w:t>2.10</w:t>
      </w:r>
      <w:r w:rsidR="00815F06">
        <w:rPr>
          <w:rtl/>
        </w:rPr>
        <w:t>،</w:t>
      </w:r>
      <w:r w:rsidRPr="007430DA">
        <w:rPr>
          <w:rtl/>
        </w:rPr>
        <w:t xml:space="preserve"> و</w:t>
      </w:r>
      <w:r w:rsidRPr="007430DA">
        <w:t>2.16</w:t>
      </w:r>
      <w:r w:rsidR="00815F06">
        <w:rPr>
          <w:rtl/>
        </w:rPr>
        <w:t>،</w:t>
      </w:r>
      <w:r w:rsidRPr="007430DA">
        <w:rPr>
          <w:rtl/>
        </w:rPr>
        <w:t xml:space="preserve"> و</w:t>
      </w:r>
      <w:r w:rsidRPr="007430DA">
        <w:t>2.17</w:t>
      </w:r>
      <w:r w:rsidR="00815F06">
        <w:rPr>
          <w:rtl/>
        </w:rPr>
        <w:t>،</w:t>
      </w:r>
      <w:r w:rsidRPr="007430DA">
        <w:rPr>
          <w:rtl/>
        </w:rPr>
        <w:t xml:space="preserve"> و</w:t>
      </w:r>
      <w:r w:rsidRPr="007430DA">
        <w:t>2.19</w:t>
      </w:r>
      <w:r w:rsidR="00815F06">
        <w:rPr>
          <w:rtl/>
        </w:rPr>
        <w:t>،</w:t>
      </w:r>
      <w:r w:rsidRPr="007430DA">
        <w:rPr>
          <w:rtl/>
        </w:rPr>
        <w:t xml:space="preserve"> و</w:t>
      </w:r>
      <w:r w:rsidRPr="007430DA">
        <w:t>4.1</w:t>
      </w:r>
      <w:r w:rsidR="00815F06">
        <w:rPr>
          <w:rtl/>
        </w:rPr>
        <w:t>،</w:t>
      </w:r>
      <w:r w:rsidRPr="007430DA">
        <w:rPr>
          <w:rtl/>
        </w:rPr>
        <w:t xml:space="preserve"> و</w:t>
      </w:r>
      <w:r w:rsidRPr="007430DA">
        <w:t>4.2</w:t>
      </w:r>
      <w:r w:rsidR="00815F06">
        <w:rPr>
          <w:rtl/>
        </w:rPr>
        <w:t>،</w:t>
      </w:r>
      <w:r w:rsidRPr="007430DA">
        <w:rPr>
          <w:rtl/>
        </w:rPr>
        <w:t xml:space="preserve"> و</w:t>
      </w:r>
      <w:r w:rsidRPr="007430DA">
        <w:t>7.3</w:t>
      </w:r>
      <w:r w:rsidR="00815F06">
        <w:rPr>
          <w:rtl/>
        </w:rPr>
        <w:t>،</w:t>
      </w:r>
      <w:r w:rsidRPr="007430DA">
        <w:rPr>
          <w:rtl/>
        </w:rPr>
        <w:t xml:space="preserve"> و</w:t>
      </w:r>
      <w:r w:rsidRPr="007430DA">
        <w:t>7.6</w:t>
      </w:r>
      <w:r w:rsidR="00815F06">
        <w:rPr>
          <w:rtl/>
        </w:rPr>
        <w:t>،</w:t>
      </w:r>
      <w:r w:rsidRPr="007430DA">
        <w:rPr>
          <w:rtl/>
        </w:rPr>
        <w:t xml:space="preserve"> و</w:t>
      </w:r>
      <w:r w:rsidRPr="007430DA">
        <w:t>7.7</w:t>
      </w:r>
      <w:r w:rsidR="00815F06">
        <w:rPr>
          <w:rtl/>
        </w:rPr>
        <w:t>،</w:t>
      </w:r>
      <w:r w:rsidRPr="007430DA">
        <w:rPr>
          <w:rtl/>
        </w:rPr>
        <w:t xml:space="preserve"> و</w:t>
      </w:r>
      <w:r w:rsidRPr="007430DA">
        <w:t>7.8</w:t>
      </w:r>
      <w:r w:rsidR="00815F06">
        <w:rPr>
          <w:rtl/>
        </w:rPr>
        <w:t>،</w:t>
      </w:r>
      <w:r w:rsidRPr="007430DA">
        <w:rPr>
          <w:rtl/>
        </w:rPr>
        <w:t xml:space="preserve"> و</w:t>
      </w:r>
      <w:r w:rsidRPr="007430DA">
        <w:t>7.10</w:t>
      </w:r>
      <w:r w:rsidR="00815F06">
        <w:rPr>
          <w:rtl/>
        </w:rPr>
        <w:t>،</w:t>
      </w:r>
      <w:r w:rsidRPr="007430DA">
        <w:rPr>
          <w:rtl/>
        </w:rPr>
        <w:t xml:space="preserve"> و</w:t>
      </w:r>
      <w:r w:rsidRPr="007430DA">
        <w:t>7.11</w:t>
      </w:r>
      <w:r w:rsidR="00815F06">
        <w:rPr>
          <w:rtl/>
        </w:rPr>
        <w:t>،</w:t>
      </w:r>
      <w:r w:rsidRPr="007430DA">
        <w:rPr>
          <w:rtl/>
        </w:rPr>
        <w:t xml:space="preserve"> و</w:t>
      </w:r>
      <w:r w:rsidRPr="007430DA">
        <w:t>7.12</w:t>
      </w:r>
      <w:r w:rsidR="00815F06">
        <w:rPr>
          <w:rtl/>
        </w:rPr>
        <w:t>،</w:t>
      </w:r>
      <w:r w:rsidRPr="007430DA">
        <w:rPr>
          <w:rtl/>
        </w:rPr>
        <w:t xml:space="preserve"> و</w:t>
      </w:r>
      <w:r w:rsidRPr="007430DA">
        <w:t>7.13</w:t>
      </w:r>
      <w:r w:rsidR="00815F06">
        <w:rPr>
          <w:rtl/>
        </w:rPr>
        <w:t>،</w:t>
      </w:r>
      <w:r w:rsidRPr="007430DA">
        <w:rPr>
          <w:rtl/>
        </w:rPr>
        <w:t xml:space="preserve"> و</w:t>
      </w:r>
      <w:r w:rsidRPr="007430DA">
        <w:t>7.14</w:t>
      </w:r>
      <w:r w:rsidR="00815F06">
        <w:rPr>
          <w:rtl/>
        </w:rPr>
        <w:t>،</w:t>
      </w:r>
      <w:r w:rsidRPr="007430DA">
        <w:rPr>
          <w:rtl/>
        </w:rPr>
        <w:t xml:space="preserve"> و</w:t>
      </w:r>
      <w:r w:rsidRPr="007430DA">
        <w:t>7.16</w:t>
      </w:r>
      <w:r w:rsidR="00A17CF1">
        <w:rPr>
          <w:rtl/>
        </w:rPr>
        <w:t>؛</w:t>
      </w:r>
      <w:r w:rsidRPr="007430DA">
        <w:rPr>
          <w:rtl/>
        </w:rPr>
        <w:t xml:space="preserve"> و البند </w:t>
      </w:r>
      <w:r w:rsidRPr="007430DA">
        <w:t>2.8</w:t>
      </w:r>
      <w:r w:rsidRPr="007430DA">
        <w:rPr>
          <w:rtl/>
        </w:rPr>
        <w:t xml:space="preserve"> والمواصفة </w:t>
      </w:r>
      <w:r w:rsidRPr="007430DA">
        <w:t>7</w:t>
      </w:r>
      <w:r w:rsidRPr="007430DA">
        <w:rPr>
          <w:rtl/>
        </w:rPr>
        <w:t xml:space="preserve"> (ولكن فقط إلى حد سعي هذه التنقيحات المقترحة إلى تنفيذ </w:t>
      </w:r>
      <w:r w:rsidRPr="007430DA">
        <w:t>RPM</w:t>
      </w:r>
      <w:r w:rsidRPr="007430DA">
        <w:rPr>
          <w:rtl/>
        </w:rPr>
        <w:t xml:space="preserve"> ولم يشملها البند 2.8 والمواصفة </w:t>
      </w:r>
      <w:r w:rsidRPr="007430DA">
        <w:t>7</w:t>
      </w:r>
      <w:r w:rsidRPr="007430DA">
        <w:rPr>
          <w:rtl/>
        </w:rPr>
        <w:t xml:space="preserve">)؛ الملحق أ، والمواصفات </w:t>
      </w:r>
      <w:r w:rsidRPr="007430DA">
        <w:t>1</w:t>
      </w:r>
      <w:r w:rsidRPr="007430DA">
        <w:rPr>
          <w:rtl/>
        </w:rPr>
        <w:t>، و</w:t>
      </w:r>
      <w:r w:rsidRPr="007430DA">
        <w:t>4</w:t>
      </w:r>
      <w:r w:rsidRPr="007430DA">
        <w:rPr>
          <w:rtl/>
        </w:rPr>
        <w:t>، و</w:t>
      </w:r>
      <w:r w:rsidRPr="007430DA">
        <w:t>6</w:t>
      </w:r>
      <w:r w:rsidRPr="007430DA">
        <w:rPr>
          <w:rtl/>
        </w:rPr>
        <w:t>، و</w:t>
      </w:r>
      <w:r w:rsidRPr="007430DA">
        <w:t>10</w:t>
      </w:r>
      <w:r w:rsidRPr="007430DA">
        <w:rPr>
          <w:rtl/>
        </w:rPr>
        <w:t>، و</w:t>
      </w:r>
      <w:r w:rsidRPr="007430DA">
        <w:t>11</w:t>
      </w:r>
      <w:r w:rsidRPr="007430DA">
        <w:rPr>
          <w:rtl/>
        </w:rPr>
        <w:t>.</w:t>
      </w:r>
    </w:p>
    <w:p w14:paraId="35F5C2C0" w14:textId="77777777" w:rsidR="00115B11" w:rsidRPr="007430DA" w:rsidRDefault="005332B6" w:rsidP="00A17CF1">
      <w:pPr>
        <w:pStyle w:val="ARTICLEAL4"/>
        <w:ind w:left="1440" w:firstLine="720"/>
        <w:rPr>
          <w:rtl/>
        </w:rPr>
      </w:pPr>
      <w:bookmarkStart w:id="165" w:name="_DV_M151"/>
      <w:bookmarkEnd w:id="165"/>
      <w:r w:rsidRPr="007430DA">
        <w:rPr>
          <w:rtl/>
        </w:rPr>
        <w:t xml:space="preserve">سوف الوسيط إحاطة لوحة المحكم فيما يتعلق </w:t>
      </w:r>
      <w:r w:rsidRPr="007430DA">
        <w:t>ICANN</w:t>
      </w:r>
      <w:r w:rsidRPr="007430DA">
        <w:rPr>
          <w:rtl/>
        </w:rPr>
        <w:t xml:space="preserve"> ومقترحات الفريق العامل منها تتعلق التنقيحات المقترحة.</w:t>
      </w:r>
    </w:p>
    <w:p w14:paraId="303D21AF" w14:textId="77777777" w:rsidR="00115B11" w:rsidRPr="007430DA" w:rsidRDefault="005332B6" w:rsidP="00A17CF1">
      <w:pPr>
        <w:pStyle w:val="ARTICLEAL4"/>
        <w:ind w:left="1440" w:firstLine="720"/>
        <w:rPr>
          <w:rtl/>
        </w:rPr>
      </w:pPr>
      <w:bookmarkStart w:id="166" w:name="_DV_M152"/>
      <w:bookmarkEnd w:id="166"/>
      <w:r w:rsidRPr="007430DA">
        <w:rPr>
          <w:rtl/>
        </w:rPr>
        <w:t xml:space="preserve">لا يجوز تقديم تعديل على هذا الاتفاق فيما يخص التنقيحات المقترحة للتحكيم سواء من قبل مجموعة العمل أو </w:t>
      </w:r>
      <w:r w:rsidRPr="007430DA">
        <w:t>ICANN</w:t>
      </w:r>
      <w:r w:rsidRPr="007430DA">
        <w:rPr>
          <w:rtl/>
        </w:rPr>
        <w:t xml:space="preserve">، ما لم يكن، في حالة من مجموعة العمل، تلقت التعديلات المقترحة موافقة من مشغل السجل، وفي حالة </w:t>
      </w:r>
      <w:r w:rsidRPr="007430DA">
        <w:t>ICANN</w:t>
      </w:r>
      <w:r w:rsidRPr="007430DA">
        <w:rPr>
          <w:rtl/>
        </w:rPr>
        <w:t xml:space="preserve">، أن تتم الموافقة على التعديل من قبل مجلس إدارة </w:t>
      </w:r>
      <w:r w:rsidRPr="007430DA">
        <w:t>ICANN</w:t>
      </w:r>
      <w:r w:rsidRPr="007430DA">
        <w:rPr>
          <w:rtl/>
        </w:rPr>
        <w:t>.</w:t>
      </w:r>
    </w:p>
    <w:p w14:paraId="3441F990" w14:textId="275F683F" w:rsidR="00115B11" w:rsidRPr="007430DA" w:rsidRDefault="005332B6" w:rsidP="00A17CF1">
      <w:pPr>
        <w:pStyle w:val="ARTICLEAL4"/>
        <w:ind w:left="1440" w:firstLine="720"/>
        <w:rPr>
          <w:rtl/>
        </w:rPr>
      </w:pPr>
      <w:bookmarkStart w:id="167" w:name="_DV_M153"/>
      <w:bookmarkEnd w:id="167"/>
      <w:r w:rsidRPr="007430DA">
        <w:rPr>
          <w:rtl/>
        </w:rPr>
        <w:t xml:space="preserve">لكي تتمكن هيئة المحكمين من الموافقة على التعديلات المقترحة إما من </w:t>
      </w:r>
      <w:r w:rsidRPr="007430DA">
        <w:t>ICANN</w:t>
      </w:r>
      <w:r w:rsidRPr="007430DA">
        <w:rPr>
          <w:rtl/>
        </w:rPr>
        <w:t xml:space="preserve"> أو من مجموعة العمل فيما يتعلق التنقيحات المقترحة، يجب على الفريق المحكم استنتاج أن هذا التعديل المقترح يتسق مع تطبيق متوازن من القيم الأساسية ل </w:t>
      </w:r>
      <w:r w:rsidRPr="007430DA">
        <w:t>ICANN</w:t>
      </w:r>
      <w:r w:rsidRPr="007430DA">
        <w:rPr>
          <w:rtl/>
        </w:rPr>
        <w:t xml:space="preserve"> (كما هو موضح في لوائح </w:t>
      </w:r>
      <w:r w:rsidRPr="007430DA">
        <w:t>ICANN</w:t>
      </w:r>
      <w:r w:rsidRPr="007430DA">
        <w:rPr>
          <w:rtl/>
        </w:rPr>
        <w:t>) ومعقولة في ضوء الموازنة بين التكاليف والفوائد التي تعود على المصالح التجارية لمشغلي السجلات المنطبقين و</w:t>
      </w:r>
      <w:r w:rsidRPr="007430DA">
        <w:t>ICANN</w:t>
      </w:r>
      <w:r w:rsidRPr="007430DA">
        <w:rPr>
          <w:rtl/>
        </w:rPr>
        <w:t xml:space="preserve"> (حسبما ينطبق)، والنفع العام تسعى إلى تحقيقه عن طريق التنقيحات المقترحة على النحو المنصوص عليه في هذا التعديل.</w:t>
      </w:r>
      <w:r w:rsidR="007430DA" w:rsidRPr="007430DA">
        <w:rPr>
          <w:rtl/>
        </w:rPr>
        <w:t xml:space="preserve"> </w:t>
      </w:r>
      <w:r w:rsidRPr="007430DA">
        <w:rPr>
          <w:rtl/>
        </w:rPr>
        <w:t xml:space="preserve">إذا خلص الفريق المحكم أن </w:t>
      </w:r>
      <w:r w:rsidRPr="007430DA">
        <w:t>ICANN</w:t>
      </w:r>
      <w:r w:rsidRPr="007430DA">
        <w:rPr>
          <w:rtl/>
        </w:rPr>
        <w:t xml:space="preserve"> أو التعديل للفريق العامل المقترح تتعلق التنقيحات المقترحة يفي بمعيار ما سبق، فإن هذه التعديلات تكون فعالة والتي تعتبر تعديلا لهذه الاتفاقية على ستين (</w:t>
      </w:r>
      <w:r w:rsidRPr="007430DA">
        <w:t>60</w:t>
      </w:r>
      <w:r w:rsidRPr="007430DA">
        <w:rPr>
          <w:rtl/>
        </w:rPr>
        <w:t xml:space="preserve">) يوما تقويميا إشعار من </w:t>
      </w:r>
      <w:r w:rsidRPr="007430DA">
        <w:t>ICANN</w:t>
      </w:r>
      <w:r w:rsidRPr="007430DA">
        <w:rPr>
          <w:rtl/>
        </w:rPr>
        <w:t xml:space="preserve"> إلى مشغل السجل وتعتبر وافق على التعديل أدناه. </w:t>
      </w:r>
    </w:p>
    <w:p w14:paraId="620FCB9F" w14:textId="77777777" w:rsidR="00115B11" w:rsidRPr="007430DA" w:rsidRDefault="005332B6" w:rsidP="00BE50B7">
      <w:pPr>
        <w:pStyle w:val="ARTICLEAL3"/>
        <w:rPr>
          <w:rtl/>
        </w:rPr>
      </w:pPr>
      <w:bookmarkStart w:id="168" w:name="_DV_M154"/>
      <w:bookmarkEnd w:id="168"/>
      <w:r w:rsidRPr="007430DA">
        <w:rPr>
          <w:rtl/>
        </w:rPr>
        <w:t xml:space="preserve">فيما يتعلق بجريمة من التعديل المتفق عليه فيما يتعلق التعديل الذي اقترحه </w:t>
      </w:r>
      <w:r w:rsidRPr="007430DA">
        <w:t>ICANN</w:t>
      </w:r>
      <w:r w:rsidRPr="007430DA">
        <w:rPr>
          <w:rtl/>
        </w:rPr>
        <w:t xml:space="preserve">، قد تنطبق مشغل السجل خطيا إلى </w:t>
      </w:r>
      <w:r w:rsidRPr="007430DA">
        <w:t>ICANN</w:t>
      </w:r>
      <w:r w:rsidRPr="007430DA">
        <w:rPr>
          <w:rtl/>
        </w:rPr>
        <w:t xml:space="preserve"> للإعفاء من هذا التعديل وفقا لأحكام المادة </w:t>
      </w:r>
      <w:r w:rsidRPr="007430DA">
        <w:t>7.6</w:t>
      </w:r>
      <w:r w:rsidRPr="007430DA">
        <w:rPr>
          <w:rtl/>
        </w:rPr>
        <w:t>.</w:t>
      </w:r>
    </w:p>
    <w:p w14:paraId="13038974" w14:textId="77777777" w:rsidR="00115B11" w:rsidRPr="007430DA" w:rsidRDefault="005332B6" w:rsidP="00BE50B7">
      <w:pPr>
        <w:pStyle w:val="ARTICLEAL3"/>
        <w:rPr>
          <w:rtl/>
        </w:rPr>
      </w:pPr>
      <w:bookmarkStart w:id="169" w:name="_DV_M155"/>
      <w:bookmarkEnd w:id="169"/>
      <w:r w:rsidRPr="007430DA">
        <w:rPr>
          <w:rtl/>
        </w:rPr>
        <w:lastRenderedPageBreak/>
        <w:t xml:space="preserve">مع عدم الإخلال بأي مما ورد في هذا البند </w:t>
      </w:r>
      <w:r w:rsidRPr="007430DA">
        <w:t>7.7</w:t>
      </w:r>
      <w:r w:rsidRPr="007430DA">
        <w:rPr>
          <w:rtl/>
        </w:rPr>
        <w:t xml:space="preserve"> إلى العكس من ذلك، (أ) إذا قدم مشغل السجل دليلا تراه </w:t>
      </w:r>
      <w:r w:rsidRPr="007430DA">
        <w:t>ICANN</w:t>
      </w:r>
      <w:r w:rsidRPr="007430DA">
        <w:rPr>
          <w:rtl/>
        </w:rPr>
        <w:t xml:space="preserve"> معقولًا بأن التعديل المتفق عليه من شأنه أن يزيد ماديا تكلفة تقديم خدمات المسجل، ثم </w:t>
      </w:r>
      <w:r w:rsidRPr="007430DA">
        <w:t>ICANN</w:t>
      </w:r>
      <w:r w:rsidRPr="007430DA">
        <w:rPr>
          <w:rtl/>
        </w:rPr>
        <w:t xml:space="preserve"> سيسمح تصل إلى مائة وثمانين (</w:t>
      </w:r>
      <w:r w:rsidRPr="007430DA">
        <w:t>180</w:t>
      </w:r>
      <w:r w:rsidRPr="007430DA">
        <w:rPr>
          <w:rtl/>
        </w:rPr>
        <w:t xml:space="preserve">) يوما تقويميا للتعديل المتفق عليه ليصبح نافذا فيما يتعلق المسجل، و (ب) لا اعتمد التعديل المتفق عليه وفقا للقسم </w:t>
      </w:r>
      <w:r w:rsidRPr="007430DA">
        <w:t>7.7</w:t>
      </w:r>
      <w:r w:rsidRPr="007430DA">
        <w:rPr>
          <w:rtl/>
        </w:rPr>
        <w:t xml:space="preserve"> تصبح فعالة فيما يتعلق بمشغل السجل إذا قدم مشغل السجل لـ </w:t>
      </w:r>
      <w:r w:rsidRPr="007430DA">
        <w:t>ICANN</w:t>
      </w:r>
      <w:r w:rsidRPr="007430DA">
        <w:rPr>
          <w:rtl/>
        </w:rPr>
        <w:t xml:space="preserve"> إشعارًا غير قابل للرجوع فيه بالإنهاء وفقا للبند </w:t>
      </w:r>
      <w:r w:rsidRPr="007430DA">
        <w:t>4.4</w:t>
      </w:r>
      <w:r w:rsidRPr="007430DA">
        <w:rPr>
          <w:rtl/>
        </w:rPr>
        <w:t>(ب).</w:t>
      </w:r>
    </w:p>
    <w:p w14:paraId="09BCCFD5" w14:textId="2EA9EC63" w:rsidR="00115B11" w:rsidRPr="007430DA" w:rsidRDefault="005332B6" w:rsidP="00F57F79">
      <w:pPr>
        <w:pStyle w:val="ARTICLEAL2"/>
        <w:rPr>
          <w:rtl/>
        </w:rPr>
      </w:pPr>
      <w:bookmarkStart w:id="170" w:name="_DV_M156"/>
      <w:bookmarkEnd w:id="170"/>
      <w:r w:rsidRPr="007430DA">
        <w:rPr>
          <w:b/>
          <w:bCs/>
          <w:rtl/>
        </w:rPr>
        <w:t>لا أطراف أخرى مستفيدة</w:t>
      </w:r>
      <w:r w:rsidRPr="007430DA">
        <w:rPr>
          <w:rtl/>
        </w:rPr>
        <w:t>.</w:t>
      </w:r>
      <w:r w:rsidR="007430DA" w:rsidRPr="007430DA">
        <w:rPr>
          <w:rtl/>
        </w:rPr>
        <w:t xml:space="preserve"> </w:t>
      </w:r>
      <w:r w:rsidRPr="007430DA">
        <w:rPr>
          <w:rtl/>
        </w:rPr>
        <w:t xml:space="preserve">لا يتم تفسير هذه الاتفاقية لإنشاء أي التزام بواسطة </w:t>
      </w:r>
      <w:r w:rsidRPr="007430DA">
        <w:t>ICANN</w:t>
      </w:r>
      <w:r w:rsidRPr="007430DA">
        <w:rPr>
          <w:rtl/>
        </w:rPr>
        <w:t xml:space="preserve"> أو مُشغل السجل على أي طرف لا يخضع لهذه الاتفاقية، ويشمل أي مسجل أو مالك الاسم المسجل.</w:t>
      </w:r>
    </w:p>
    <w:p w14:paraId="2B7DC3B2" w14:textId="00E6D184" w:rsidR="00115B11" w:rsidRPr="007430DA" w:rsidRDefault="005332B6" w:rsidP="00F57F79">
      <w:pPr>
        <w:pStyle w:val="ARTICLEAL2"/>
      </w:pPr>
      <w:bookmarkStart w:id="171" w:name="_DV_M157"/>
      <w:bookmarkEnd w:id="171"/>
      <w:r w:rsidRPr="007430DA">
        <w:rPr>
          <w:b/>
          <w:bCs/>
          <w:rtl/>
        </w:rPr>
        <w:t>إشعارات عامة</w:t>
      </w:r>
      <w:r w:rsidRPr="007430DA">
        <w:rPr>
          <w:rtl/>
        </w:rPr>
        <w:t>.</w:t>
      </w:r>
      <w:r w:rsidR="007430DA" w:rsidRPr="007430DA">
        <w:rPr>
          <w:rtl/>
        </w:rPr>
        <w:t xml:space="preserve"> </w:t>
      </w:r>
      <w:r w:rsidRPr="007430DA">
        <w:rPr>
          <w:rtl/>
        </w:rPr>
        <w:t>يتم إعطاء الإشعارات المقدمة في هذه الاتفاقية أو ذات العلاقة بها، باستثناء الإشعارات المتعلقة بالبند 7.7، كل إما (1) في خطاب على عنوان الطرف المناسب كما هو وارد أدناه أو (2) كنسخة طبق الأصل أو عبر البريد الإلكتروني. كما هو وارد أدناه، ما لم يقم هذا الطرف بإرسال إشعار بتغيير العنوان البريدي أو عنوان البريد الإلكتروني، أو رقم الفاكس، كما هو وارد بهذه الاتفاقية.</w:t>
      </w:r>
      <w:r w:rsidR="007430DA" w:rsidRPr="007430DA">
        <w:rPr>
          <w:rtl/>
        </w:rPr>
        <w:t xml:space="preserve"> </w:t>
      </w:r>
      <w:r w:rsidRPr="007430DA">
        <w:rPr>
          <w:rtl/>
        </w:rPr>
        <w:t xml:space="preserve">كل الإشعارات تحت البند 7.6 و7.7 تمنح من خلال نشر المعلومات المناسبة على موقع </w:t>
      </w:r>
      <w:r w:rsidRPr="007430DA">
        <w:t>ICANN</w:t>
      </w:r>
      <w:r w:rsidRPr="007430DA">
        <w:rPr>
          <w:rtl/>
        </w:rPr>
        <w:t xml:space="preserve"> الإلكتروني ونقل تلك المعلومات إلى مشغل السجل بالبريد الإلكتروني.</w:t>
      </w:r>
      <w:r w:rsidR="007430DA" w:rsidRPr="007430DA">
        <w:rPr>
          <w:rtl/>
        </w:rPr>
        <w:t xml:space="preserve"> </w:t>
      </w:r>
      <w:r w:rsidRPr="007430DA">
        <w:rPr>
          <w:rtl/>
        </w:rPr>
        <w:t>يقوم الطرف بإرسال أي تغيير في معلومات الاتصال للإشعار أدناه خلال ثلاثين (30) يوماً من هذا التغيير.</w:t>
      </w:r>
      <w:r w:rsidR="007430DA" w:rsidRPr="007430DA">
        <w:rPr>
          <w:rtl/>
        </w:rPr>
        <w:t xml:space="preserve"> </w:t>
      </w:r>
      <w:r w:rsidRPr="007430DA">
        <w:rPr>
          <w:rtl/>
        </w:rPr>
        <w:t>أي إشعار مطلوب بموجب هذه الاتفاقية بخلاف الإشعارات بموجب البند 7.6 أو 7.7 ، سيعتبر أنه تم إرساله بالشكل المناسب (1) إذا كان في شكل ورقة، عند تسليمه شخصياً، أو عبر خدمة السعاة مع تأكيد بالاستلام أو (2) إذا كان عبر الصور الضوئية أو البريد الإلكتروني، بناءً على تأكيد الاستلام بواسطة جهاز الصور الضوئية للمستلم أو مركز خدمة البريد الإلكتروني، بشرط في حال إرسال الإشعار بالصور الضوئية أو بالبريد الإلكتروني، لا بد من إلحاقهما بنسخة ترسل بالبريد العادي خلال فترة ثلاثة (3) أيام تقويمية.</w:t>
      </w:r>
      <w:r w:rsidR="007430DA" w:rsidRPr="007430DA">
        <w:rPr>
          <w:rtl/>
        </w:rPr>
        <w:t xml:space="preserve"> </w:t>
      </w:r>
      <w:r w:rsidRPr="007430DA">
        <w:rPr>
          <w:rtl/>
        </w:rPr>
        <w:t xml:space="preserve">يعتبر أي إشعار يقتضيه البند 7.6 قد تم تقديمه إذا ما تم نشره إلكترونياً على الموقع الإلكتروني المخصص على موقع </w:t>
      </w:r>
      <w:r w:rsidRPr="007430DA">
        <w:t>ICANN</w:t>
      </w:r>
      <w:r w:rsidRPr="007430DA">
        <w:rPr>
          <w:rtl/>
        </w:rPr>
        <w:t xml:space="preserve"> الإلكتروني بعد تأكيد الاستلام عن طريق خادم البريد الإلكتروني.</w:t>
      </w:r>
      <w:r w:rsidR="007430DA" w:rsidRPr="007430DA">
        <w:rPr>
          <w:rtl/>
        </w:rPr>
        <w:t xml:space="preserve"> </w:t>
      </w:r>
      <w:r w:rsidRPr="007430DA">
        <w:rPr>
          <w:rtl/>
        </w:rPr>
        <w:t>في حالة وجود وسائل إشعار أخرى عملية، مثل الإشعار عبر موقع ويب آمن، تعمل الأطراف سوياً لتطبيق هذه الوسائل بموجب هذه الاتفاقية.</w:t>
      </w:r>
    </w:p>
    <w:p w14:paraId="12C948AD" w14:textId="10FE8FDD" w:rsidR="00115B11" w:rsidRPr="007430DA" w:rsidRDefault="005332B6" w:rsidP="00880754">
      <w:pPr>
        <w:pStyle w:val="BodyTextIndent"/>
        <w:spacing w:after="0"/>
        <w:rPr>
          <w:rFonts w:ascii="Arial" w:eastAsia="Arial Unicode MS" w:hAnsi="Arial" w:cs="Arial"/>
          <w:sz w:val="24"/>
          <w:szCs w:val="24"/>
        </w:rPr>
      </w:pPr>
      <w:bookmarkStart w:id="172" w:name="_DV_M158"/>
      <w:bookmarkEnd w:id="172"/>
      <w:r w:rsidRPr="007430DA">
        <w:rPr>
          <w:rFonts w:ascii="Arial" w:eastAsia="Arial Unicode MS" w:hAnsi="Arial" w:cs="Arial"/>
          <w:sz w:val="24"/>
          <w:szCs w:val="24"/>
        </w:rPr>
        <w:t xml:space="preserve">إذا كان موجهًا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يتم الإرسال على العنوان:</w:t>
      </w:r>
      <w:r w:rsidRPr="007430DA">
        <w:rPr>
          <w:rFonts w:ascii="Arial" w:eastAsia="Arial Unicode MS" w:hAnsi="Arial" w:cs="Arial"/>
          <w:sz w:val="24"/>
          <w:szCs w:val="24"/>
        </w:rPr>
        <w:br/>
      </w:r>
      <w:r w:rsidRPr="007430DA">
        <w:rPr>
          <w:rFonts w:ascii="Arial" w:eastAsia="Arial Unicode MS" w:hAnsi="Arial" w:cs="Arial"/>
          <w:sz w:val="24"/>
          <w:szCs w:val="24"/>
          <w:rtl w:val="0"/>
        </w:rPr>
        <w:t>Internet Corporation for Assigned Names and Numbers</w:t>
      </w:r>
      <w:r w:rsidRPr="007430DA">
        <w:rPr>
          <w:rFonts w:ascii="Arial" w:eastAsia="Arial Unicode MS" w:hAnsi="Arial" w:cs="Arial"/>
          <w:sz w:val="24"/>
          <w:szCs w:val="24"/>
        </w:rPr>
        <w:br/>
        <w:t xml:space="preserve">12025 </w:t>
      </w:r>
      <w:r w:rsidRPr="007430DA">
        <w:rPr>
          <w:rFonts w:ascii="Arial" w:eastAsia="Arial Unicode MS" w:hAnsi="Arial" w:cs="Arial"/>
          <w:sz w:val="24"/>
          <w:szCs w:val="24"/>
          <w:rtl w:val="0"/>
        </w:rPr>
        <w:t>Waterfront Drive</w:t>
      </w:r>
      <w:r w:rsidR="00880754">
        <w:rPr>
          <w:rFonts w:ascii="Arial" w:eastAsia="Arial Unicode MS" w:hAnsi="Arial" w:cs="Arial"/>
          <w:sz w:val="24"/>
          <w:szCs w:val="24"/>
          <w:rtl w:val="0"/>
        </w:rPr>
        <w:t>,</w:t>
      </w:r>
      <w:r w:rsidRPr="007430DA">
        <w:rPr>
          <w:rFonts w:ascii="Arial" w:eastAsia="Arial Unicode MS" w:hAnsi="Arial" w:cs="Arial"/>
          <w:sz w:val="24"/>
          <w:szCs w:val="24"/>
          <w:rtl w:val="0"/>
        </w:rPr>
        <w:t xml:space="preserve"> Suite 300</w:t>
      </w:r>
      <w:r w:rsidRPr="007430DA">
        <w:rPr>
          <w:rFonts w:ascii="Arial" w:eastAsia="Arial Unicode MS" w:hAnsi="Arial" w:cs="Arial"/>
          <w:sz w:val="24"/>
          <w:szCs w:val="24"/>
        </w:rPr>
        <w:br/>
      </w:r>
      <w:r w:rsidRPr="007430DA">
        <w:rPr>
          <w:rFonts w:ascii="Arial" w:eastAsia="Arial Unicode MS" w:hAnsi="Arial" w:cs="Arial"/>
          <w:sz w:val="24"/>
          <w:szCs w:val="24"/>
          <w:rtl w:val="0"/>
        </w:rPr>
        <w:t>Los Angeles</w:t>
      </w:r>
      <w:r w:rsidR="00880754">
        <w:rPr>
          <w:rFonts w:ascii="Arial" w:eastAsia="Arial Unicode MS" w:hAnsi="Arial" w:cs="Arial"/>
          <w:sz w:val="24"/>
          <w:szCs w:val="24"/>
          <w:rtl w:val="0"/>
        </w:rPr>
        <w:t>,</w:t>
      </w:r>
      <w:r w:rsidRPr="007430DA">
        <w:rPr>
          <w:rFonts w:ascii="Arial" w:eastAsia="Arial Unicode MS" w:hAnsi="Arial" w:cs="Arial"/>
          <w:sz w:val="24"/>
          <w:szCs w:val="24"/>
          <w:rtl w:val="0"/>
        </w:rPr>
        <w:t xml:space="preserve"> CA 90094-2536</w:t>
      </w:r>
    </w:p>
    <w:p w14:paraId="52139970" w14:textId="275F697C" w:rsidR="00D05820" w:rsidRPr="007430DA" w:rsidRDefault="005332B6" w:rsidP="00C041CA">
      <w:pPr>
        <w:ind w:left="1440"/>
        <w:rPr>
          <w:rFonts w:ascii="Arial" w:eastAsia="Arial Unicode MS" w:hAnsi="Arial" w:cs="Arial"/>
          <w:sz w:val="24"/>
          <w:szCs w:val="24"/>
        </w:rPr>
      </w:pPr>
      <w:bookmarkStart w:id="173" w:name="_DV_M159"/>
      <w:bookmarkEnd w:id="173"/>
      <w:r w:rsidRPr="007430DA">
        <w:rPr>
          <w:rFonts w:ascii="Arial" w:eastAsia="Arial Unicode MS" w:hAnsi="Arial" w:cs="Arial"/>
          <w:sz w:val="24"/>
          <w:szCs w:val="24"/>
          <w:rtl w:val="0"/>
        </w:rPr>
        <w:t>USA</w:t>
      </w:r>
      <w:r w:rsidRPr="007430DA">
        <w:rPr>
          <w:rFonts w:ascii="Arial" w:eastAsia="Arial Unicode MS" w:hAnsi="Arial" w:cs="Arial"/>
          <w:sz w:val="24"/>
          <w:szCs w:val="24"/>
        </w:rPr>
        <w:br/>
        <w:t>هاتف:</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tl w:val="0"/>
        </w:rPr>
        <w:t>+1-310-301-5800</w:t>
      </w:r>
      <w:r w:rsidRPr="007430DA">
        <w:rPr>
          <w:rFonts w:ascii="Arial" w:eastAsia="Arial Unicode MS" w:hAnsi="Arial" w:cs="Arial"/>
          <w:sz w:val="24"/>
          <w:szCs w:val="24"/>
        </w:rPr>
        <w:br/>
        <w:t>فاكس:</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tl w:val="0"/>
        </w:rPr>
        <w:t>+1-310-823-8649</w:t>
      </w:r>
      <w:r w:rsidRPr="007430DA">
        <w:rPr>
          <w:rFonts w:ascii="Arial" w:eastAsia="Arial Unicode MS" w:hAnsi="Arial" w:cs="Arial"/>
          <w:sz w:val="24"/>
          <w:szCs w:val="24"/>
        </w:rPr>
        <w:br/>
        <w:t>عناية: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الرئيس والمدير التنفيذي</w:t>
      </w:r>
      <w:r w:rsidR="00E7315B">
        <w:rPr>
          <w:rFonts w:ascii="Arial" w:eastAsia="Arial Unicode MS" w:hAnsi="Arial" w:cs="Arial"/>
          <w:sz w:val="24"/>
          <w:szCs w:val="24"/>
          <w:rtl w:val="0"/>
        </w:rPr>
        <w:t xml:space="preserve"> </w:t>
      </w:r>
      <w:r w:rsidR="00E7315B" w:rsidRPr="00E7315B">
        <w:rPr>
          <w:rFonts w:ascii="Arial" w:eastAsia="Arial Unicode MS" w:hAnsi="Arial" w:cs="Arial"/>
          <w:sz w:val="24"/>
          <w:szCs w:val="24"/>
        </w:rPr>
        <w:t>(</w:t>
      </w:r>
      <w:r w:rsidR="00E7315B" w:rsidRPr="00E7315B">
        <w:rPr>
          <w:rFonts w:ascii="Arial" w:eastAsia="Arial Unicode MS" w:hAnsi="Arial" w:cs="Arial"/>
          <w:sz w:val="24"/>
          <w:szCs w:val="24"/>
          <w:rtl w:val="0"/>
        </w:rPr>
        <w:t>President and CEO</w:t>
      </w:r>
      <w:proofErr w:type="gramStart"/>
      <w:r w:rsidR="00E7315B" w:rsidRPr="00E7315B">
        <w:rPr>
          <w:rFonts w:ascii="Arial" w:eastAsia="Arial Unicode MS" w:hAnsi="Arial" w:cs="Arial"/>
          <w:sz w:val="24"/>
          <w:szCs w:val="24"/>
        </w:rPr>
        <w:t>)</w:t>
      </w:r>
      <w:proofErr w:type="gramEnd"/>
      <w:r w:rsidRPr="007430DA">
        <w:rPr>
          <w:rFonts w:ascii="Arial" w:eastAsia="Arial Unicode MS" w:hAnsi="Arial" w:cs="Arial"/>
          <w:sz w:val="24"/>
          <w:szCs w:val="24"/>
        </w:rPr>
        <w:br/>
      </w:r>
      <w:r w:rsidRPr="007430DA">
        <w:rPr>
          <w:rFonts w:ascii="Arial" w:eastAsia="Arial Unicode MS" w:hAnsi="Arial" w:cs="Arial"/>
          <w:sz w:val="24"/>
          <w:szCs w:val="24"/>
        </w:rPr>
        <w:br/>
        <w:t>مع إرسال نسخة مطلوبة إلى:</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المستشار العام</w:t>
      </w:r>
      <w:r w:rsidRPr="007430DA">
        <w:rPr>
          <w:rFonts w:ascii="Arial" w:eastAsia="Arial Unicode MS" w:hAnsi="Arial" w:cs="Arial"/>
          <w:sz w:val="24"/>
          <w:szCs w:val="24"/>
        </w:rPr>
        <w:br/>
        <w:t>البريد الإلكتروني: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(وفقًا لما يتم تحديده من وقت لآخر).</w:t>
      </w:r>
      <w:r w:rsidRPr="007430DA">
        <w:rPr>
          <w:rFonts w:ascii="Arial" w:eastAsia="Arial Unicode MS" w:hAnsi="Arial" w:cs="Arial"/>
          <w:sz w:val="24"/>
          <w:szCs w:val="24"/>
        </w:rPr>
        <w:br/>
      </w:r>
      <w:r w:rsidRPr="007430DA">
        <w:rPr>
          <w:rFonts w:ascii="Arial" w:eastAsia="Arial Unicode MS" w:hAnsi="Arial" w:cs="Arial"/>
          <w:sz w:val="24"/>
          <w:szCs w:val="24"/>
        </w:rPr>
        <w:br/>
        <w:t>إذا كان موجهًا إلى مُشغل السجل، يتم الإرسال على العنوان:</w:t>
      </w:r>
      <w:r w:rsidRPr="007430DA">
        <w:rPr>
          <w:rFonts w:ascii="Arial" w:eastAsia="Arial Unicode MS" w:hAnsi="Arial" w:cs="Arial"/>
          <w:sz w:val="24"/>
          <w:szCs w:val="24"/>
        </w:rPr>
        <w:br/>
      </w:r>
      <w:bookmarkStart w:id="174" w:name="_DV_C20"/>
      <w:r w:rsidRPr="007430DA">
        <w:rPr>
          <w:rStyle w:val="DeltaViewDeletion"/>
          <w:rFonts w:ascii="Arial" w:eastAsia="Arial Unicode MS" w:hAnsi="Arial" w:cs="Arial"/>
          <w:strike w:val="0"/>
          <w:color w:val="auto"/>
          <w:sz w:val="24"/>
          <w:szCs w:val="24"/>
        </w:rPr>
        <w:t>[________________]</w:t>
      </w:r>
      <w:r w:rsidRPr="007430DA">
        <w:rPr>
          <w:rStyle w:val="DeltaViewDeletion"/>
          <w:rFonts w:ascii="Arial" w:eastAsia="Arial Unicode MS" w:hAnsi="Arial" w:cs="Arial"/>
          <w:strike w:val="0"/>
          <w:color w:val="auto"/>
          <w:sz w:val="24"/>
          <w:szCs w:val="24"/>
        </w:rPr>
        <w:br/>
        <w:t>[________________]</w:t>
      </w:r>
      <w:r w:rsidRPr="007430DA">
        <w:rPr>
          <w:rStyle w:val="DeltaViewDeletion"/>
          <w:rFonts w:ascii="Arial" w:eastAsia="Arial Unicode MS" w:hAnsi="Arial" w:cs="Arial"/>
          <w:strike w:val="0"/>
          <w:color w:val="auto"/>
          <w:sz w:val="24"/>
          <w:szCs w:val="24"/>
        </w:rPr>
        <w:br/>
        <w:t>[________________]</w:t>
      </w:r>
      <w:r w:rsidRPr="007430DA">
        <w:rPr>
          <w:rStyle w:val="DeltaViewDeletion"/>
          <w:rFonts w:ascii="Arial" w:eastAsia="Arial Unicode MS" w:hAnsi="Arial" w:cs="Arial"/>
          <w:strike w:val="0"/>
          <w:color w:val="auto"/>
          <w:sz w:val="24"/>
          <w:szCs w:val="24"/>
        </w:rPr>
        <w:br/>
      </w:r>
      <w:bookmarkEnd w:id="174"/>
    </w:p>
    <w:p w14:paraId="54F24EE7" w14:textId="052ED194" w:rsidR="001009B7" w:rsidRPr="007430DA" w:rsidRDefault="00D05820">
      <w:pPr>
        <w:ind w:left="1440"/>
        <w:rPr>
          <w:rFonts w:ascii="Arial" w:eastAsia="Arial Unicode MS" w:hAnsi="Arial" w:cs="Arial"/>
          <w:sz w:val="24"/>
          <w:szCs w:val="24"/>
        </w:rPr>
      </w:pPr>
      <w:bookmarkStart w:id="175" w:name="_DV_M160"/>
      <w:bookmarkEnd w:id="175"/>
      <w:r w:rsidRPr="007430DA">
        <w:rPr>
          <w:rFonts w:ascii="Arial" w:eastAsia="Arial Unicode MS" w:hAnsi="Arial" w:cs="Arial"/>
          <w:sz w:val="24"/>
          <w:szCs w:val="24"/>
        </w:rPr>
        <w:t>هاتف:</w:t>
      </w:r>
      <w:bookmarkStart w:id="176" w:name="_DV_C26"/>
      <w:r w:rsidRPr="007430DA">
        <w:rPr>
          <w:rStyle w:val="DeltaViewInsertion"/>
          <w:rFonts w:ascii="Arial" w:eastAsia="Arial Unicode MS" w:hAnsi="Arial" w:cs="Arial"/>
          <w:color w:val="auto"/>
          <w:sz w:val="24"/>
          <w:szCs w:val="24"/>
        </w:rPr>
        <w:t xml:space="preserve"> </w:t>
      </w:r>
      <w:bookmarkEnd w:id="176"/>
    </w:p>
    <w:p w14:paraId="6EC9DF5D" w14:textId="77777777" w:rsidR="00D05820" w:rsidRPr="007430DA" w:rsidRDefault="00235394">
      <w:pPr>
        <w:pStyle w:val="BodyTextIndent"/>
        <w:rPr>
          <w:rFonts w:ascii="Arial" w:eastAsia="Arial Unicode MS" w:hAnsi="Arial" w:cs="Arial"/>
          <w:strike/>
          <w:sz w:val="24"/>
          <w:szCs w:val="24"/>
        </w:rPr>
      </w:pPr>
      <w:bookmarkStart w:id="177" w:name="_DV_C27"/>
      <w:r w:rsidRPr="007430DA">
        <w:rPr>
          <w:rStyle w:val="DeltaViewDeletion"/>
          <w:rFonts w:ascii="Arial" w:eastAsia="Arial Unicode MS" w:hAnsi="Arial" w:cs="Arial"/>
          <w:strike w:val="0"/>
          <w:color w:val="auto"/>
          <w:sz w:val="24"/>
          <w:szCs w:val="24"/>
        </w:rPr>
        <w:t>مع نسخة مطلوبة إلى:</w:t>
      </w:r>
      <w:r w:rsidRPr="007430DA">
        <w:rPr>
          <w:rStyle w:val="DeltaViewDeletion"/>
          <w:rFonts w:ascii="Arial" w:eastAsia="Arial Unicode MS" w:hAnsi="Arial" w:cs="Arial"/>
          <w:strike w:val="0"/>
          <w:color w:val="auto"/>
          <w:sz w:val="24"/>
          <w:szCs w:val="24"/>
        </w:rPr>
        <w:br/>
        <w:t>البريد الإلكتروني: (وفقًا لما يتم تحديده من وقت لآخر).</w:t>
      </w:r>
      <w:bookmarkEnd w:id="177"/>
    </w:p>
    <w:p w14:paraId="5ED44FE9" w14:textId="5A900D3A" w:rsidR="00115B11" w:rsidRPr="007430DA" w:rsidRDefault="005332B6" w:rsidP="00F57F79">
      <w:pPr>
        <w:pStyle w:val="ARTICLEAL2"/>
        <w:rPr>
          <w:rtl/>
        </w:rPr>
      </w:pPr>
      <w:bookmarkStart w:id="178" w:name="_DV_M161"/>
      <w:bookmarkEnd w:id="178"/>
      <w:r w:rsidRPr="007430DA">
        <w:rPr>
          <w:b/>
          <w:bCs/>
          <w:rtl/>
        </w:rPr>
        <w:t>مجمل الاتفاقية</w:t>
      </w:r>
      <w:r w:rsidRPr="007430DA">
        <w:rPr>
          <w:rtl/>
        </w:rPr>
        <w:t>.</w:t>
      </w:r>
      <w:r w:rsidR="007430DA" w:rsidRPr="007430DA">
        <w:rPr>
          <w:rtl/>
        </w:rPr>
        <w:t xml:space="preserve"> </w:t>
      </w:r>
      <w:r w:rsidRPr="007430DA">
        <w:rPr>
          <w:rtl/>
        </w:rPr>
        <w:t xml:space="preserve">تشكل هذه الاتفاقية (وتشمل تلك المواصفات والمستندات الواردة بالإشارة إلى مواقع </w:t>
      </w:r>
      <w:r w:rsidRPr="007430DA">
        <w:t>URL</w:t>
      </w:r>
      <w:r w:rsidRPr="007430DA">
        <w:rPr>
          <w:rtl/>
        </w:rPr>
        <w:t xml:space="preserve"> التي تشكل جزءاً منها) الاتفاقية الكاملة لأطرافها المتصلين بعملية </w:t>
      </w:r>
      <w:r w:rsidRPr="007430DA">
        <w:t>TLD</w:t>
      </w:r>
      <w:r w:rsidRPr="007430DA">
        <w:rPr>
          <w:rtl/>
        </w:rPr>
        <w:t xml:space="preserve"> وتحل محل كافة الاتفاقيات ومذكرات التفاهم والمفاوضات والمناقشات السابقة، سواء الشفهية أو التحريرية، بين الأطراف حول هذا الموضوع.</w:t>
      </w:r>
    </w:p>
    <w:p w14:paraId="120A75B0" w14:textId="22090C81" w:rsidR="00115B11" w:rsidRPr="007430DA" w:rsidRDefault="005332B6" w:rsidP="00F57F79">
      <w:pPr>
        <w:pStyle w:val="ARTICLEAL2"/>
      </w:pPr>
      <w:bookmarkStart w:id="179" w:name="_DV_M162"/>
      <w:bookmarkEnd w:id="179"/>
      <w:r w:rsidRPr="007430DA">
        <w:rPr>
          <w:b/>
          <w:bCs/>
          <w:rtl/>
        </w:rPr>
        <w:lastRenderedPageBreak/>
        <w:t>اللغة الإنجليزية هي السائدة</w:t>
      </w:r>
      <w:r w:rsidRPr="007430DA">
        <w:rPr>
          <w:rtl/>
        </w:rPr>
        <w:t>.</w:t>
      </w:r>
      <w:r w:rsidR="007430DA" w:rsidRPr="007430DA">
        <w:rPr>
          <w:rtl/>
        </w:rPr>
        <w:t xml:space="preserve"> </w:t>
      </w:r>
      <w:r w:rsidRPr="007430DA">
        <w:rPr>
          <w:rtl/>
        </w:rPr>
        <w:t>على الرغم من وجود أية نسخة مترجمة من هذه الاتفاقية و/أو المواصفات التي يتم تقديمها إلى مُشغل السجل، غير أن النسخة المكتوبة باللغة الإنجليزية من هذه الاتفاقية وجميع المواصفات المرجعية هي النسخ الرسمية الملزمة لأطراف الاتفاقية.</w:t>
      </w:r>
      <w:r w:rsidR="007430DA" w:rsidRPr="007430DA">
        <w:rPr>
          <w:rtl/>
        </w:rPr>
        <w:t xml:space="preserve"> </w:t>
      </w:r>
      <w:r w:rsidRPr="007430DA">
        <w:rPr>
          <w:rtl/>
        </w:rPr>
        <w:t>وفي حالة وجود أي تضارب أو تناقض بين أية نسخة مترجمة من هذه الاتفاقية والنسخة المكتوبة باللغة الإنجليزية، فستكون النسخة المكتوبة باللغة الإنجليزية هي السائدة.</w:t>
      </w:r>
      <w:r w:rsidR="007430DA" w:rsidRPr="007430DA">
        <w:rPr>
          <w:rtl/>
        </w:rPr>
        <w:t xml:space="preserve"> </w:t>
      </w:r>
      <w:r w:rsidRPr="007430DA">
        <w:rPr>
          <w:rtl/>
        </w:rPr>
        <w:t xml:space="preserve">وتتم كتابة الإشعارات والتعيينات والقرارات والمواصفات الواردة في هذه الاتفاقية باللغة الإنجليزية. </w:t>
      </w:r>
    </w:p>
    <w:p w14:paraId="3651A4D3" w14:textId="139AFB7E" w:rsidR="00115B11" w:rsidRPr="007430DA" w:rsidRDefault="005332B6" w:rsidP="00F57F79">
      <w:pPr>
        <w:pStyle w:val="ARTICLEAL2"/>
      </w:pPr>
      <w:bookmarkStart w:id="180" w:name="_DV_M163"/>
      <w:bookmarkEnd w:id="180"/>
      <w:r w:rsidRPr="007430DA">
        <w:rPr>
          <w:b/>
          <w:bCs/>
          <w:rtl/>
        </w:rPr>
        <w:t>حقوق الملكية</w:t>
      </w:r>
      <w:r w:rsidRPr="007430DA">
        <w:rPr>
          <w:rtl/>
        </w:rPr>
        <w:t>.</w:t>
      </w:r>
      <w:r w:rsidR="007430DA" w:rsidRPr="007430DA">
        <w:rPr>
          <w:rtl/>
        </w:rPr>
        <w:t xml:space="preserve"> </w:t>
      </w:r>
      <w:r w:rsidRPr="007430DA">
        <w:rPr>
          <w:rtl/>
        </w:rPr>
        <w:t xml:space="preserve">لا يوجد في هذه الاتفاقية (أ) ما يمكن اعتباره أساسًا أو منحًا لمشغل السجل لأي حقوق ملكية أو مصلحة لمشغل السجل في نطاق </w:t>
      </w:r>
      <w:r w:rsidRPr="007430DA">
        <w:t>TLD</w:t>
      </w:r>
      <w:r w:rsidRPr="007430DA">
        <w:rPr>
          <w:rtl/>
        </w:rPr>
        <w:t xml:space="preserve"> أو الحروف أو الكلمات أو الرموز أو الأحرف الأخرى التي تؤلف سلسلة </w:t>
      </w:r>
      <w:r w:rsidRPr="007430DA">
        <w:t>TLD</w:t>
      </w:r>
      <w:r w:rsidRPr="007430DA">
        <w:rPr>
          <w:rtl/>
        </w:rPr>
        <w:t>، أو (ب) ما يؤثر على أي من حقوق الملكية الفكرية أو حقوق الملكية الحالية لمشغل السجل.</w:t>
      </w:r>
    </w:p>
    <w:p w14:paraId="752CFBDB" w14:textId="4D566A0D" w:rsidR="00115B11" w:rsidRPr="00E7315B" w:rsidRDefault="005332B6" w:rsidP="00E7315B">
      <w:pPr>
        <w:pStyle w:val="ARTICLEAL2"/>
        <w:rPr>
          <w:spacing w:val="-4"/>
        </w:rPr>
      </w:pPr>
      <w:bookmarkStart w:id="181" w:name="_DV_M164"/>
      <w:bookmarkEnd w:id="181"/>
      <w:r w:rsidRPr="00E7315B">
        <w:rPr>
          <w:b/>
          <w:bCs/>
          <w:spacing w:val="-4"/>
          <w:rtl/>
        </w:rPr>
        <w:t>استقلالية النصوص وتضارب القوانين</w:t>
      </w:r>
      <w:r w:rsidRPr="00E7315B">
        <w:rPr>
          <w:spacing w:val="-4"/>
          <w:rtl/>
        </w:rPr>
        <w:t>.</w:t>
      </w:r>
      <w:r w:rsidR="007430DA" w:rsidRPr="00E7315B">
        <w:rPr>
          <w:spacing w:val="-4"/>
          <w:rtl/>
        </w:rPr>
        <w:t xml:space="preserve"> </w:t>
      </w:r>
      <w:r w:rsidRPr="00E7315B">
        <w:rPr>
          <w:spacing w:val="-4"/>
          <w:rtl/>
        </w:rPr>
        <w:t>تعتبر أحكام هذه الاتفاقية مستقلة بذاتها، ولا يكون لأي عدم شرعية أو نفاذ أي من الأحكام أو البنود المنصوص عليها في هذه الاتفاقية أي أثر على شرعية ونفاذ بقية هذه الاتفاقية أو أي من الأحكام الواردة فيها، وتظل سارية وواجبة النفاذ بالكامل.</w:t>
      </w:r>
      <w:r w:rsidR="007430DA" w:rsidRPr="00E7315B">
        <w:rPr>
          <w:spacing w:val="-4"/>
          <w:rtl/>
        </w:rPr>
        <w:t xml:space="preserve"> </w:t>
      </w:r>
      <w:r w:rsidRPr="00E7315B">
        <w:rPr>
          <w:spacing w:val="-4"/>
          <w:rtl/>
        </w:rPr>
        <w:t>في حالة تحديد أي من بنود الاتفاقية بأنها غير صالحة أو غير نافذة، سوف يناقش الأطراف بحسن نية تعديل هذه الاتفاقية للتأثير على القصد الأصلي للأطراف بقدر الإمكان.</w:t>
      </w:r>
      <w:r w:rsidR="007430DA" w:rsidRPr="00E7315B">
        <w:rPr>
          <w:spacing w:val="-4"/>
          <w:rtl/>
        </w:rPr>
        <w:t xml:space="preserve"> </w:t>
      </w:r>
      <w:r w:rsidRPr="00E7315B">
        <w:rPr>
          <w:spacing w:val="-4"/>
          <w:rtl/>
        </w:rPr>
        <w:t xml:space="preserve">تلتزم </w:t>
      </w:r>
      <w:r w:rsidRPr="00E7315B">
        <w:rPr>
          <w:spacing w:val="-4"/>
        </w:rPr>
        <w:t>ICANN</w:t>
      </w:r>
      <w:r w:rsidRPr="00E7315B">
        <w:rPr>
          <w:spacing w:val="-4"/>
          <w:rtl/>
        </w:rPr>
        <w:t xml:space="preserve"> ومجموعة العمل بالتعاون فيما بينهما على وضع إجراء خاص بـ </w:t>
      </w:r>
      <w:r w:rsidRPr="00E7315B">
        <w:rPr>
          <w:spacing w:val="-4"/>
        </w:rPr>
        <w:t>ICANN</w:t>
      </w:r>
      <w:r w:rsidRPr="00E7315B">
        <w:rPr>
          <w:spacing w:val="-4"/>
          <w:rtl/>
        </w:rPr>
        <w:t xml:space="preserve"> من أجل مراجعة </w:t>
      </w:r>
      <w:r w:rsidRPr="00E7315B">
        <w:rPr>
          <w:spacing w:val="-4"/>
        </w:rPr>
        <w:t>ICANN</w:t>
      </w:r>
      <w:r w:rsidRPr="00E7315B">
        <w:rPr>
          <w:spacing w:val="-4"/>
          <w:rtl/>
        </w:rPr>
        <w:t xml:space="preserve"> ونظرها في التضاربات المزعومة بين القوانين المعمول بها والأحكام غير المرتبطة بـ </w:t>
      </w:r>
      <w:r w:rsidRPr="00E7315B">
        <w:rPr>
          <w:spacing w:val="-4"/>
        </w:rPr>
        <w:t>Whois</w:t>
      </w:r>
      <w:r w:rsidRPr="00E7315B">
        <w:rPr>
          <w:spacing w:val="-4"/>
          <w:rtl/>
        </w:rPr>
        <w:t xml:space="preserve"> في هذه الاتفاقية.</w:t>
      </w:r>
      <w:r w:rsidR="007430DA" w:rsidRPr="00E7315B">
        <w:rPr>
          <w:spacing w:val="-4"/>
          <w:rtl/>
        </w:rPr>
        <w:t xml:space="preserve"> </w:t>
      </w:r>
      <w:r w:rsidRPr="00E7315B">
        <w:rPr>
          <w:spacing w:val="-4"/>
          <w:rtl/>
        </w:rPr>
        <w:t>وإلى أن يتم وضع هذا الإجراء وتنفيذه من خلال</w:t>
      </w:r>
      <w:r w:rsidR="00E7315B">
        <w:rPr>
          <w:spacing w:val="-4"/>
          <w:rtl/>
        </w:rPr>
        <w:t> </w:t>
      </w:r>
      <w:r w:rsidRPr="00E7315B">
        <w:rPr>
          <w:spacing w:val="-4"/>
        </w:rPr>
        <w:t>ICANN</w:t>
      </w:r>
      <w:r w:rsidRPr="00E7315B">
        <w:rPr>
          <w:spacing w:val="-4"/>
          <w:rtl/>
        </w:rPr>
        <w:t>، تلتزم</w:t>
      </w:r>
      <w:r w:rsidR="00E7315B">
        <w:rPr>
          <w:spacing w:val="-4"/>
          <w:rtl/>
        </w:rPr>
        <w:t> </w:t>
      </w:r>
      <w:r w:rsidRPr="00E7315B">
        <w:rPr>
          <w:spacing w:val="-4"/>
        </w:rPr>
        <w:t>ICANN</w:t>
      </w:r>
      <w:r w:rsidRPr="00E7315B">
        <w:rPr>
          <w:spacing w:val="-4"/>
          <w:rtl/>
        </w:rPr>
        <w:t xml:space="preserve"> بمراجعة والنظر في التضاربات المحتملة بين القوانين المعمول بها والأحكام غير المتعلقة بـ</w:t>
      </w:r>
      <w:r w:rsidR="00E7315B">
        <w:rPr>
          <w:spacing w:val="-4"/>
          <w:rtl/>
        </w:rPr>
        <w:t> </w:t>
      </w:r>
      <w:r w:rsidRPr="00E7315B">
        <w:rPr>
          <w:spacing w:val="-4"/>
        </w:rPr>
        <w:t>WHOIS</w:t>
      </w:r>
      <w:r w:rsidRPr="00E7315B">
        <w:rPr>
          <w:spacing w:val="-4"/>
          <w:rtl/>
        </w:rPr>
        <w:t xml:space="preserve"> المنصوص عليها في هذه الاتفاقية بطريقة تشبه إجراء </w:t>
      </w:r>
      <w:r w:rsidRPr="00E7315B">
        <w:rPr>
          <w:spacing w:val="-4"/>
        </w:rPr>
        <w:t>ICANN</w:t>
      </w:r>
      <w:r w:rsidRPr="00E7315B">
        <w:rPr>
          <w:spacing w:val="-4"/>
          <w:rtl/>
        </w:rPr>
        <w:t xml:space="preserve"> الخاصة بالتعامل مع تضاربات </w:t>
      </w:r>
      <w:r w:rsidRPr="00E7315B">
        <w:rPr>
          <w:spacing w:val="-4"/>
        </w:rPr>
        <w:t>WHOIS</w:t>
      </w:r>
      <w:r w:rsidRPr="00E7315B">
        <w:rPr>
          <w:spacing w:val="-4"/>
          <w:rtl/>
        </w:rPr>
        <w:t xml:space="preserve"> مع قانون الخصوصية. </w:t>
      </w:r>
    </w:p>
    <w:p w14:paraId="59C6EC28" w14:textId="3FA315B2" w:rsidR="00115B11" w:rsidRPr="007430DA" w:rsidRDefault="005332B6" w:rsidP="00F57F79">
      <w:pPr>
        <w:pStyle w:val="ARTICLEAL2"/>
      </w:pPr>
      <w:bookmarkStart w:id="182" w:name="_DV_M165"/>
      <w:bookmarkEnd w:id="182"/>
      <w:r w:rsidRPr="007430DA">
        <w:rPr>
          <w:b/>
          <w:bCs/>
          <w:rtl/>
        </w:rPr>
        <w:t>الأحكام القضائية</w:t>
      </w:r>
      <w:r w:rsidRPr="007430DA">
        <w:rPr>
          <w:rtl/>
        </w:rPr>
        <w:t>.</w:t>
      </w:r>
      <w:r w:rsidR="007430DA" w:rsidRPr="007430DA">
        <w:rPr>
          <w:rtl/>
        </w:rPr>
        <w:t xml:space="preserve"> </w:t>
      </w:r>
      <w:r w:rsidRPr="007430DA">
        <w:rPr>
          <w:rtl/>
        </w:rPr>
        <w:t xml:space="preserve">تحترم </w:t>
      </w:r>
      <w:r w:rsidRPr="007430DA">
        <w:t>ICANN</w:t>
      </w:r>
      <w:r w:rsidRPr="007430DA">
        <w:rPr>
          <w:rtl/>
        </w:rPr>
        <w:t xml:space="preserve"> أي قرار صادر عن محكمة دائرة مختصة بما في ذلك أي قرارات من أي دائرة لم يشترط فيها موافقة أو عدم معارضة الحكومة لتفويض </w:t>
      </w:r>
      <w:r w:rsidRPr="007430DA">
        <w:t>TLD</w:t>
      </w:r>
      <w:r w:rsidRPr="007430DA">
        <w:rPr>
          <w:rtl/>
        </w:rPr>
        <w:t>.</w:t>
      </w:r>
      <w:r w:rsidR="007430DA" w:rsidRPr="007430DA">
        <w:rPr>
          <w:rtl/>
        </w:rPr>
        <w:t xml:space="preserve"> </w:t>
      </w:r>
      <w:r w:rsidRPr="007430DA">
        <w:rPr>
          <w:rtl/>
        </w:rPr>
        <w:t xml:space="preserve">ومع هذا فبموجب أي حكم لهذه الاتفاقية، لن يكون تنفيذ </w:t>
      </w:r>
      <w:r w:rsidRPr="007430DA">
        <w:t>ICANN</w:t>
      </w:r>
      <w:r w:rsidRPr="007430DA">
        <w:rPr>
          <w:rtl/>
        </w:rPr>
        <w:t xml:space="preserve"> لمثل هذا الحكم خرقا لهذه الاتفاقية</w:t>
      </w:r>
    </w:p>
    <w:p w14:paraId="3F5E8E14" w14:textId="77777777" w:rsidR="00115B11" w:rsidRPr="00AA0EC1" w:rsidRDefault="005332B6" w:rsidP="00F57F79">
      <w:pPr>
        <w:pStyle w:val="ARTICLEAL2"/>
        <w:rPr>
          <w:b/>
          <w:bCs/>
        </w:rPr>
      </w:pPr>
      <w:bookmarkStart w:id="183" w:name="_DV_M166"/>
      <w:bookmarkEnd w:id="183"/>
      <w:r w:rsidRPr="00AA0EC1">
        <w:rPr>
          <w:b/>
          <w:bCs/>
          <w:rtl/>
        </w:rPr>
        <w:t>السرية</w:t>
      </w:r>
    </w:p>
    <w:p w14:paraId="297D5D0C" w14:textId="77777777" w:rsidR="00115B11" w:rsidRPr="007430DA" w:rsidRDefault="005332B6" w:rsidP="00AA0EC1">
      <w:pPr>
        <w:pStyle w:val="ARTICLEAL3"/>
        <w:numPr>
          <w:ilvl w:val="0"/>
          <w:numId w:val="28"/>
        </w:numPr>
        <w:ind w:left="0" w:firstLine="1440"/>
        <w:rPr>
          <w:rtl/>
        </w:rPr>
      </w:pPr>
      <w:bookmarkStart w:id="184" w:name="_DV_M167"/>
      <w:bookmarkEnd w:id="184"/>
      <w:r w:rsidRPr="007430DA">
        <w:rPr>
          <w:rtl/>
        </w:rPr>
        <w:t xml:space="preserve">مع مراعاة أحكام البند </w:t>
      </w:r>
      <w:r w:rsidRPr="007430DA">
        <w:t>7.15</w:t>
      </w:r>
      <w:r w:rsidRPr="007430DA">
        <w:rPr>
          <w:rtl/>
        </w:rPr>
        <w:t>(ج)، خلال مدة الاتفاقية ولمدة ثلاثة (</w:t>
      </w:r>
      <w:r w:rsidRPr="007430DA">
        <w:t>3</w:t>
      </w:r>
      <w:r w:rsidRPr="007430DA">
        <w:rPr>
          <w:rtl/>
        </w:rPr>
        <w:t>) سنوات بعد ذلك، يلتزم كل طرف ويلزم الشركات التابعة له ومسئوليه ومديريه وموظفيه ووكلائه بالحفاظ على السرية وعدم نشر أو الإفصاح لأي جهة أخرى، سواء بشكل مباشر أو غير مباشر، عن أية معلومات تمت الإشارة إليها، وأشار الطرف المفصح عنها بأنها، أو تمت الإشارة خطيًا إلى الطرف المستلم لها بأنها، "من الأسرار التجارية السرية"، أو "معلومات تجارية سرية"، أو "معلومات مالية سرية" (ويشار إليها جميعًا بلفظ "المعلومات السرية")، باستثناء الحالات التي يكون فيها الإفصاح مسموح به بموجب الأحكام المنصوص عليها في هذه الاتفاقية.</w:t>
      </w:r>
    </w:p>
    <w:p w14:paraId="49676FA6" w14:textId="263107EC" w:rsidR="00115B11" w:rsidRPr="007430DA" w:rsidRDefault="005332B6" w:rsidP="00E7315B">
      <w:pPr>
        <w:pStyle w:val="ARTICLEAL3"/>
        <w:rPr>
          <w:rtl/>
        </w:rPr>
      </w:pPr>
      <w:bookmarkStart w:id="185" w:name="_DV_M168"/>
      <w:bookmarkEnd w:id="185"/>
      <w:r w:rsidRPr="007430DA">
        <w:rPr>
          <w:rtl/>
        </w:rPr>
        <w:t xml:space="preserve">لا تسري التزامات السرية المشار إليها في البند </w:t>
      </w:r>
      <w:r w:rsidRPr="007430DA">
        <w:t>7.15</w:t>
      </w:r>
      <w:r w:rsidRPr="007430DA">
        <w:rPr>
          <w:rtl/>
        </w:rPr>
        <w:t>(أ) على أي من المعلومات السرية التي (</w:t>
      </w:r>
      <w:r w:rsidRPr="007430DA">
        <w:t>1</w:t>
      </w:r>
      <w:r w:rsidRPr="007430DA">
        <w:rPr>
          <w:rtl/>
        </w:rPr>
        <w:t>)</w:t>
      </w:r>
      <w:r w:rsidR="00E7315B">
        <w:t> </w:t>
      </w:r>
      <w:r w:rsidRPr="007430DA">
        <w:rPr>
          <w:rtl/>
        </w:rPr>
        <w:t>تكون أو تصبح بعد ذلك جزءًا من النطاق العام من خلال الاستخدام العام أو النظر أو المعرفة العامة أو من يتم بدون أي خطأ من جانب الطرف المتلقي للمعلومات بما يخالف هذه الاتفاقية، أو (</w:t>
      </w:r>
      <w:r w:rsidRPr="007430DA">
        <w:t>2</w:t>
      </w:r>
      <w:r w:rsidRPr="007430DA">
        <w:rPr>
          <w:rtl/>
        </w:rPr>
        <w:t>) يمكن عرضها من خلال الوثائق أو من خلال إثبات كافي بأنها كانت في حوزة الطرف المتلقي لها قبل الإفصاح عنها من جانب الطرف المفصح عنها، أو (</w:t>
      </w:r>
      <w:r w:rsidRPr="007430DA">
        <w:t>3</w:t>
      </w:r>
      <w:r w:rsidRPr="007430DA">
        <w:rPr>
          <w:rtl/>
        </w:rPr>
        <w:t>) يتم الحصول عليها بعد ذلك من خلال الطرف المتلقي لها عن طريق جهة أخرى ليست ملزمة بأي التزام بالحفاظ على السرية فيما يتعلق بهذه المعلومات، أو (</w:t>
      </w:r>
      <w:r w:rsidRPr="007430DA">
        <w:t>4</w:t>
      </w:r>
      <w:r w:rsidRPr="007430DA">
        <w:rPr>
          <w:rtl/>
        </w:rPr>
        <w:t>)</w:t>
      </w:r>
      <w:r w:rsidR="00E7315B">
        <w:t> </w:t>
      </w:r>
      <w:r w:rsidRPr="007430DA">
        <w:rPr>
          <w:rtl/>
        </w:rPr>
        <w:t>تم نشرها من خلال جهة أخرى أو إذا دخلت حيز النطاق العام بدون أي إخلال أو مخالفة من جانب الطرف المتلقي لها، أو (</w:t>
      </w:r>
      <w:r w:rsidRPr="007430DA">
        <w:t>5</w:t>
      </w:r>
      <w:r w:rsidRPr="007430DA">
        <w:rPr>
          <w:rtl/>
        </w:rPr>
        <w:t>)</w:t>
      </w:r>
      <w:r w:rsidR="00E7315B">
        <w:t> </w:t>
      </w:r>
      <w:r w:rsidRPr="007430DA">
        <w:rPr>
          <w:rtl/>
        </w:rPr>
        <w:t>يمكن إظهارها من خلال وثائق أو غيرها من الإثباتات الكافية بأنها قد وضعت بشكل مستقل من خلال أو لصالح الطرف المتلقي لها دون الإشارة إلى المعلومات السرية الخاصة بالطرف المفصح.</w:t>
      </w:r>
    </w:p>
    <w:p w14:paraId="2033086D" w14:textId="77777777" w:rsidR="001009B7" w:rsidRPr="007430DA" w:rsidRDefault="005332B6" w:rsidP="00BE50B7">
      <w:pPr>
        <w:pStyle w:val="ARTICLEAL3"/>
        <w:rPr>
          <w:rtl/>
        </w:rPr>
      </w:pPr>
      <w:bookmarkStart w:id="186" w:name="_DV_M169"/>
      <w:bookmarkEnd w:id="186"/>
      <w:r w:rsidRPr="007430DA">
        <w:rPr>
          <w:rtl/>
        </w:rPr>
        <w:t>يكون لكل طرف الحق في الإفصاح عن المعلومات السرية إلى الحد الذي يكون فيه هذا الإفصاح (</w:t>
      </w:r>
      <w:r w:rsidRPr="007430DA">
        <w:t>1</w:t>
      </w:r>
      <w:r w:rsidRPr="007430DA">
        <w:rPr>
          <w:rtl/>
        </w:rPr>
        <w:t xml:space="preserve">) يجرى ردًا على أمر صالح من محكمة ذات اختصاص قضائي، أو إذا كان الاستشاري القانوني للطرف المتلقي للمعلومات يري بصورة معقولة أن هذا الإفصاح لازم وتقتضيه القوانين المعمول بها، شريطة أن يقدم الطرف المتلقي للمعلومات بدايةً إشعارًا إلى الطرف المفصح عن المعلومات وتقديم فرصة معقولة للطرف المفصح لإلغاء هذا الأمر أو الحصول على أمر بالحماية أو أمر بالتعامل بسرية يطالب بأن تعامل المعلومات السرية المندرجة تحت هذا الأمر أو القانون المعمول به الآخر بسرية من هذه المحكمة أو المتلقي الخارجي، ما لم يكن الطرف المتلقي للمعلومات مسموح له بتقديم إشعار بموجب هذا الأمر أو </w:t>
      </w:r>
      <w:r w:rsidRPr="007430DA">
        <w:rPr>
          <w:rtl/>
        </w:rPr>
        <w:lastRenderedPageBreak/>
        <w:t>القانون المعمول به، أو (</w:t>
      </w:r>
      <w:r w:rsidRPr="007430DA">
        <w:t>2</w:t>
      </w:r>
      <w:r w:rsidRPr="007430DA">
        <w:rPr>
          <w:rtl/>
        </w:rPr>
        <w:t>) أن تقدم من خلال الطرف المتلقي لها أو أي من الجهات التابعة له إلى محاميه أو مدققيه أو استشارييه أو مستشاريه أو مقاوليه أو جهات أخرى للاستخدام من خلال هذا الشخص أو الكيان حسبما يكون ضروريًا أو مفيدًا فيما يتصل بأداء الأنشطة بموجب هذه الاتفاقية، شريطة التزام ذلك الطرف بالتزامات السرية بنفس المستوى المنصوص عليه في هذه الاتفاقية على أقل تقدير، سواء من خلال الاتفاق الخطي أو من خلال معايير المسئولية المهنية.</w:t>
      </w:r>
    </w:p>
    <w:p w14:paraId="60D6FE42" w14:textId="60BB1CB6" w:rsidR="001009B7" w:rsidRPr="007430DA" w:rsidRDefault="00235394">
      <w:pPr>
        <w:pStyle w:val="BlockText"/>
        <w:keepNext/>
        <w:rPr>
          <w:rFonts w:ascii="Arial" w:eastAsia="Arial Unicode MS" w:hAnsi="Arial" w:cs="Arial"/>
          <w:b/>
          <w:strike/>
          <w:sz w:val="24"/>
          <w:szCs w:val="24"/>
        </w:rPr>
      </w:pPr>
      <w:bookmarkStart w:id="187" w:name="_DV_C30"/>
      <w:r w:rsidRPr="007430DA">
        <w:rPr>
          <w:rStyle w:val="DeltaViewDeletion"/>
          <w:rFonts w:ascii="Arial" w:eastAsia="Arial Unicode MS" w:hAnsi="Arial" w:cs="Arial"/>
          <w:b/>
          <w:bCs/>
          <w:strike w:val="0"/>
          <w:sz w:val="24"/>
          <w:szCs w:val="24"/>
        </w:rPr>
        <w:t>[ملاحظة:</w:t>
      </w:r>
      <w:r w:rsidR="007430DA" w:rsidRPr="007430DA">
        <w:rPr>
          <w:rStyle w:val="DeltaViewDeletion"/>
          <w:rFonts w:ascii="Arial" w:eastAsia="Arial Unicode MS" w:hAnsi="Arial" w:cs="Arial"/>
          <w:b/>
          <w:bCs/>
          <w:strike w:val="0"/>
          <w:sz w:val="24"/>
          <w:szCs w:val="24"/>
        </w:rPr>
        <w:t xml:space="preserve"> </w:t>
      </w:r>
      <w:r w:rsidRPr="007430DA">
        <w:rPr>
          <w:rStyle w:val="DeltaViewDeletion"/>
          <w:rFonts w:ascii="Arial" w:eastAsia="Arial Unicode MS" w:hAnsi="Arial" w:cs="Arial"/>
          <w:b/>
          <w:bCs/>
          <w:strike w:val="0"/>
          <w:sz w:val="24"/>
          <w:szCs w:val="24"/>
        </w:rPr>
        <w:t>يسري البند التالي على المنظمات الحكومية الدولية والكيانات الحكومية فقط.]</w:t>
      </w:r>
      <w:bookmarkEnd w:id="187"/>
    </w:p>
    <w:p w14:paraId="32E520D0" w14:textId="77777777" w:rsidR="001009B7" w:rsidRPr="007430DA" w:rsidRDefault="001009B7" w:rsidP="00F57F79">
      <w:pPr>
        <w:pStyle w:val="ARTICLEAL2"/>
        <w:numPr>
          <w:ilvl w:val="0"/>
          <w:numId w:val="0"/>
        </w:numPr>
        <w:ind w:left="720"/>
        <w:rPr>
          <w:strike/>
          <w:rtl/>
        </w:rPr>
      </w:pPr>
      <w:bookmarkStart w:id="188" w:name="_DV_C31"/>
      <w:r w:rsidRPr="007430DA">
        <w:rPr>
          <w:rStyle w:val="DeltaViewDeletion"/>
          <w:b/>
          <w:bCs/>
          <w:strike w:val="0"/>
        </w:rPr>
        <w:t>7.16</w:t>
      </w:r>
      <w:r w:rsidRPr="007430DA">
        <w:rPr>
          <w:rtl/>
        </w:rPr>
        <w:tab/>
      </w:r>
      <w:r w:rsidRPr="007430DA">
        <w:rPr>
          <w:rStyle w:val="DeltaViewDeletion"/>
          <w:b/>
          <w:bCs/>
          <w:strike w:val="0"/>
          <w:rtl/>
        </w:rPr>
        <w:t>فقرة خاصة تتعلق بالمنظمات الحكومية الدولية أو الأجهزة الحكومية</w:t>
      </w:r>
      <w:r w:rsidRPr="007430DA">
        <w:rPr>
          <w:rStyle w:val="DeltaViewDeletion"/>
          <w:strike w:val="0"/>
          <w:rtl/>
        </w:rPr>
        <w:t xml:space="preserve">. </w:t>
      </w:r>
      <w:bookmarkEnd w:id="188"/>
    </w:p>
    <w:p w14:paraId="1B28A88D" w14:textId="6101A7A5" w:rsidR="001009B7" w:rsidRPr="007430DA" w:rsidRDefault="001009B7" w:rsidP="00BE50B7">
      <w:pPr>
        <w:pStyle w:val="ARTICLEAL3"/>
        <w:numPr>
          <w:ilvl w:val="0"/>
          <w:numId w:val="0"/>
        </w:numPr>
        <w:ind w:left="1440"/>
        <w:rPr>
          <w:strike/>
          <w:rtl/>
        </w:rPr>
      </w:pPr>
      <w:bookmarkStart w:id="189" w:name="_DV_C32"/>
      <w:r w:rsidRPr="007430DA">
        <w:rPr>
          <w:rStyle w:val="DeltaViewDeletion"/>
          <w:strike w:val="0"/>
          <w:rtl/>
        </w:rPr>
        <w:t>(أ)</w:t>
      </w:r>
      <w:r w:rsidRPr="007430DA">
        <w:rPr>
          <w:rtl/>
        </w:rPr>
        <w:tab/>
      </w:r>
      <w:r w:rsidRPr="007430DA">
        <w:rPr>
          <w:rStyle w:val="DeltaViewDeletion"/>
          <w:strike w:val="0"/>
          <w:rtl/>
        </w:rPr>
        <w:t xml:space="preserve">تقر </w:t>
      </w:r>
      <w:r w:rsidRPr="007430DA">
        <w:rPr>
          <w:rStyle w:val="DeltaViewDeletion"/>
          <w:strike w:val="0"/>
        </w:rPr>
        <w:t>ICANN</w:t>
      </w:r>
      <w:r w:rsidRPr="007430DA">
        <w:rPr>
          <w:rStyle w:val="DeltaViewDeletion"/>
          <w:strike w:val="0"/>
          <w:rtl/>
        </w:rPr>
        <w:t xml:space="preserve"> بأن مشغل السجل هو هيئة خاضعة للقوانين الدولية العامة بما يتضمن المعاهدات الدولية المعمول بها لمشغل السجل (ويشار إلى هذه المعاهدات والقانون الدولي العام جميعًا فيما بعد بلفظ "القوانين المعمول بها").</w:t>
      </w:r>
      <w:r w:rsidR="007430DA" w:rsidRPr="007430DA">
        <w:rPr>
          <w:rStyle w:val="DeltaViewDeletion"/>
          <w:strike w:val="0"/>
          <w:rtl/>
        </w:rPr>
        <w:t xml:space="preserve"> </w:t>
      </w:r>
      <w:r w:rsidRPr="007430DA">
        <w:rPr>
          <w:rStyle w:val="DeltaViewDeletion"/>
          <w:strike w:val="0"/>
          <w:rtl/>
        </w:rPr>
        <w:t>لا يوجد في هذه الاتفاقية أو بالمواصفات المتعلقة بها ما يمكن اعتباره أو مقاطعته لطلب مشغل السجل لانتهاك القوانين المعمول بها أو منح التوافق بينهما.</w:t>
      </w:r>
      <w:r w:rsidR="007430DA" w:rsidRPr="007430DA">
        <w:rPr>
          <w:rStyle w:val="DeltaViewDeletion"/>
          <w:strike w:val="0"/>
          <w:rtl/>
        </w:rPr>
        <w:t xml:space="preserve"> </w:t>
      </w:r>
      <w:r w:rsidRPr="007430DA">
        <w:rPr>
          <w:rStyle w:val="DeltaViewDeletion"/>
          <w:strike w:val="0"/>
          <w:rtl/>
        </w:rPr>
        <w:t xml:space="preserve">يتفق الأطراف على موافقة مشغل السجل للقوانين المعمول بها على أن لا يشكل ذلك خرقا للاتفاقية. </w:t>
      </w:r>
      <w:bookmarkEnd w:id="189"/>
    </w:p>
    <w:p w14:paraId="01D6ECAA" w14:textId="07515380" w:rsidR="001009B7" w:rsidRPr="007430DA" w:rsidRDefault="001009B7" w:rsidP="00BE50B7">
      <w:pPr>
        <w:pStyle w:val="ARTICLEAL3"/>
        <w:numPr>
          <w:ilvl w:val="0"/>
          <w:numId w:val="0"/>
        </w:numPr>
        <w:ind w:left="1440"/>
        <w:rPr>
          <w:strike/>
          <w:rtl/>
        </w:rPr>
      </w:pPr>
      <w:bookmarkStart w:id="190" w:name="_DV_C33"/>
      <w:r w:rsidRPr="007430DA">
        <w:rPr>
          <w:rStyle w:val="DeltaViewDeletion"/>
          <w:strike w:val="0"/>
          <w:rtl/>
        </w:rPr>
        <w:t>(ب)</w:t>
      </w:r>
      <w:r w:rsidRPr="007430DA">
        <w:rPr>
          <w:rtl/>
        </w:rPr>
        <w:tab/>
      </w:r>
      <w:r w:rsidRPr="007430DA">
        <w:rPr>
          <w:rStyle w:val="DeltaViewDeletion"/>
          <w:strike w:val="0"/>
          <w:rtl/>
        </w:rPr>
        <w:t>في حالة قرر مشغل السجل على نحو معقول أن أي فقرة أو مواصفات متعلقة بها أو أي قرار أو سياسات لـ</w:t>
      </w:r>
      <w:r w:rsidRPr="007430DA">
        <w:rPr>
          <w:rStyle w:val="DeltaViewDeletion"/>
          <w:rFonts w:ascii="Cambria Math" w:hAnsi="Cambria Math" w:cs="Cambria Math" w:hint="cs"/>
          <w:strike w:val="0"/>
          <w:rtl/>
        </w:rPr>
        <w:t> </w:t>
      </w:r>
      <w:r w:rsidRPr="007430DA">
        <w:rPr>
          <w:rStyle w:val="DeltaViewDeletion"/>
          <w:strike w:val="0"/>
        </w:rPr>
        <w:t>ICANN</w:t>
      </w:r>
      <w:r w:rsidRPr="007430DA">
        <w:rPr>
          <w:rStyle w:val="DeltaViewDeletion"/>
          <w:strike w:val="0"/>
          <w:rtl/>
        </w:rPr>
        <w:t xml:space="preserve"> مشار إليها بهذه الاتفاقية بما يتضمن مع عدم الحصر على ذلك السياسات المؤقتة والسياسات التوافقية (مثل الفقرات والمواصفات والسياسات المشار إليها هنا بـ"متطلبات </w:t>
      </w:r>
      <w:r w:rsidRPr="007430DA">
        <w:rPr>
          <w:rStyle w:val="DeltaViewDeletion"/>
          <w:strike w:val="0"/>
        </w:rPr>
        <w:t>ICANN</w:t>
      </w:r>
      <w:r w:rsidRPr="007430DA">
        <w:rPr>
          <w:rStyle w:val="DeltaViewDeletion"/>
          <w:strike w:val="0"/>
          <w:rtl/>
        </w:rPr>
        <w:t xml:space="preserve">") قد تتعارض أو تنتهك القانون المعمول بها (المشار إليه لاحقا بالتعارض المحتمل) يتوجب على مشغل السجل أن يقدم إشعارا تفصيليا (إشعار) عن هذا التعارض المحتمل إلى </w:t>
      </w:r>
      <w:r w:rsidRPr="007430DA">
        <w:rPr>
          <w:rStyle w:val="DeltaViewDeletion"/>
          <w:strike w:val="0"/>
        </w:rPr>
        <w:t>ICANN</w:t>
      </w:r>
      <w:r w:rsidRPr="007430DA">
        <w:rPr>
          <w:rStyle w:val="DeltaViewDeletion"/>
          <w:strike w:val="0"/>
          <w:rtl/>
        </w:rPr>
        <w:t xml:space="preserve"> مبكراً ما أمكن وفي حالة وجود تعارض محتمل مع سياسة التوافق ذات الصلة لن تزيد على فترة التعليق العام للسياسة المقترحة ذات الصلة.</w:t>
      </w:r>
      <w:r w:rsidR="007430DA" w:rsidRPr="007430DA">
        <w:rPr>
          <w:rStyle w:val="DeltaViewDeletion"/>
          <w:strike w:val="0"/>
          <w:rtl/>
        </w:rPr>
        <w:t xml:space="preserve"> </w:t>
      </w:r>
      <w:r w:rsidRPr="007430DA">
        <w:rPr>
          <w:rStyle w:val="DeltaViewDeletion"/>
          <w:strike w:val="0"/>
          <w:rtl/>
        </w:rPr>
        <w:t xml:space="preserve">في حالة توصل مشغل السجل إلى وجود تعارض محتمل بين القانون المقترح المعمول به ومتطلبات </w:t>
      </w:r>
      <w:r w:rsidRPr="007430DA">
        <w:rPr>
          <w:rStyle w:val="DeltaViewDeletion"/>
          <w:strike w:val="0"/>
        </w:rPr>
        <w:t>ICANN</w:t>
      </w:r>
      <w:r w:rsidRPr="007430DA">
        <w:rPr>
          <w:rStyle w:val="DeltaViewDeletion"/>
          <w:strike w:val="0"/>
          <w:rtl/>
        </w:rPr>
        <w:t xml:space="preserve"> فحينها يجب على مشغل السجل تقديم إشعار تفصيلي عن هذا التعارض المحتمل إلى </w:t>
      </w:r>
      <w:r w:rsidRPr="007430DA">
        <w:rPr>
          <w:rStyle w:val="DeltaViewDeletion"/>
          <w:strike w:val="0"/>
        </w:rPr>
        <w:t>ICANN</w:t>
      </w:r>
      <w:r w:rsidRPr="007430DA">
        <w:rPr>
          <w:rStyle w:val="DeltaViewDeletion"/>
          <w:strike w:val="0"/>
          <w:rtl/>
        </w:rPr>
        <w:t xml:space="preserve"> مبكرا ما أمكن في حالة وجود تعارض محتمل مع سياسة التوافق ذات الصلة لن تزيد على فترة التعليق العام للسياسة المقترحة ذات الصلة.</w:t>
      </w:r>
      <w:r w:rsidR="007430DA" w:rsidRPr="007430DA">
        <w:rPr>
          <w:rStyle w:val="DeltaViewDeletion"/>
          <w:strike w:val="0"/>
          <w:rtl/>
        </w:rPr>
        <w:t xml:space="preserve"> </w:t>
      </w:r>
      <w:bookmarkEnd w:id="190"/>
    </w:p>
    <w:p w14:paraId="2D41D527" w14:textId="1E9B5B7C" w:rsidR="001009B7" w:rsidRPr="007430DA" w:rsidRDefault="001009B7" w:rsidP="00BE50B7">
      <w:pPr>
        <w:pStyle w:val="ARTICLEAL3"/>
        <w:numPr>
          <w:ilvl w:val="0"/>
          <w:numId w:val="0"/>
        </w:numPr>
        <w:ind w:left="1440"/>
        <w:rPr>
          <w:strike/>
          <w:rtl/>
        </w:rPr>
      </w:pPr>
      <w:bookmarkStart w:id="191" w:name="_DV_C34"/>
      <w:r w:rsidRPr="007430DA">
        <w:rPr>
          <w:rStyle w:val="DeltaViewDeletion"/>
          <w:strike w:val="0"/>
          <w:rtl/>
        </w:rPr>
        <w:t>(ج)</w:t>
      </w:r>
      <w:r w:rsidRPr="007430DA">
        <w:rPr>
          <w:rtl/>
        </w:rPr>
        <w:tab/>
      </w:r>
      <w:r w:rsidRPr="007430DA">
        <w:rPr>
          <w:rStyle w:val="DeltaViewDeletion"/>
          <w:strike w:val="0"/>
          <w:rtl/>
        </w:rPr>
        <w:t xml:space="preserve">بأسرع ما يمكن من الناحية العملية بعد هذه المراجعة، يلتزم الطرفين بمحاولة حل التضاربات المحتملة عن طريق الوساطة بموجب الإجراءات المنصوص عليها في البند </w:t>
      </w:r>
      <w:r w:rsidRPr="007430DA">
        <w:rPr>
          <w:rStyle w:val="DeltaViewDeletion"/>
          <w:strike w:val="0"/>
        </w:rPr>
        <w:t>5.1</w:t>
      </w:r>
      <w:r w:rsidRPr="007430DA">
        <w:rPr>
          <w:rStyle w:val="DeltaViewDeletion"/>
          <w:strike w:val="0"/>
          <w:rtl/>
        </w:rPr>
        <w:t>.</w:t>
      </w:r>
      <w:r w:rsidR="007430DA" w:rsidRPr="007430DA">
        <w:rPr>
          <w:rStyle w:val="DeltaViewDeletion"/>
          <w:strike w:val="0"/>
          <w:rtl/>
        </w:rPr>
        <w:t xml:space="preserve"> </w:t>
      </w:r>
      <w:r w:rsidRPr="007430DA">
        <w:rPr>
          <w:rStyle w:val="DeltaViewDeletion"/>
          <w:strike w:val="0"/>
          <w:rtl/>
        </w:rPr>
        <w:t xml:space="preserve">بالإضافة إلى ذلك، يلتزم مشغل السجل ببذل أقصى ما لديه من جهود للتخلص من أو تقليل التأثير الناتج عن هذا التعارض المحتمل بين القوانين المعمول بها ومتطلبات </w:t>
      </w:r>
      <w:r w:rsidRPr="007430DA">
        <w:rPr>
          <w:rStyle w:val="DeltaViewDeletion"/>
          <w:strike w:val="0"/>
        </w:rPr>
        <w:t>ICANN</w:t>
      </w:r>
      <w:r w:rsidRPr="007430DA">
        <w:rPr>
          <w:rStyle w:val="DeltaViewDeletion"/>
          <w:strike w:val="0"/>
          <w:rtl/>
        </w:rPr>
        <w:t>.</w:t>
      </w:r>
      <w:r w:rsidR="007430DA" w:rsidRPr="007430DA">
        <w:rPr>
          <w:rStyle w:val="DeltaViewDeletion"/>
          <w:strike w:val="0"/>
          <w:rtl/>
        </w:rPr>
        <w:t xml:space="preserve"> </w:t>
      </w:r>
      <w:r w:rsidRPr="007430DA">
        <w:rPr>
          <w:rStyle w:val="DeltaViewDeletion"/>
          <w:strike w:val="0"/>
          <w:rtl/>
        </w:rPr>
        <w:t xml:space="preserve">إذا قام مشغل السجل بعد هذه الوساطة وحدد بأن التعارض المحتمل يشكل تعارضا فعليا لأي من متطلبات </w:t>
      </w:r>
      <w:r w:rsidRPr="007430DA">
        <w:rPr>
          <w:rStyle w:val="DeltaViewDeletion"/>
          <w:strike w:val="0"/>
        </w:rPr>
        <w:t>ICANN</w:t>
      </w:r>
      <w:r w:rsidRPr="007430DA">
        <w:rPr>
          <w:rStyle w:val="DeltaViewDeletion"/>
          <w:strike w:val="0"/>
          <w:rtl/>
        </w:rPr>
        <w:t xml:space="preserve"> والقوانين المعمول بها فجيب على </w:t>
      </w:r>
      <w:r w:rsidRPr="007430DA">
        <w:rPr>
          <w:rStyle w:val="DeltaViewDeletion"/>
          <w:strike w:val="0"/>
        </w:rPr>
        <w:t>ICANN</w:t>
      </w:r>
      <w:r w:rsidRPr="007430DA">
        <w:rPr>
          <w:rStyle w:val="DeltaViewDeletion"/>
          <w:strike w:val="0"/>
          <w:rtl/>
        </w:rPr>
        <w:t xml:space="preserve"> أن تتنازل عن التوافق مع متطلبات ICANN (شريطة تفاوض الطرفين بيقين راسخ على أساس مستمر للتخلص من تأثيرات عدم التوافق بـ</w:t>
      </w:r>
      <w:r w:rsidRPr="007430DA">
        <w:rPr>
          <w:rStyle w:val="DeltaViewDeletion"/>
          <w:rFonts w:ascii="Cambria Math" w:hAnsi="Cambria Math" w:cs="Cambria Math" w:hint="cs"/>
          <w:strike w:val="0"/>
          <w:rtl/>
        </w:rPr>
        <w:t> </w:t>
      </w:r>
      <w:r w:rsidRPr="007430DA">
        <w:rPr>
          <w:rStyle w:val="DeltaViewDeletion"/>
          <w:strike w:val="0"/>
        </w:rPr>
        <w:t>ICANN</w:t>
      </w:r>
      <w:r w:rsidRPr="007430DA">
        <w:rPr>
          <w:rStyle w:val="DeltaViewDeletion"/>
          <w:strike w:val="0"/>
          <w:rtl/>
        </w:rPr>
        <w:t xml:space="preserve">) ما لم تحدد </w:t>
      </w:r>
      <w:r w:rsidRPr="007430DA">
        <w:rPr>
          <w:rStyle w:val="DeltaViewDeletion"/>
          <w:strike w:val="0"/>
        </w:rPr>
        <w:t>ICANN</w:t>
      </w:r>
      <w:r w:rsidRPr="007430DA">
        <w:rPr>
          <w:rStyle w:val="DeltaViewDeletion"/>
          <w:strike w:val="0"/>
          <w:rtl/>
        </w:rPr>
        <w:t xml:space="preserve"> على نحو معقول أن إخفاق مشغل السجل للتوافق مع متطلبات </w:t>
      </w:r>
      <w:r w:rsidRPr="007430DA">
        <w:rPr>
          <w:rStyle w:val="DeltaViewDeletion"/>
          <w:strike w:val="0"/>
        </w:rPr>
        <w:t>ICANN</w:t>
      </w:r>
      <w:r w:rsidRPr="007430DA">
        <w:rPr>
          <w:rStyle w:val="DeltaViewDeletion"/>
          <w:strike w:val="0"/>
          <w:rtl/>
        </w:rPr>
        <w:t xml:space="preserve"> سيشكل تهديدا للأمان والاستقرار لخدمات السجل أو الإنترنت أو </w:t>
      </w:r>
      <w:r w:rsidRPr="007430DA">
        <w:rPr>
          <w:rStyle w:val="DeltaViewDeletion"/>
          <w:strike w:val="0"/>
        </w:rPr>
        <w:t>DNS</w:t>
      </w:r>
      <w:r w:rsidRPr="007430DA">
        <w:rPr>
          <w:rStyle w:val="DeltaViewDeletion"/>
          <w:strike w:val="0"/>
          <w:rtl/>
        </w:rPr>
        <w:t xml:space="preserve"> (المشار إليه لاحقا بلفظ "قرار </w:t>
      </w:r>
      <w:r w:rsidRPr="007430DA">
        <w:rPr>
          <w:rStyle w:val="DeltaViewDeletion"/>
          <w:strike w:val="0"/>
        </w:rPr>
        <w:t>ICANN</w:t>
      </w:r>
      <w:r w:rsidRPr="007430DA">
        <w:rPr>
          <w:rStyle w:val="DeltaViewDeletion"/>
          <w:strike w:val="0"/>
          <w:rtl/>
        </w:rPr>
        <w:t>").</w:t>
      </w:r>
      <w:r w:rsidR="007430DA" w:rsidRPr="007430DA">
        <w:rPr>
          <w:rStyle w:val="DeltaViewDeletion"/>
          <w:strike w:val="0"/>
          <w:rtl/>
        </w:rPr>
        <w:t xml:space="preserve"> </w:t>
      </w:r>
      <w:r w:rsidRPr="007430DA">
        <w:rPr>
          <w:rStyle w:val="DeltaViewDeletion"/>
          <w:strike w:val="0"/>
          <w:rtl/>
        </w:rPr>
        <w:t xml:space="preserve">وبعد استلام الإشعار من تحديد </w:t>
      </w:r>
      <w:r w:rsidRPr="007430DA">
        <w:rPr>
          <w:rStyle w:val="DeltaViewDeletion"/>
          <w:strike w:val="0"/>
        </w:rPr>
        <w:t>ICANN</w:t>
      </w:r>
      <w:r w:rsidRPr="007430DA">
        <w:rPr>
          <w:rStyle w:val="DeltaViewDeletion"/>
          <w:strike w:val="0"/>
          <w:rtl/>
        </w:rPr>
        <w:t xml:space="preserve"> فيجب على مشغل السجل تحمل فترة (</w:t>
      </w:r>
      <w:r w:rsidRPr="007430DA">
        <w:rPr>
          <w:rStyle w:val="DeltaViewDeletion"/>
          <w:strike w:val="0"/>
        </w:rPr>
        <w:t>90</w:t>
      </w:r>
      <w:r w:rsidRPr="007430DA">
        <w:rPr>
          <w:rStyle w:val="DeltaViewDeletion"/>
          <w:strike w:val="0"/>
          <w:rtl/>
        </w:rPr>
        <w:t>) يوما لحل هذا التعارض مع القانون المعمول به.</w:t>
      </w:r>
      <w:r w:rsidR="007430DA" w:rsidRPr="007430DA">
        <w:rPr>
          <w:rStyle w:val="DeltaViewDeletion"/>
          <w:strike w:val="0"/>
          <w:rtl/>
        </w:rPr>
        <w:t xml:space="preserve"> </w:t>
      </w:r>
      <w:r w:rsidRPr="007430DA">
        <w:rPr>
          <w:rStyle w:val="DeltaViewDeletion"/>
          <w:strike w:val="0"/>
          <w:rtl/>
        </w:rPr>
        <w:t xml:space="preserve">إن ظهر التعارض مع القانون المعمول به ولم يحل لنيل رضا </w:t>
      </w:r>
      <w:r w:rsidRPr="007430DA">
        <w:rPr>
          <w:rStyle w:val="DeltaViewDeletion"/>
          <w:strike w:val="0"/>
        </w:rPr>
        <w:t>ICANN</w:t>
      </w:r>
      <w:r w:rsidRPr="007430DA">
        <w:rPr>
          <w:rStyle w:val="DeltaViewDeletion"/>
          <w:strike w:val="0"/>
          <w:rtl/>
        </w:rPr>
        <w:t xml:space="preserve"> الكامل خلال تلك الفترة فيجب على مشغل السجل أن يقدم خلال فترة (</w:t>
      </w:r>
      <w:r w:rsidRPr="007430DA">
        <w:rPr>
          <w:rStyle w:val="DeltaViewDeletion"/>
          <w:strike w:val="0"/>
        </w:rPr>
        <w:t>10</w:t>
      </w:r>
      <w:r w:rsidRPr="007430DA">
        <w:rPr>
          <w:rStyle w:val="DeltaViewDeletion"/>
          <w:strike w:val="0"/>
          <w:rtl/>
        </w:rPr>
        <w:t>) أيام للتحكيم الملزم كما هو محدد بالقسم (د) أدناه.</w:t>
      </w:r>
      <w:r w:rsidR="007430DA" w:rsidRPr="007430DA">
        <w:rPr>
          <w:rStyle w:val="DeltaViewDeletion"/>
          <w:strike w:val="0"/>
          <w:rtl/>
        </w:rPr>
        <w:t xml:space="preserve"> </w:t>
      </w:r>
      <w:r w:rsidRPr="007430DA">
        <w:rPr>
          <w:rStyle w:val="DeltaViewDeletion"/>
          <w:strike w:val="0"/>
          <w:rtl/>
        </w:rPr>
        <w:t>إذا لم يقدم مشغل السجل خلال تلك الفترة الأمر إلى التحكيم بما يتفق مع القسم الفرعي (د) أدناه، فيجوز لـ</w:t>
      </w:r>
      <w:r w:rsidRPr="007430DA">
        <w:rPr>
          <w:rStyle w:val="DeltaViewDeletion"/>
          <w:rFonts w:ascii="Cambria Math" w:hAnsi="Cambria Math" w:cs="Cambria Math" w:hint="cs"/>
          <w:strike w:val="0"/>
          <w:rtl/>
        </w:rPr>
        <w:t> </w:t>
      </w:r>
      <w:r w:rsidRPr="007430DA">
        <w:rPr>
          <w:rStyle w:val="DeltaViewDeletion"/>
          <w:strike w:val="0"/>
        </w:rPr>
        <w:t>ICANN</w:t>
      </w:r>
      <w:r w:rsidRPr="007430DA">
        <w:rPr>
          <w:rStyle w:val="DeltaViewDeletion"/>
          <w:strike w:val="0"/>
          <w:rtl/>
        </w:rPr>
        <w:t xml:space="preserve"> بعد إرسال إشعار لمشغل السجل إنهاء الاتفاقية بتأثير فوري. </w:t>
      </w:r>
      <w:bookmarkEnd w:id="191"/>
    </w:p>
    <w:p w14:paraId="519B1721" w14:textId="730C06A3" w:rsidR="001009B7" w:rsidRPr="007430DA" w:rsidRDefault="001009B7" w:rsidP="00BE50B7">
      <w:pPr>
        <w:pStyle w:val="ARTICLEAL3"/>
        <w:numPr>
          <w:ilvl w:val="0"/>
          <w:numId w:val="0"/>
        </w:numPr>
        <w:ind w:left="1440"/>
        <w:rPr>
          <w:strike/>
          <w:rtl/>
        </w:rPr>
      </w:pPr>
      <w:bookmarkStart w:id="192" w:name="_DV_C35"/>
      <w:r w:rsidRPr="007430DA">
        <w:rPr>
          <w:rStyle w:val="DeltaViewDeletion"/>
          <w:strike w:val="0"/>
          <w:rtl/>
        </w:rPr>
        <w:t>(د)</w:t>
      </w:r>
      <w:r w:rsidRPr="007430DA">
        <w:rPr>
          <w:rtl/>
        </w:rPr>
        <w:tab/>
      </w:r>
      <w:r w:rsidRPr="007430DA">
        <w:rPr>
          <w:rStyle w:val="DeltaViewDeletion"/>
          <w:strike w:val="0"/>
          <w:rtl/>
        </w:rPr>
        <w:t xml:space="preserve">إذا لم يوافق مشغل السجل على قرار </w:t>
      </w:r>
      <w:r w:rsidRPr="007430DA">
        <w:rPr>
          <w:rStyle w:val="DeltaViewDeletion"/>
          <w:strike w:val="0"/>
        </w:rPr>
        <w:t>ICANN</w:t>
      </w:r>
      <w:r w:rsidRPr="007430DA">
        <w:rPr>
          <w:rStyle w:val="DeltaViewDeletion"/>
          <w:strike w:val="0"/>
          <w:rtl/>
        </w:rPr>
        <w:t xml:space="preserve">، فيجوز لمشغل السجل تقديم الأمر إلى التحكيم بما يتفق مع أحكام البند </w:t>
      </w:r>
      <w:r w:rsidRPr="007430DA">
        <w:rPr>
          <w:rStyle w:val="DeltaViewDeletion"/>
          <w:strike w:val="0"/>
        </w:rPr>
        <w:t>5.2</w:t>
      </w:r>
      <w:r w:rsidRPr="007430DA">
        <w:rPr>
          <w:rStyle w:val="DeltaViewDeletion"/>
          <w:strike w:val="0"/>
          <w:rtl/>
        </w:rPr>
        <w:t xml:space="preserve"> باستثناء القضية الرئيسية المقدمة للمحكم سوف تكون عن ما إذا كان </w:t>
      </w:r>
      <w:r w:rsidRPr="007430DA">
        <w:rPr>
          <w:rStyle w:val="DeltaViewDeletion"/>
          <w:strike w:val="0"/>
        </w:rPr>
        <w:t>ICANN</w:t>
      </w:r>
      <w:r w:rsidRPr="007430DA">
        <w:rPr>
          <w:rStyle w:val="DeltaViewDeletion"/>
          <w:strike w:val="0"/>
          <w:rtl/>
        </w:rPr>
        <w:t xml:space="preserve"> قد توصلت بشكل معقول وموضوعي لقرار </w:t>
      </w:r>
      <w:r w:rsidRPr="007430DA">
        <w:rPr>
          <w:rStyle w:val="DeltaViewDeletion"/>
          <w:strike w:val="0"/>
        </w:rPr>
        <w:t>ICANN</w:t>
      </w:r>
      <w:r w:rsidRPr="007430DA">
        <w:rPr>
          <w:rStyle w:val="DeltaViewDeletion"/>
          <w:strike w:val="0"/>
          <w:rtl/>
        </w:rPr>
        <w:t xml:space="preserve"> أم لا.</w:t>
      </w:r>
      <w:r w:rsidR="007430DA" w:rsidRPr="007430DA">
        <w:rPr>
          <w:rStyle w:val="DeltaViewDeletion"/>
          <w:strike w:val="0"/>
          <w:rtl/>
        </w:rPr>
        <w:t xml:space="preserve"> </w:t>
      </w:r>
      <w:r w:rsidRPr="007430DA">
        <w:rPr>
          <w:rStyle w:val="DeltaViewDeletion"/>
          <w:strike w:val="0"/>
          <w:rtl/>
        </w:rPr>
        <w:t xml:space="preserve">لأغراض هذا التحكيم يجب على </w:t>
      </w:r>
      <w:r w:rsidRPr="007430DA">
        <w:rPr>
          <w:rStyle w:val="DeltaViewDeletion"/>
          <w:strike w:val="0"/>
        </w:rPr>
        <w:t>ICANN</w:t>
      </w:r>
      <w:r w:rsidRPr="007430DA">
        <w:rPr>
          <w:rStyle w:val="DeltaViewDeletion"/>
          <w:strike w:val="0"/>
          <w:rtl/>
        </w:rPr>
        <w:t xml:space="preserve"> أن تقدم دليلا للمحكم يدعم قرار </w:t>
      </w:r>
      <w:r w:rsidRPr="007430DA">
        <w:rPr>
          <w:rStyle w:val="DeltaViewDeletion"/>
          <w:strike w:val="0"/>
        </w:rPr>
        <w:t>ICANN</w:t>
      </w:r>
      <w:r w:rsidRPr="007430DA">
        <w:rPr>
          <w:rStyle w:val="DeltaViewDeletion"/>
          <w:strike w:val="0"/>
          <w:rtl/>
        </w:rPr>
        <w:t>.</w:t>
      </w:r>
      <w:r w:rsidR="007430DA" w:rsidRPr="007430DA">
        <w:rPr>
          <w:rStyle w:val="DeltaViewDeletion"/>
          <w:strike w:val="0"/>
          <w:rtl/>
        </w:rPr>
        <w:t xml:space="preserve"> </w:t>
      </w:r>
      <w:r w:rsidRPr="007430DA">
        <w:rPr>
          <w:rStyle w:val="DeltaViewDeletion"/>
          <w:strike w:val="0"/>
          <w:rtl/>
        </w:rPr>
        <w:t xml:space="preserve">إن حدد المحكم أن </w:t>
      </w:r>
      <w:r w:rsidRPr="007430DA">
        <w:rPr>
          <w:rStyle w:val="DeltaViewDeletion"/>
          <w:strike w:val="0"/>
        </w:rPr>
        <w:t>ICANN</w:t>
      </w:r>
      <w:r w:rsidRPr="007430DA">
        <w:rPr>
          <w:rStyle w:val="DeltaViewDeletion"/>
          <w:strike w:val="0"/>
          <w:rtl/>
        </w:rPr>
        <w:t xml:space="preserve"> لم تتوصل عن عمد لقرار </w:t>
      </w:r>
      <w:r w:rsidRPr="007430DA">
        <w:rPr>
          <w:rStyle w:val="DeltaViewDeletion"/>
          <w:strike w:val="0"/>
        </w:rPr>
        <w:t>ICANN</w:t>
      </w:r>
      <w:r w:rsidRPr="007430DA">
        <w:rPr>
          <w:rStyle w:val="DeltaViewDeletion"/>
          <w:strike w:val="0"/>
          <w:rtl/>
        </w:rPr>
        <w:t xml:space="preserve"> فيجب على </w:t>
      </w:r>
      <w:r w:rsidRPr="007430DA">
        <w:rPr>
          <w:rStyle w:val="DeltaViewDeletion"/>
          <w:strike w:val="0"/>
        </w:rPr>
        <w:t>ICANN</w:t>
      </w:r>
      <w:r w:rsidRPr="007430DA">
        <w:rPr>
          <w:rStyle w:val="DeltaViewDeletion"/>
          <w:strike w:val="0"/>
          <w:rtl/>
        </w:rPr>
        <w:t xml:space="preserve"> التنازل عن توافق مشغل السجل ضمن موضوع متطلبات </w:t>
      </w:r>
      <w:r w:rsidRPr="007430DA">
        <w:rPr>
          <w:rStyle w:val="DeltaViewDeletion"/>
          <w:strike w:val="0"/>
        </w:rPr>
        <w:t>ICANN</w:t>
      </w:r>
      <w:r w:rsidRPr="007430DA">
        <w:rPr>
          <w:rStyle w:val="DeltaViewDeletion"/>
          <w:strike w:val="0"/>
          <w:rtl/>
        </w:rPr>
        <w:t>.</w:t>
      </w:r>
      <w:r w:rsidR="007430DA" w:rsidRPr="007430DA">
        <w:rPr>
          <w:rStyle w:val="DeltaViewDeletion"/>
          <w:strike w:val="0"/>
          <w:rtl/>
        </w:rPr>
        <w:t xml:space="preserve"> </w:t>
      </w:r>
      <w:r w:rsidRPr="007430DA">
        <w:rPr>
          <w:rStyle w:val="DeltaViewDeletion"/>
          <w:strike w:val="0"/>
          <w:rtl/>
        </w:rPr>
        <w:t xml:space="preserve">إن قرر </w:t>
      </w:r>
      <w:r w:rsidRPr="007430DA">
        <w:rPr>
          <w:rStyle w:val="DeltaViewDeletion"/>
          <w:strike w:val="0"/>
          <w:rtl/>
        </w:rPr>
        <w:lastRenderedPageBreak/>
        <w:t xml:space="preserve">المحكمون أو لجنة التحكيم التمهيدية أن </w:t>
      </w:r>
      <w:r w:rsidRPr="007430DA">
        <w:rPr>
          <w:rStyle w:val="DeltaViewDeletion"/>
          <w:strike w:val="0"/>
        </w:rPr>
        <w:t>ICANN</w:t>
      </w:r>
      <w:r w:rsidRPr="007430DA">
        <w:rPr>
          <w:rStyle w:val="DeltaViewDeletion"/>
          <w:strike w:val="0"/>
          <w:rtl/>
        </w:rPr>
        <w:t xml:space="preserve"> لم تصل إلى تحديد </w:t>
      </w:r>
      <w:r w:rsidRPr="007430DA">
        <w:rPr>
          <w:rStyle w:val="DeltaViewDeletion"/>
          <w:strike w:val="0"/>
        </w:rPr>
        <w:t>ICANN</w:t>
      </w:r>
      <w:r w:rsidRPr="007430DA">
        <w:rPr>
          <w:rStyle w:val="DeltaViewDeletion"/>
          <w:strike w:val="0"/>
          <w:rtl/>
        </w:rPr>
        <w:t xml:space="preserve"> فيجب عليها بعد إرسال إشعار لمشغل السجل أن تنهي الاتفاقية فورا.</w:t>
      </w:r>
      <w:r w:rsidR="007430DA" w:rsidRPr="007430DA">
        <w:rPr>
          <w:rStyle w:val="DeltaViewDeletion"/>
          <w:strike w:val="0"/>
          <w:rtl/>
        </w:rPr>
        <w:t xml:space="preserve"> </w:t>
      </w:r>
      <w:bookmarkEnd w:id="192"/>
    </w:p>
    <w:p w14:paraId="45D3354A" w14:textId="34E4A811" w:rsidR="001009B7" w:rsidRPr="007430DA" w:rsidRDefault="001009B7" w:rsidP="00BE50B7">
      <w:pPr>
        <w:pStyle w:val="ARTICLEAL3"/>
        <w:numPr>
          <w:ilvl w:val="0"/>
          <w:numId w:val="0"/>
        </w:numPr>
        <w:ind w:left="1440"/>
        <w:rPr>
          <w:strike/>
          <w:rtl/>
        </w:rPr>
      </w:pPr>
      <w:bookmarkStart w:id="193" w:name="_DV_C36"/>
      <w:r w:rsidRPr="007430DA">
        <w:rPr>
          <w:rStyle w:val="DeltaViewDeletion"/>
          <w:strike w:val="0"/>
          <w:rtl/>
        </w:rPr>
        <w:t>(هـ)</w:t>
      </w:r>
      <w:r w:rsidRPr="007430DA">
        <w:rPr>
          <w:rtl/>
        </w:rPr>
        <w:tab/>
      </w:r>
      <w:r w:rsidRPr="007430DA">
        <w:rPr>
          <w:rStyle w:val="DeltaViewDeletion"/>
          <w:strike w:val="0"/>
          <w:rtl/>
        </w:rPr>
        <w:t>وعليه يقدم مشغل السجل ويضمن ما يلي وفقا لما يعرفه وقت تاريخ تنفيذ الاتفاقية عدم وجود متطلبات لـ</w:t>
      </w:r>
      <w:r w:rsidRPr="007430DA">
        <w:rPr>
          <w:rStyle w:val="DeltaViewDeletion"/>
          <w:rFonts w:ascii="Cambria Math" w:hAnsi="Cambria Math" w:cs="Cambria Math" w:hint="cs"/>
          <w:strike w:val="0"/>
          <w:rtl/>
        </w:rPr>
        <w:t> </w:t>
      </w:r>
      <w:r w:rsidRPr="007430DA">
        <w:rPr>
          <w:rStyle w:val="DeltaViewDeletion"/>
          <w:strike w:val="0"/>
        </w:rPr>
        <w:t>ICANN</w:t>
      </w:r>
      <w:r w:rsidRPr="007430DA">
        <w:rPr>
          <w:rStyle w:val="DeltaViewDeletion"/>
          <w:strike w:val="0"/>
          <w:rtl/>
        </w:rPr>
        <w:t xml:space="preserve"> تتعارض مع أية انتهاكات للقانون المعمول به.</w:t>
      </w:r>
      <w:r w:rsidR="007430DA" w:rsidRPr="007430DA">
        <w:rPr>
          <w:rStyle w:val="DeltaViewDeletion"/>
          <w:strike w:val="0"/>
          <w:rtl/>
        </w:rPr>
        <w:t xml:space="preserve"> </w:t>
      </w:r>
      <w:bookmarkEnd w:id="193"/>
    </w:p>
    <w:p w14:paraId="52B02BBA" w14:textId="5F8FD4E3" w:rsidR="00115B11" w:rsidRPr="007430DA" w:rsidRDefault="001009B7" w:rsidP="00BE50B7">
      <w:pPr>
        <w:pStyle w:val="ARTICLEAL3"/>
        <w:numPr>
          <w:ilvl w:val="0"/>
          <w:numId w:val="0"/>
        </w:numPr>
        <w:ind w:left="1440"/>
        <w:rPr>
          <w:strike/>
          <w:rtl/>
        </w:rPr>
      </w:pPr>
      <w:bookmarkStart w:id="194" w:name="_DV_C37"/>
      <w:r w:rsidRPr="007430DA">
        <w:rPr>
          <w:rStyle w:val="DeltaViewDeletion"/>
          <w:strike w:val="0"/>
          <w:rtl/>
        </w:rPr>
        <w:t>(و)</w:t>
      </w:r>
      <w:r w:rsidRPr="007430DA">
        <w:rPr>
          <w:rtl/>
        </w:rPr>
        <w:tab/>
      </w:r>
      <w:r w:rsidRPr="007430DA">
        <w:rPr>
          <w:rStyle w:val="DeltaViewDeletion"/>
          <w:strike w:val="0"/>
          <w:rtl/>
        </w:rPr>
        <w:t xml:space="preserve">مع عدم الإخلال بأي حكم آخر ورد في هذا البند </w:t>
      </w:r>
      <w:r w:rsidRPr="007430DA">
        <w:rPr>
          <w:rStyle w:val="DeltaViewDeletion"/>
          <w:strike w:val="0"/>
        </w:rPr>
        <w:t>7.16</w:t>
      </w:r>
      <w:r w:rsidRPr="007430DA">
        <w:rPr>
          <w:rStyle w:val="DeltaViewDeletion"/>
          <w:strike w:val="0"/>
          <w:rtl/>
        </w:rPr>
        <w:t xml:space="preserve"> بعد تحديد </w:t>
      </w:r>
      <w:r w:rsidRPr="007430DA">
        <w:rPr>
          <w:rStyle w:val="DeltaViewDeletion"/>
          <w:strike w:val="0"/>
        </w:rPr>
        <w:t>ICANN</w:t>
      </w:r>
      <w:r w:rsidRPr="007430DA">
        <w:rPr>
          <w:rStyle w:val="DeltaViewDeletion"/>
          <w:strike w:val="0"/>
          <w:rtl/>
        </w:rPr>
        <w:t xml:space="preserve"> وقبل تمويل المحكم وفقا للقسم </w:t>
      </w:r>
      <w:r w:rsidRPr="007430DA">
        <w:rPr>
          <w:rStyle w:val="DeltaViewDeletion"/>
          <w:strike w:val="0"/>
        </w:rPr>
        <w:t>7.16</w:t>
      </w:r>
      <w:r w:rsidRPr="007430DA">
        <w:rPr>
          <w:rStyle w:val="DeltaViewDeletion"/>
          <w:strike w:val="0"/>
          <w:rtl/>
        </w:rPr>
        <w:t>(د) أعلاه يمكن لـ</w:t>
      </w:r>
      <w:r w:rsidRPr="007430DA">
        <w:rPr>
          <w:rStyle w:val="DeltaViewDeletion"/>
          <w:rFonts w:ascii="Cambria Math" w:hAnsi="Cambria Math" w:cs="Cambria Math" w:hint="cs"/>
          <w:strike w:val="0"/>
          <w:rtl/>
        </w:rPr>
        <w:t> </w:t>
      </w:r>
      <w:r w:rsidRPr="007430DA">
        <w:rPr>
          <w:rStyle w:val="DeltaViewDeletion"/>
          <w:strike w:val="0"/>
        </w:rPr>
        <w:t>ICANN</w:t>
      </w:r>
      <w:r w:rsidR="00AA0EC1">
        <w:rPr>
          <w:rStyle w:val="DeltaViewDeletion"/>
          <w:strike w:val="0"/>
        </w:rPr>
        <w:t xml:space="preserve"> </w:t>
      </w:r>
      <w:r w:rsidRPr="007430DA">
        <w:rPr>
          <w:rStyle w:val="DeltaViewDeletion"/>
          <w:strike w:val="0"/>
          <w:rtl/>
        </w:rPr>
        <w:t xml:space="preserve"> بعد المشاورات المسبقة مع مشغل السجل اتخاذ إجراءات تقنية مناسبة تراها ضرورية لضمان أمن واستقرار خدمات السجل والإنترنت و</w:t>
      </w:r>
      <w:r w:rsidRPr="007430DA">
        <w:rPr>
          <w:rStyle w:val="DeltaViewDeletion"/>
          <w:strike w:val="0"/>
        </w:rPr>
        <w:t>DNS</w:t>
      </w:r>
      <w:r w:rsidRPr="007430DA">
        <w:rPr>
          <w:rStyle w:val="DeltaViewDeletion"/>
          <w:strike w:val="0"/>
          <w:rtl/>
        </w:rPr>
        <w:t>.</w:t>
      </w:r>
      <w:r w:rsidR="007430DA" w:rsidRPr="007430DA">
        <w:rPr>
          <w:rStyle w:val="DeltaViewDeletion"/>
          <w:strike w:val="0"/>
          <w:rtl/>
        </w:rPr>
        <w:t xml:space="preserve"> </w:t>
      </w:r>
      <w:r w:rsidRPr="007430DA">
        <w:rPr>
          <w:rStyle w:val="DeltaViewDeletion"/>
          <w:strike w:val="0"/>
          <w:rtl/>
        </w:rPr>
        <w:t xml:space="preserve">ويجب تنفيذ تلك الإجراءات التقنية من جانب </w:t>
      </w:r>
      <w:r w:rsidRPr="007430DA">
        <w:rPr>
          <w:rStyle w:val="DeltaViewDeletion"/>
          <w:strike w:val="0"/>
        </w:rPr>
        <w:t>ICANN</w:t>
      </w:r>
      <w:r w:rsidRPr="007430DA">
        <w:rPr>
          <w:rStyle w:val="DeltaViewDeletion"/>
          <w:strike w:val="0"/>
          <w:rtl/>
        </w:rPr>
        <w:t xml:space="preserve"> على أساس مؤقت حتى مجيء بداية تاريخ إنهاء إجراءات التحكيم بالقسم </w:t>
      </w:r>
      <w:r w:rsidRPr="007430DA">
        <w:rPr>
          <w:rStyle w:val="DeltaViewDeletion"/>
          <w:strike w:val="0"/>
        </w:rPr>
        <w:t>7.16</w:t>
      </w:r>
      <w:r w:rsidRPr="007430DA">
        <w:rPr>
          <w:rStyle w:val="DeltaViewDeletion"/>
          <w:strike w:val="0"/>
          <w:rtl/>
        </w:rPr>
        <w:t>(د) المذكور أعلاه أو تاريخ الوصول إلى قرار كامل للتعارض مع القوانين المعمول بها.</w:t>
      </w:r>
      <w:r w:rsidR="007430DA" w:rsidRPr="007430DA">
        <w:rPr>
          <w:rStyle w:val="DeltaViewDeletion"/>
          <w:strike w:val="0"/>
          <w:rtl/>
        </w:rPr>
        <w:t xml:space="preserve"> </w:t>
      </w:r>
      <w:r w:rsidRPr="007430DA">
        <w:rPr>
          <w:rStyle w:val="DeltaViewDeletion"/>
          <w:strike w:val="0"/>
          <w:rtl/>
        </w:rPr>
        <w:t xml:space="preserve">في حالة عدم موافقة مشغل السجل مع الإجراءات التقنية المتخذة من جانب </w:t>
      </w:r>
      <w:r w:rsidRPr="007430DA">
        <w:rPr>
          <w:rStyle w:val="DeltaViewDeletion"/>
          <w:strike w:val="0"/>
        </w:rPr>
        <w:t>ICANN</w:t>
      </w:r>
      <w:r w:rsidRPr="007430DA">
        <w:rPr>
          <w:rStyle w:val="DeltaViewDeletion"/>
          <w:strike w:val="0"/>
          <w:rtl/>
        </w:rPr>
        <w:t xml:space="preserve"> فيمكن لمشغل السجل تقديم الأمر إلى التحكيم الملزمة بما يتفق مع فقرات القسم </w:t>
      </w:r>
      <w:r w:rsidRPr="007430DA">
        <w:rPr>
          <w:rStyle w:val="DeltaViewDeletion"/>
          <w:strike w:val="0"/>
        </w:rPr>
        <w:t>5.2</w:t>
      </w:r>
      <w:r w:rsidRPr="007430DA">
        <w:rPr>
          <w:rStyle w:val="DeltaViewDeletion"/>
          <w:strike w:val="0"/>
          <w:rtl/>
        </w:rPr>
        <w:t xml:space="preserve"> أعلاه خلال العملية التي تستمر </w:t>
      </w:r>
      <w:r w:rsidRPr="007430DA">
        <w:rPr>
          <w:rStyle w:val="DeltaViewDeletion"/>
          <w:strike w:val="0"/>
        </w:rPr>
        <w:t>ICANN</w:t>
      </w:r>
      <w:r w:rsidRPr="007430DA">
        <w:rPr>
          <w:rStyle w:val="DeltaViewDeletion"/>
          <w:strike w:val="0"/>
          <w:rtl/>
        </w:rPr>
        <w:t xml:space="preserve"> في الإجراءات التقنية الخاصة بها.</w:t>
      </w:r>
      <w:r w:rsidR="007430DA" w:rsidRPr="007430DA">
        <w:rPr>
          <w:rStyle w:val="DeltaViewDeletion"/>
          <w:strike w:val="0"/>
          <w:rtl/>
        </w:rPr>
        <w:t xml:space="preserve"> </w:t>
      </w:r>
      <w:r w:rsidRPr="007430DA">
        <w:rPr>
          <w:rStyle w:val="DeltaViewDeletion"/>
          <w:strike w:val="0"/>
          <w:rtl/>
        </w:rPr>
        <w:t xml:space="preserve">في حالة اتخاذ </w:t>
      </w:r>
      <w:r w:rsidRPr="007430DA">
        <w:rPr>
          <w:rStyle w:val="DeltaViewDeletion"/>
          <w:strike w:val="0"/>
        </w:rPr>
        <w:t>ICANN</w:t>
      </w:r>
      <w:r w:rsidRPr="007430DA">
        <w:rPr>
          <w:rStyle w:val="DeltaViewDeletion"/>
          <w:strike w:val="0"/>
          <w:rtl/>
        </w:rPr>
        <w:t xml:space="preserve"> للإجراءات يجب على مشغل السجل أن يدفع كافة التكاليف الحادثة من جانب </w:t>
      </w:r>
      <w:r w:rsidRPr="007430DA">
        <w:rPr>
          <w:rStyle w:val="DeltaViewDeletion"/>
          <w:strike w:val="0"/>
        </w:rPr>
        <w:t>ICANN</w:t>
      </w:r>
      <w:r w:rsidRPr="007430DA">
        <w:rPr>
          <w:rStyle w:val="DeltaViewDeletion"/>
          <w:strike w:val="0"/>
          <w:rtl/>
        </w:rPr>
        <w:t xml:space="preserve"> كنتيجة لهذه الإجراءات.</w:t>
      </w:r>
      <w:r w:rsidR="007430DA" w:rsidRPr="007430DA">
        <w:rPr>
          <w:rStyle w:val="DeltaViewDeletion"/>
          <w:strike w:val="0"/>
          <w:rtl/>
        </w:rPr>
        <w:t xml:space="preserve"> </w:t>
      </w:r>
      <w:r w:rsidRPr="007430DA">
        <w:rPr>
          <w:rStyle w:val="DeltaViewDeletion"/>
          <w:strike w:val="0"/>
          <w:rtl/>
        </w:rPr>
        <w:t xml:space="preserve">إضافة إلى أنه في حالة اتخاذ </w:t>
      </w:r>
      <w:r w:rsidRPr="007430DA">
        <w:rPr>
          <w:rStyle w:val="DeltaViewDeletion"/>
          <w:strike w:val="0"/>
        </w:rPr>
        <w:t>ICANN</w:t>
      </w:r>
      <w:r w:rsidRPr="007430DA">
        <w:rPr>
          <w:rStyle w:val="DeltaViewDeletion"/>
          <w:strike w:val="0"/>
          <w:rtl/>
        </w:rPr>
        <w:t xml:space="preserve"> هذه الإجراءات فيجب على </w:t>
      </w:r>
      <w:r w:rsidRPr="007430DA">
        <w:rPr>
          <w:rStyle w:val="DeltaViewDeletion"/>
          <w:strike w:val="0"/>
        </w:rPr>
        <w:t>ICANN</w:t>
      </w:r>
      <w:r w:rsidRPr="007430DA">
        <w:rPr>
          <w:rStyle w:val="DeltaViewDeletion"/>
          <w:strike w:val="0"/>
          <w:rtl/>
        </w:rPr>
        <w:t xml:space="preserve"> الاحتفاظ بالحقوق وتعزيزها الخاصة بعمليات التشغيل المستمرة والأدوات البديلة على النحو المعمول بها.</w:t>
      </w:r>
      <w:bookmarkEnd w:id="194"/>
    </w:p>
    <w:p w14:paraId="4B8A6239" w14:textId="77777777" w:rsidR="00115B11" w:rsidRPr="007430DA" w:rsidRDefault="005332B6">
      <w:pPr>
        <w:pStyle w:val="BlockText"/>
        <w:jc w:val="center"/>
        <w:rPr>
          <w:rFonts w:ascii="Arial" w:eastAsia="Arial Unicode MS" w:hAnsi="Arial" w:cs="Arial"/>
          <w:sz w:val="24"/>
          <w:szCs w:val="24"/>
        </w:rPr>
      </w:pPr>
      <w:bookmarkStart w:id="195" w:name="_DV_M170"/>
      <w:bookmarkEnd w:id="195"/>
      <w:r w:rsidRPr="007430DA">
        <w:rPr>
          <w:rFonts w:ascii="Arial" w:eastAsia="Arial Unicode MS" w:hAnsi="Arial" w:cs="Arial"/>
          <w:sz w:val="24"/>
          <w:szCs w:val="24"/>
        </w:rPr>
        <w:t>* * * * *</w:t>
      </w:r>
    </w:p>
    <w:p w14:paraId="16E714E1" w14:textId="77777777" w:rsidR="00115B11" w:rsidRPr="007430DA" w:rsidRDefault="00115B11">
      <w:pPr>
        <w:rPr>
          <w:rFonts w:ascii="Arial" w:eastAsia="Arial Unicode MS" w:hAnsi="Arial" w:cs="Arial"/>
          <w:sz w:val="24"/>
          <w:szCs w:val="24"/>
        </w:rPr>
        <w:sectPr w:rsidR="00115B11" w:rsidRPr="007430DA">
          <w:footerReference w:type="even" r:id="rId10"/>
          <w:footerReference w:type="default" r:id="rId11"/>
          <w:footerReference w:type="first" r:id="rId12"/>
          <w:pgSz w:w="12240" w:h="15840" w:code="1"/>
          <w:pgMar w:top="1440" w:right="1440" w:bottom="1440" w:left="1440" w:header="720" w:footer="720" w:gutter="0"/>
          <w:cols w:space="720"/>
          <w:titlePg/>
        </w:sectPr>
      </w:pPr>
    </w:p>
    <w:p w14:paraId="3A18ABFE" w14:textId="77777777" w:rsidR="00115B11" w:rsidRPr="007430DA" w:rsidRDefault="005332B6">
      <w:pPr>
        <w:pStyle w:val="BodyText"/>
        <w:rPr>
          <w:rFonts w:ascii="Arial" w:eastAsia="Arial Unicode MS" w:hAnsi="Arial" w:cs="Arial"/>
          <w:sz w:val="24"/>
          <w:szCs w:val="24"/>
        </w:rPr>
      </w:pPr>
      <w:bookmarkStart w:id="196" w:name="_DV_M171"/>
      <w:bookmarkEnd w:id="196"/>
      <w:r w:rsidRPr="007430DA">
        <w:rPr>
          <w:rFonts w:ascii="Arial" w:eastAsia="Arial Unicode MS" w:hAnsi="Arial" w:cs="Arial"/>
          <w:sz w:val="24"/>
          <w:szCs w:val="24"/>
        </w:rPr>
        <w:lastRenderedPageBreak/>
        <w:t>بالشهادة على كل شيء، أقرت الأطراف هنا بتنفيذ هذه الاتفاقية من قبل ممثليهم المخول لهم بذلك.</w:t>
      </w:r>
    </w:p>
    <w:p w14:paraId="5F8B0836" w14:textId="77777777" w:rsidR="00115B11" w:rsidRPr="00676BEF" w:rsidRDefault="005332B6">
      <w:pPr>
        <w:pStyle w:val="BodyText"/>
        <w:rPr>
          <w:rFonts w:ascii="Arial" w:eastAsia="Arial Unicode MS" w:hAnsi="Arial" w:cs="Arial"/>
          <w:b/>
          <w:sz w:val="26"/>
          <w:szCs w:val="26"/>
        </w:rPr>
      </w:pPr>
      <w:bookmarkStart w:id="197" w:name="_DV_M172"/>
      <w:bookmarkEnd w:id="197"/>
      <w:r w:rsidRPr="00676BEF">
        <w:rPr>
          <w:rFonts w:ascii="Arial" w:eastAsia="Arial Unicode MS" w:hAnsi="Arial" w:cs="Arial"/>
          <w:b/>
          <w:bCs/>
          <w:sz w:val="26"/>
          <w:szCs w:val="26"/>
        </w:rPr>
        <w:t xml:space="preserve">شركة الإنترنت للأرقام والأسماء المُخصصة </w:t>
      </w:r>
    </w:p>
    <w:p w14:paraId="73C6F0C2" w14:textId="7A898886" w:rsidR="001009B7" w:rsidRPr="007430DA" w:rsidRDefault="005332B6">
      <w:pPr>
        <w:pStyle w:val="BodyTextIndent2"/>
        <w:spacing w:after="240"/>
        <w:rPr>
          <w:rFonts w:ascii="Arial" w:eastAsia="Arial Unicode MS" w:hAnsi="Arial" w:cs="Arial"/>
          <w:sz w:val="24"/>
          <w:szCs w:val="24"/>
        </w:rPr>
      </w:pPr>
      <w:bookmarkStart w:id="198" w:name="_DV_M173"/>
      <w:bookmarkEnd w:id="198"/>
      <w:r w:rsidRPr="007430DA">
        <w:rPr>
          <w:rFonts w:ascii="Arial" w:eastAsia="Arial Unicode MS" w:hAnsi="Arial" w:cs="Arial"/>
          <w:sz w:val="24"/>
          <w:szCs w:val="24"/>
        </w:rPr>
        <w:t>إعداد:</w:t>
      </w:r>
      <w:r w:rsidRPr="007430DA">
        <w:rPr>
          <w:rFonts w:ascii="Arial" w:eastAsia="Arial Unicode MS" w:hAnsi="Arial" w:cs="Arial"/>
          <w:sz w:val="24"/>
          <w:szCs w:val="24"/>
        </w:rPr>
        <w:tab/>
        <w:t>_____________________________</w:t>
      </w:r>
      <w:r w:rsidRPr="007430DA">
        <w:rPr>
          <w:rFonts w:ascii="Arial" w:eastAsia="Arial Unicode MS" w:hAnsi="Arial" w:cs="Arial"/>
          <w:sz w:val="24"/>
          <w:szCs w:val="24"/>
        </w:rPr>
        <w:br/>
      </w:r>
      <w:r w:rsidRPr="007430DA">
        <w:rPr>
          <w:rFonts w:ascii="Arial" w:eastAsia="Arial Unicode MS" w:hAnsi="Arial" w:cs="Arial"/>
          <w:sz w:val="24"/>
          <w:szCs w:val="24"/>
        </w:rPr>
        <w:tab/>
      </w:r>
      <w:bookmarkStart w:id="199" w:name="_DV_C38"/>
      <w:r w:rsidRPr="007430DA">
        <w:rPr>
          <w:rStyle w:val="DeltaViewDeletion"/>
          <w:rFonts w:ascii="Arial" w:eastAsia="Arial Unicode MS" w:hAnsi="Arial" w:cs="Arial"/>
          <w:strike w:val="0"/>
          <w:sz w:val="24"/>
          <w:szCs w:val="24"/>
        </w:rPr>
        <w:t>[_____________]</w:t>
      </w:r>
      <w:bookmarkStart w:id="200" w:name="_DV_M174"/>
      <w:bookmarkEnd w:id="199"/>
      <w:bookmarkEnd w:id="200"/>
      <w:r w:rsidRPr="007430DA">
        <w:rPr>
          <w:rFonts w:ascii="Arial" w:eastAsia="Arial Unicode MS" w:hAnsi="Arial" w:cs="Arial"/>
          <w:strike/>
          <w:sz w:val="24"/>
          <w:szCs w:val="24"/>
        </w:rPr>
        <w:br/>
      </w:r>
      <w:r w:rsidRPr="007430DA">
        <w:rPr>
          <w:rFonts w:ascii="Arial" w:eastAsia="Arial Unicode MS" w:hAnsi="Arial" w:cs="Arial"/>
          <w:sz w:val="24"/>
          <w:szCs w:val="24"/>
        </w:rPr>
        <w:tab/>
        <w:t>الرئيس</w:t>
      </w:r>
      <w:bookmarkStart w:id="201" w:name="_DV_C40"/>
      <w:r w:rsidRPr="007430DA">
        <w:rPr>
          <w:rStyle w:val="DeltaViewDeletion"/>
          <w:rFonts w:ascii="Arial" w:eastAsia="Arial Unicode MS" w:hAnsi="Arial" w:cs="Arial"/>
          <w:strike w:val="0"/>
          <w:sz w:val="24"/>
          <w:szCs w:val="24"/>
        </w:rPr>
        <w:t xml:space="preserve"> والمدير التنفيذي</w:t>
      </w:r>
      <w:r w:rsidRPr="007430DA">
        <w:rPr>
          <w:rStyle w:val="DeltaViewDeletion"/>
          <w:rFonts w:ascii="Arial" w:eastAsia="Arial Unicode MS" w:hAnsi="Arial" w:cs="Arial"/>
          <w:sz w:val="24"/>
          <w:szCs w:val="24"/>
        </w:rPr>
        <w:t xml:space="preserve"> </w:t>
      </w:r>
      <w:r w:rsidRPr="007430DA">
        <w:rPr>
          <w:rStyle w:val="DeltaViewDeletion"/>
          <w:rFonts w:ascii="Arial" w:eastAsia="Arial Unicode MS" w:hAnsi="Arial" w:cs="Arial"/>
          <w:sz w:val="24"/>
          <w:szCs w:val="24"/>
        </w:rPr>
        <w:br/>
      </w:r>
      <w:r w:rsidRPr="007430DA">
        <w:rPr>
          <w:rFonts w:ascii="Arial" w:eastAsia="Arial Unicode MS" w:hAnsi="Arial" w:cs="Arial"/>
          <w:sz w:val="24"/>
          <w:szCs w:val="24"/>
        </w:rPr>
        <w:tab/>
      </w:r>
      <w:r w:rsidRPr="007430DA">
        <w:rPr>
          <w:rStyle w:val="DeltaViewDeletion"/>
          <w:rFonts w:ascii="Arial" w:eastAsia="Arial Unicode MS" w:hAnsi="Arial" w:cs="Arial"/>
          <w:strike w:val="0"/>
          <w:sz w:val="24"/>
          <w:szCs w:val="24"/>
        </w:rPr>
        <w:t>التاريخ:</w:t>
      </w:r>
      <w:bookmarkStart w:id="202" w:name="_DV_C41"/>
      <w:bookmarkEnd w:id="201"/>
      <w:r w:rsidRPr="007430DA">
        <w:rPr>
          <w:rStyle w:val="DeltaViewInsertion"/>
          <w:rFonts w:ascii="Arial" w:eastAsia="Arial Unicode MS" w:hAnsi="Arial" w:cs="Arial"/>
          <w:sz w:val="24"/>
          <w:szCs w:val="24"/>
        </w:rPr>
        <w:br/>
        <w:t xml:space="preserve"> </w:t>
      </w:r>
      <w:bookmarkEnd w:id="202"/>
    </w:p>
    <w:p w14:paraId="320F26F5" w14:textId="77777777" w:rsidR="00115B11" w:rsidRPr="007430DA" w:rsidRDefault="00235394">
      <w:pPr>
        <w:pStyle w:val="BodyText"/>
        <w:rPr>
          <w:rFonts w:ascii="Arial" w:eastAsia="Arial Unicode MS" w:hAnsi="Arial" w:cs="Arial"/>
          <w:strike/>
          <w:sz w:val="24"/>
          <w:szCs w:val="24"/>
        </w:rPr>
      </w:pPr>
      <w:bookmarkStart w:id="203" w:name="_DV_C42"/>
      <w:r w:rsidRPr="007430DA">
        <w:rPr>
          <w:rStyle w:val="DeltaViewDeletion"/>
          <w:rFonts w:ascii="Arial" w:eastAsia="Arial Unicode MS" w:hAnsi="Arial" w:cs="Arial"/>
          <w:b/>
          <w:bCs/>
          <w:strike w:val="0"/>
          <w:color w:val="auto"/>
          <w:sz w:val="24"/>
          <w:szCs w:val="24"/>
        </w:rPr>
        <w:t>[مُشغل السجل]</w:t>
      </w:r>
      <w:bookmarkEnd w:id="203"/>
    </w:p>
    <w:p w14:paraId="0A564ED0" w14:textId="4CC96BA8" w:rsidR="00C86B00" w:rsidRPr="007430DA" w:rsidRDefault="00C86B00">
      <w:pPr>
        <w:pStyle w:val="BodyTextIndent2"/>
        <w:rPr>
          <w:rFonts w:ascii="Arial" w:eastAsia="Arial Unicode MS" w:hAnsi="Arial" w:cs="Arial"/>
          <w:b/>
          <w:sz w:val="24"/>
          <w:szCs w:val="24"/>
        </w:rPr>
      </w:pPr>
      <w:bookmarkStart w:id="204" w:name="_DV_C43"/>
      <w:r w:rsidRPr="007430DA">
        <w:rPr>
          <w:rStyle w:val="DeltaViewInsertion"/>
          <w:rFonts w:ascii="Arial" w:eastAsia="Arial Unicode MS" w:hAnsi="Arial" w:cs="Arial"/>
          <w:b/>
          <w:bCs/>
          <w:color w:val="auto"/>
          <w:sz w:val="24"/>
          <w:szCs w:val="24"/>
        </w:rPr>
        <w:t xml:space="preserve"> </w:t>
      </w:r>
      <w:bookmarkEnd w:id="204"/>
    </w:p>
    <w:p w14:paraId="2C1A31D1" w14:textId="77777777" w:rsidR="00C86B00" w:rsidRPr="007430DA" w:rsidRDefault="00C86B00">
      <w:pPr>
        <w:pStyle w:val="BodyTextIndent2"/>
        <w:rPr>
          <w:rFonts w:ascii="Arial" w:eastAsia="Arial Unicode MS" w:hAnsi="Arial" w:cs="Arial"/>
          <w:b/>
          <w:sz w:val="24"/>
          <w:szCs w:val="24"/>
        </w:rPr>
      </w:pPr>
    </w:p>
    <w:p w14:paraId="03F5F7DF" w14:textId="6D6FE454" w:rsidR="00765ECE" w:rsidRPr="007430DA" w:rsidRDefault="005332B6">
      <w:pPr>
        <w:pStyle w:val="BodyTextIndent2"/>
        <w:rPr>
          <w:rFonts w:ascii="Arial" w:eastAsia="Arial Unicode MS" w:hAnsi="Arial" w:cs="Arial"/>
          <w:sz w:val="24"/>
          <w:szCs w:val="24"/>
        </w:rPr>
      </w:pPr>
      <w:bookmarkStart w:id="205" w:name="_DV_M175"/>
      <w:bookmarkEnd w:id="205"/>
      <w:r w:rsidRPr="007430DA">
        <w:rPr>
          <w:rFonts w:ascii="Arial" w:eastAsia="Arial Unicode MS" w:hAnsi="Arial" w:cs="Arial"/>
          <w:sz w:val="24"/>
          <w:szCs w:val="24"/>
        </w:rPr>
        <w:t>إعداد:</w:t>
      </w:r>
      <w:r w:rsidRPr="007430DA">
        <w:rPr>
          <w:rFonts w:ascii="Arial" w:eastAsia="Arial Unicode MS" w:hAnsi="Arial" w:cs="Arial"/>
          <w:sz w:val="24"/>
          <w:szCs w:val="24"/>
        </w:rPr>
        <w:tab/>
        <w:t>_____________________________</w:t>
      </w:r>
      <w:r w:rsidRPr="007430DA">
        <w:rPr>
          <w:rFonts w:ascii="Arial" w:eastAsia="Arial Unicode MS" w:hAnsi="Arial" w:cs="Arial"/>
          <w:sz w:val="24"/>
          <w:szCs w:val="24"/>
        </w:rPr>
        <w:br/>
      </w:r>
      <w:r w:rsidRPr="007430DA">
        <w:rPr>
          <w:rFonts w:ascii="Arial" w:eastAsia="Arial Unicode MS" w:hAnsi="Arial" w:cs="Arial"/>
          <w:sz w:val="24"/>
          <w:szCs w:val="24"/>
        </w:rPr>
        <w:tab/>
      </w:r>
      <w:bookmarkStart w:id="206" w:name="_DV_C44"/>
      <w:r w:rsidRPr="007430DA">
        <w:rPr>
          <w:rStyle w:val="DeltaViewDeletion"/>
          <w:rFonts w:ascii="Arial" w:eastAsia="Arial Unicode MS" w:hAnsi="Arial" w:cs="Arial"/>
          <w:strike w:val="0"/>
          <w:color w:val="auto"/>
          <w:sz w:val="24"/>
          <w:szCs w:val="24"/>
        </w:rPr>
        <w:t>[____________]</w:t>
      </w:r>
      <w:r w:rsidRPr="007430DA">
        <w:rPr>
          <w:rStyle w:val="DeltaViewDeletion"/>
          <w:rFonts w:ascii="Arial" w:eastAsia="Arial Unicode MS" w:hAnsi="Arial" w:cs="Arial"/>
          <w:color w:val="auto"/>
          <w:sz w:val="24"/>
          <w:szCs w:val="24"/>
        </w:rPr>
        <w:br/>
      </w:r>
      <w:r w:rsidRPr="007430DA">
        <w:rPr>
          <w:rFonts w:ascii="Arial" w:eastAsia="Arial Unicode MS" w:hAnsi="Arial" w:cs="Arial"/>
          <w:sz w:val="24"/>
          <w:szCs w:val="24"/>
        </w:rPr>
        <w:tab/>
      </w:r>
      <w:r w:rsidRPr="007430DA">
        <w:rPr>
          <w:rStyle w:val="DeltaViewDeletion"/>
          <w:rFonts w:ascii="Arial" w:eastAsia="Arial Unicode MS" w:hAnsi="Arial" w:cs="Arial"/>
          <w:strike w:val="0"/>
          <w:color w:val="auto"/>
          <w:sz w:val="24"/>
          <w:szCs w:val="24"/>
        </w:rPr>
        <w:t>[____________]</w:t>
      </w:r>
      <w:r w:rsidRPr="007430DA">
        <w:rPr>
          <w:rStyle w:val="DeltaViewDeletion"/>
          <w:rFonts w:ascii="Arial" w:eastAsia="Arial Unicode MS" w:hAnsi="Arial" w:cs="Arial"/>
          <w:strike w:val="0"/>
          <w:color w:val="auto"/>
          <w:sz w:val="24"/>
          <w:szCs w:val="24"/>
        </w:rPr>
        <w:br/>
      </w:r>
      <w:r w:rsidRPr="007430DA">
        <w:rPr>
          <w:rFonts w:ascii="Arial" w:eastAsia="Arial Unicode MS" w:hAnsi="Arial" w:cs="Arial"/>
          <w:sz w:val="24"/>
          <w:szCs w:val="24"/>
        </w:rPr>
        <w:tab/>
      </w:r>
      <w:r w:rsidRPr="007430DA">
        <w:rPr>
          <w:rStyle w:val="DeltaViewDeletion"/>
          <w:rFonts w:ascii="Arial" w:eastAsia="Arial Unicode MS" w:hAnsi="Arial" w:cs="Arial"/>
          <w:strike w:val="0"/>
          <w:color w:val="auto"/>
          <w:sz w:val="24"/>
          <w:szCs w:val="24"/>
        </w:rPr>
        <w:t>التاريخ:</w:t>
      </w:r>
      <w:bookmarkEnd w:id="206"/>
    </w:p>
    <w:p w14:paraId="0E32CA6E" w14:textId="4FE432BE" w:rsidR="00115B11" w:rsidRPr="007430DA" w:rsidRDefault="00115B11">
      <w:pPr>
        <w:pStyle w:val="BodyTextIndent2"/>
        <w:ind w:firstLine="720"/>
        <w:rPr>
          <w:rFonts w:ascii="Arial" w:eastAsia="Arial Unicode MS" w:hAnsi="Arial" w:cs="Arial"/>
          <w:sz w:val="24"/>
          <w:szCs w:val="24"/>
        </w:rPr>
      </w:pPr>
    </w:p>
    <w:p w14:paraId="4D8C9C13" w14:textId="77777777" w:rsidR="00115B11" w:rsidRPr="007430DA" w:rsidRDefault="00115B11">
      <w:pPr>
        <w:pStyle w:val="BodyTextIndent2"/>
        <w:rPr>
          <w:rFonts w:ascii="Arial" w:eastAsia="Arial Unicode MS" w:hAnsi="Arial" w:cs="Arial"/>
          <w:sz w:val="24"/>
          <w:szCs w:val="24"/>
        </w:rPr>
      </w:pPr>
    </w:p>
    <w:p w14:paraId="264C74FF" w14:textId="77777777" w:rsidR="00115B11" w:rsidRPr="007430DA" w:rsidRDefault="00115B11">
      <w:pPr>
        <w:pStyle w:val="BodyTextIndent2"/>
        <w:rPr>
          <w:rFonts w:ascii="Arial" w:eastAsia="Arial Unicode MS" w:hAnsi="Arial" w:cs="Arial"/>
          <w:sz w:val="24"/>
          <w:szCs w:val="24"/>
        </w:rPr>
        <w:sectPr w:rsidR="00115B11" w:rsidRPr="007430DA">
          <w:headerReference w:type="default" r:id="rId13"/>
          <w:footerReference w:type="default" r:id="rId14"/>
          <w:headerReference w:type="first" r:id="rId15"/>
          <w:footerReference w:type="first" r:id="rId16"/>
          <w:pgSz w:w="12240" w:h="15840" w:code="1"/>
          <w:pgMar w:top="1440" w:right="1440" w:bottom="1440" w:left="1440" w:header="720" w:footer="720" w:gutter="0"/>
          <w:cols w:space="720"/>
          <w:titlePg/>
        </w:sectPr>
      </w:pPr>
    </w:p>
    <w:p w14:paraId="5E312A49" w14:textId="77777777" w:rsidR="00C92489" w:rsidRPr="007430DA" w:rsidRDefault="00C92489">
      <w:pPr>
        <w:spacing w:after="240"/>
        <w:jc w:val="center"/>
        <w:rPr>
          <w:rFonts w:ascii="Arial" w:eastAsia="Arial Unicode MS" w:hAnsi="Arial" w:cs="Arial"/>
          <w:b/>
          <w:sz w:val="24"/>
          <w:szCs w:val="24"/>
        </w:rPr>
      </w:pPr>
      <w:bookmarkStart w:id="207" w:name="h.30j0zll"/>
      <w:bookmarkStart w:id="208" w:name="h.1fob9te"/>
      <w:bookmarkStart w:id="209" w:name="h.3znysh7"/>
      <w:bookmarkStart w:id="210" w:name="_DV_M176"/>
      <w:bookmarkEnd w:id="207"/>
      <w:bookmarkEnd w:id="208"/>
      <w:bookmarkEnd w:id="209"/>
      <w:bookmarkEnd w:id="210"/>
      <w:r w:rsidRPr="00121F13">
        <w:rPr>
          <w:rFonts w:ascii="Arial" w:eastAsia="Arial Unicode MS" w:hAnsi="Arial" w:cs="Arial"/>
          <w:b/>
          <w:bCs/>
          <w:sz w:val="26"/>
          <w:szCs w:val="26"/>
        </w:rPr>
        <w:lastRenderedPageBreak/>
        <w:t>الملحق</w:t>
      </w:r>
      <w:r w:rsidRPr="007430DA">
        <w:rPr>
          <w:rFonts w:ascii="Arial" w:eastAsia="Arial Unicode MS" w:hAnsi="Arial" w:cs="Arial"/>
          <w:b/>
          <w:bCs/>
          <w:sz w:val="24"/>
          <w:szCs w:val="24"/>
        </w:rPr>
        <w:t xml:space="preserve"> </w:t>
      </w:r>
      <w:r w:rsidRPr="00121F13">
        <w:rPr>
          <w:rFonts w:ascii="Arial" w:eastAsia="Arial Unicode MS" w:hAnsi="Arial" w:cs="Arial"/>
          <w:b/>
          <w:bCs/>
          <w:sz w:val="26"/>
          <w:szCs w:val="26"/>
        </w:rPr>
        <w:t>أ</w:t>
      </w:r>
      <w:r w:rsidRPr="007430DA">
        <w:rPr>
          <w:rFonts w:ascii="Arial" w:eastAsia="Arial Unicode MS" w:hAnsi="Arial" w:cs="Arial"/>
          <w:b/>
          <w:sz w:val="24"/>
          <w:szCs w:val="24"/>
        </w:rPr>
        <w:br/>
      </w:r>
      <w:r w:rsidRPr="007430DA">
        <w:rPr>
          <w:rFonts w:ascii="Arial" w:eastAsia="Arial Unicode MS" w:hAnsi="Arial" w:cs="Arial"/>
          <w:b/>
          <w:sz w:val="24"/>
          <w:szCs w:val="24"/>
        </w:rPr>
        <w:br/>
      </w:r>
      <w:r w:rsidRPr="007430DA">
        <w:rPr>
          <w:rFonts w:ascii="Arial" w:eastAsia="Arial Unicode MS" w:hAnsi="Arial" w:cs="Arial"/>
          <w:b/>
          <w:bCs/>
          <w:sz w:val="24"/>
          <w:szCs w:val="24"/>
          <w:u w:val="single"/>
        </w:rPr>
        <w:t>الخدمات المعتمدة</w:t>
      </w:r>
    </w:p>
    <w:p w14:paraId="1F300F95" w14:textId="6DEF2856" w:rsidR="00C92489" w:rsidRPr="007430DA" w:rsidRDefault="00C92489">
      <w:pPr>
        <w:spacing w:before="100" w:beforeAutospacing="1" w:after="100" w:afterAutospacing="1"/>
        <w:rPr>
          <w:rFonts w:ascii="Arial" w:eastAsia="Arial Unicode MS" w:hAnsi="Arial" w:cs="Arial"/>
          <w:sz w:val="24"/>
          <w:szCs w:val="24"/>
        </w:rPr>
      </w:pPr>
      <w:bookmarkStart w:id="211" w:name="_DV_M177"/>
      <w:bookmarkEnd w:id="211"/>
      <w:r w:rsidRPr="007430DA">
        <w:rPr>
          <w:rFonts w:ascii="Arial" w:eastAsia="Arial Unicode MS" w:hAnsi="Arial" w:cs="Arial"/>
          <w:sz w:val="24"/>
          <w:szCs w:val="24"/>
        </w:rPr>
        <w:t xml:space="preserve">يحدد دليل مقدم طلبات نطاقات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(المتوفر على الموقع </w:t>
      </w:r>
      <w:r w:rsidRPr="007430DA">
        <w:rPr>
          <w:rFonts w:ascii="Arial" w:eastAsia="Arial Unicode MS" w:hAnsi="Arial" w:cs="Arial"/>
          <w:sz w:val="24"/>
          <w:szCs w:val="24"/>
          <w:rtl w:val="0"/>
        </w:rPr>
        <w:t>http://newgtlds.icann.org/en/applicants/agb</w:t>
      </w:r>
      <w:r w:rsidRPr="007430DA">
        <w:rPr>
          <w:rFonts w:ascii="Arial" w:eastAsia="Arial Unicode MS" w:hAnsi="Arial" w:cs="Arial"/>
          <w:sz w:val="24"/>
          <w:szCs w:val="24"/>
        </w:rPr>
        <w:t xml:space="preserve">) وسياسة </w:t>
      </w:r>
      <w:r w:rsidRPr="007430DA">
        <w:rPr>
          <w:rFonts w:ascii="Arial" w:eastAsia="Arial Unicode MS" w:hAnsi="Arial" w:cs="Arial"/>
          <w:sz w:val="24"/>
          <w:szCs w:val="24"/>
          <w:rtl w:val="0"/>
        </w:rPr>
        <w:t>RSEP</w:t>
      </w:r>
      <w:r w:rsidRPr="007430DA">
        <w:rPr>
          <w:rFonts w:ascii="Arial" w:eastAsia="Arial Unicode MS" w:hAnsi="Arial" w:cs="Arial"/>
          <w:sz w:val="24"/>
          <w:szCs w:val="24"/>
        </w:rPr>
        <w:t xml:space="preserve"> الإجراءات الخاصة بالنظر في خدمات السجل المقترحة.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يجوز لمشغل السجل توفير أي خدمات تقتضيها أحكام هذه الاتفاقية.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بالإضافة إلى ذلك، تم تحديد الخدمات التالية (إن وجدت) على وجه الخصوص بأنها معتمدة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قبل تاريخ سريان هذه الاتفاقية، ويجوز لمشغل السجل تقديم هذه الخدمات:</w:t>
      </w:r>
      <w:bookmarkStart w:id="212" w:name="_DV_C47"/>
    </w:p>
    <w:bookmarkEnd w:id="212"/>
    <w:p w14:paraId="375DC6E8" w14:textId="77777777" w:rsidR="00115B11" w:rsidRPr="007430DA" w:rsidRDefault="00115B11">
      <w:pPr>
        <w:spacing w:before="100" w:beforeAutospacing="1" w:after="240"/>
        <w:ind w:left="1080"/>
        <w:rPr>
          <w:rFonts w:ascii="Arial" w:eastAsia="Arial Unicode MS" w:hAnsi="Arial" w:cs="Arial"/>
          <w:sz w:val="24"/>
          <w:szCs w:val="24"/>
        </w:rPr>
      </w:pPr>
    </w:p>
    <w:p w14:paraId="23A492A4" w14:textId="77777777" w:rsidR="00115B11" w:rsidRPr="007430DA" w:rsidRDefault="00115B11">
      <w:pPr>
        <w:spacing w:before="100" w:beforeAutospacing="1" w:after="240"/>
        <w:ind w:left="1080"/>
        <w:rPr>
          <w:rFonts w:ascii="Arial" w:eastAsia="Arial Unicode MS" w:hAnsi="Arial" w:cs="Arial"/>
          <w:sz w:val="24"/>
          <w:szCs w:val="24"/>
        </w:rPr>
      </w:pPr>
    </w:p>
    <w:p w14:paraId="7B9A67AE" w14:textId="77777777" w:rsidR="00115B11" w:rsidRPr="007430DA" w:rsidRDefault="00115B11">
      <w:pPr>
        <w:spacing w:before="100" w:beforeAutospacing="1" w:after="240"/>
        <w:ind w:left="1080"/>
        <w:rPr>
          <w:rFonts w:ascii="Arial" w:eastAsia="Arial Unicode MS" w:hAnsi="Arial" w:cs="Arial"/>
          <w:sz w:val="24"/>
          <w:szCs w:val="24"/>
        </w:rPr>
      </w:pPr>
    </w:p>
    <w:p w14:paraId="6D8870B3" w14:textId="77777777" w:rsidR="00115B11" w:rsidRPr="007430DA" w:rsidRDefault="005332B6" w:rsidP="00F05EC8">
      <w:pPr>
        <w:pStyle w:val="Spec1L1"/>
        <w:spacing w:after="0"/>
        <w:ind w:firstLine="810"/>
        <w:rPr>
          <w:rFonts w:ascii="Arial" w:eastAsia="Arial Unicode MS" w:hAnsi="Arial" w:cs="Arial"/>
          <w:sz w:val="24"/>
          <w:szCs w:val="24"/>
        </w:rPr>
      </w:pPr>
      <w:bookmarkStart w:id="213" w:name="_DV_M178"/>
      <w:bookmarkEnd w:id="213"/>
      <w:r w:rsidRPr="007430DA">
        <w:rPr>
          <w:rFonts w:ascii="Arial" w:eastAsia="Arial Unicode MS" w:hAnsi="Arial" w:cs="Arial"/>
          <w:sz w:val="24"/>
          <w:szCs w:val="24"/>
        </w:rPr>
        <w:lastRenderedPageBreak/>
        <w:br/>
      </w:r>
    </w:p>
    <w:p w14:paraId="265871D9" w14:textId="27507B8F" w:rsidR="00115B11" w:rsidRPr="00AA6279" w:rsidRDefault="005332B6" w:rsidP="00AA6279">
      <w:pPr>
        <w:pStyle w:val="BodyText"/>
        <w:ind w:firstLine="0"/>
        <w:jc w:val="center"/>
        <w:rPr>
          <w:rFonts w:ascii="Arial" w:eastAsia="Arial Unicode MS" w:hAnsi="Arial" w:cs="Arial"/>
          <w:b/>
          <w:sz w:val="26"/>
          <w:szCs w:val="26"/>
        </w:rPr>
      </w:pPr>
      <w:bookmarkStart w:id="214" w:name="_DV_M179"/>
      <w:bookmarkEnd w:id="214"/>
      <w:r w:rsidRPr="00AA6279">
        <w:rPr>
          <w:rFonts w:ascii="Arial" w:eastAsia="Arial Unicode MS" w:hAnsi="Arial" w:cs="Arial"/>
          <w:b/>
          <w:bCs/>
          <w:sz w:val="26"/>
          <w:szCs w:val="26"/>
        </w:rPr>
        <w:t>تعيين سياسات الإجماع والسياسات المؤقتة</w:t>
      </w:r>
    </w:p>
    <w:p w14:paraId="2A145E30" w14:textId="77777777" w:rsidR="00115B11" w:rsidRPr="00B74797" w:rsidRDefault="005332B6" w:rsidP="00E7315B">
      <w:pPr>
        <w:pStyle w:val="Spec1L2"/>
        <w:rPr>
          <w:rFonts w:ascii="Arial" w:eastAsia="Arial Unicode MS" w:hAnsi="Arial" w:cs="Arial"/>
          <w:b/>
          <w:bCs/>
          <w:u w:val="single"/>
        </w:rPr>
      </w:pPr>
      <w:bookmarkStart w:id="215" w:name="_DV_M180"/>
      <w:bookmarkEnd w:id="215"/>
      <w:r w:rsidRPr="00B74797">
        <w:rPr>
          <w:rFonts w:ascii="Arial" w:eastAsia="Arial Unicode MS" w:hAnsi="Arial" w:cs="Arial"/>
          <w:b/>
          <w:bCs/>
          <w:u w:val="single"/>
        </w:rPr>
        <w:t>سياسات الإجماع.</w:t>
      </w:r>
    </w:p>
    <w:p w14:paraId="6A6E0E6F" w14:textId="03AB4FFE" w:rsidR="00115B11" w:rsidRPr="00E7315B" w:rsidRDefault="005332B6" w:rsidP="00E7315B">
      <w:pPr>
        <w:pStyle w:val="Spec1L3"/>
        <w:rPr>
          <w:rFonts w:ascii="Arial" w:eastAsia="Arial Unicode MS" w:hAnsi="Arial" w:cs="Arial"/>
          <w:sz w:val="24"/>
          <w:szCs w:val="24"/>
        </w:rPr>
      </w:pPr>
      <w:bookmarkStart w:id="216" w:name="_DV_M181"/>
      <w:bookmarkEnd w:id="216"/>
      <w:r w:rsidRPr="00E7315B">
        <w:rPr>
          <w:rFonts w:ascii="Arial" w:eastAsia="Arial Unicode MS" w:hAnsi="Arial" w:cs="Arial"/>
          <w:sz w:val="24"/>
          <w:szCs w:val="24"/>
        </w:rPr>
        <w:t>"</w:t>
      </w:r>
      <w:r w:rsidRPr="00B74797">
        <w:rPr>
          <w:rFonts w:ascii="Arial" w:eastAsia="Arial Unicode MS" w:hAnsi="Arial" w:cs="Arial"/>
          <w:b/>
          <w:bCs/>
          <w:sz w:val="24"/>
          <w:szCs w:val="24"/>
        </w:rPr>
        <w:t>سياسات الإجماع</w:t>
      </w:r>
      <w:r w:rsidRPr="00E7315B">
        <w:rPr>
          <w:rFonts w:ascii="Arial" w:eastAsia="Arial Unicode MS" w:hAnsi="Arial" w:cs="Arial"/>
          <w:sz w:val="24"/>
          <w:szCs w:val="24"/>
        </w:rPr>
        <w:t>" هي تلك السياسات التي وضعت (</w:t>
      </w:r>
      <w:r w:rsidRPr="00E7315B">
        <w:rPr>
          <w:rFonts w:ascii="Arial" w:eastAsia="Arial Unicode MS" w:hAnsi="Arial" w:cs="Arial"/>
          <w:sz w:val="24"/>
          <w:szCs w:val="24"/>
          <w:rtl w:val="0"/>
        </w:rPr>
        <w:t>1</w:t>
      </w:r>
      <w:r w:rsidRPr="00E7315B">
        <w:rPr>
          <w:rFonts w:ascii="Arial" w:eastAsia="Arial Unicode MS" w:hAnsi="Arial" w:cs="Arial"/>
          <w:sz w:val="24"/>
          <w:szCs w:val="24"/>
        </w:rPr>
        <w:t>) عملا بالإجراءات المنصوص عليها في لوائح ICANN والإجراءات القانونية الواجبة، و (</w:t>
      </w:r>
      <w:r w:rsidRPr="00E7315B">
        <w:rPr>
          <w:rFonts w:ascii="Arial" w:eastAsia="Arial Unicode MS" w:hAnsi="Arial" w:cs="Arial"/>
          <w:sz w:val="24"/>
          <w:szCs w:val="24"/>
          <w:rtl w:val="0"/>
        </w:rPr>
        <w:t>2</w:t>
      </w:r>
      <w:r w:rsidRPr="00E7315B">
        <w:rPr>
          <w:rFonts w:ascii="Arial" w:eastAsia="Arial Unicode MS" w:hAnsi="Arial" w:cs="Arial"/>
          <w:sz w:val="24"/>
          <w:szCs w:val="24"/>
        </w:rPr>
        <w:t xml:space="preserve">) تغطي تلك المواضيع المدرجة في القسم </w:t>
      </w:r>
      <w:r w:rsidRPr="00E7315B">
        <w:rPr>
          <w:rFonts w:ascii="Arial" w:eastAsia="Arial Unicode MS" w:hAnsi="Arial" w:cs="Arial"/>
          <w:sz w:val="24"/>
          <w:szCs w:val="24"/>
          <w:rtl w:val="0"/>
        </w:rPr>
        <w:t>1.2</w:t>
      </w:r>
      <w:r w:rsidRPr="00E7315B">
        <w:rPr>
          <w:rFonts w:ascii="Arial" w:eastAsia="Arial Unicode MS" w:hAnsi="Arial" w:cs="Arial"/>
          <w:sz w:val="24"/>
          <w:szCs w:val="24"/>
        </w:rPr>
        <w:t xml:space="preserve"> من هذه المواصفة.</w:t>
      </w:r>
      <w:r w:rsidR="007430DA" w:rsidRPr="00E7315B">
        <w:rPr>
          <w:rFonts w:ascii="Arial" w:eastAsia="Arial Unicode MS" w:hAnsi="Arial" w:cs="Arial"/>
          <w:sz w:val="24"/>
          <w:szCs w:val="24"/>
        </w:rPr>
        <w:t xml:space="preserve"> </w:t>
      </w:r>
      <w:r w:rsidRPr="00E7315B">
        <w:rPr>
          <w:rFonts w:ascii="Arial" w:eastAsia="Arial Unicode MS" w:hAnsi="Arial" w:cs="Arial"/>
          <w:sz w:val="24"/>
          <w:szCs w:val="24"/>
        </w:rPr>
        <w:t xml:space="preserve">يجوز مراجعة عملية تطوير سياسة الإجماع والإجراء المنصوص عليه في لوائح </w:t>
      </w:r>
      <w:r w:rsidRPr="00E7315B">
        <w:rPr>
          <w:rFonts w:ascii="Arial" w:eastAsia="Arial Unicode MS" w:hAnsi="Arial" w:cs="Arial"/>
          <w:sz w:val="24"/>
          <w:szCs w:val="24"/>
          <w:rtl w:val="0"/>
        </w:rPr>
        <w:t>ICANN</w:t>
      </w:r>
      <w:r w:rsidRPr="00E7315B">
        <w:rPr>
          <w:rFonts w:ascii="Arial" w:eastAsia="Arial Unicode MS" w:hAnsi="Arial" w:cs="Arial"/>
          <w:sz w:val="24"/>
          <w:szCs w:val="24"/>
        </w:rPr>
        <w:t xml:space="preserve"> من حين لآخر، وفقًا للعملية المنصوص عليها بهذا الشأن.</w:t>
      </w:r>
    </w:p>
    <w:p w14:paraId="1B2C9E9B" w14:textId="534BFF4E" w:rsidR="00115B11" w:rsidRPr="007430DA" w:rsidRDefault="005332B6">
      <w:pPr>
        <w:pStyle w:val="Spec1L3"/>
        <w:rPr>
          <w:rFonts w:ascii="Arial" w:eastAsia="Arial Unicode MS" w:hAnsi="Arial" w:cs="Arial"/>
          <w:sz w:val="24"/>
          <w:szCs w:val="24"/>
        </w:rPr>
      </w:pPr>
      <w:bookmarkStart w:id="217" w:name="_DV_M182"/>
      <w:bookmarkEnd w:id="217"/>
      <w:r w:rsidRPr="007430DA">
        <w:rPr>
          <w:rFonts w:ascii="Arial" w:eastAsia="Arial Unicode MS" w:hAnsi="Arial" w:cs="Arial"/>
          <w:sz w:val="24"/>
          <w:szCs w:val="24"/>
        </w:rPr>
        <w:t xml:space="preserve">يتم إعداد سياسات الإجماع والإجراءات التي يتم تطويرها وفقًا لها، لتحقيق إجماع من أصحاب المصلحة على الإنترنت -إلى أقصى حد ممكن، بما في ذلك مشغلي </w:t>
      </w:r>
      <w:r w:rsidRPr="007430DA">
        <w:rPr>
          <w:rFonts w:ascii="Arial" w:eastAsia="Arial Unicode MS" w:hAnsi="Arial" w:cs="Arial"/>
          <w:sz w:val="24"/>
          <w:szCs w:val="24"/>
          <w:rtl w:val="0"/>
        </w:rPr>
        <w:t>gTLD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تنتمي سياسات الإجماع إلى نطاق أو أكثر مما يلي:</w:t>
      </w:r>
    </w:p>
    <w:p w14:paraId="19CD5177" w14:textId="77777777" w:rsidR="00115B11" w:rsidRPr="007430DA" w:rsidRDefault="005332B6">
      <w:pPr>
        <w:pStyle w:val="Spec1L4"/>
        <w:rPr>
          <w:rFonts w:ascii="Arial" w:eastAsia="Arial Unicode MS" w:hAnsi="Arial" w:cs="Arial"/>
          <w:sz w:val="24"/>
          <w:szCs w:val="24"/>
        </w:rPr>
      </w:pPr>
      <w:bookmarkStart w:id="218" w:name="_DV_M183"/>
      <w:bookmarkEnd w:id="218"/>
      <w:r w:rsidRPr="007430DA">
        <w:rPr>
          <w:rFonts w:ascii="Arial" w:eastAsia="Arial Unicode MS" w:hAnsi="Arial" w:cs="Arial"/>
          <w:sz w:val="24"/>
          <w:szCs w:val="24"/>
        </w:rPr>
        <w:t>المشاكل التي يعد القرار المنتظم أو المُنسَّق ضروريًا فيها بشكل معقول؛ لتسهيل إمكانية تشغيل و/أو أمان و/أو استقرار الإنترنت أو نظام أسماء النطاقات ("</w:t>
      </w:r>
      <w:r w:rsidRPr="007430DA">
        <w:rPr>
          <w:rFonts w:ascii="Arial" w:eastAsia="Arial Unicode MS" w:hAnsi="Arial" w:cs="Arial"/>
          <w:sz w:val="24"/>
          <w:szCs w:val="24"/>
          <w:rtl w:val="0"/>
        </w:rPr>
        <w:t>DNS</w:t>
      </w:r>
      <w:r w:rsidRPr="007430DA">
        <w:rPr>
          <w:rFonts w:ascii="Arial" w:eastAsia="Arial Unicode MS" w:hAnsi="Arial" w:cs="Arial"/>
          <w:sz w:val="24"/>
          <w:szCs w:val="24"/>
        </w:rPr>
        <w:t>")؛</w:t>
      </w:r>
    </w:p>
    <w:p w14:paraId="74BAFBB3" w14:textId="77777777" w:rsidR="00115B11" w:rsidRPr="007430DA" w:rsidRDefault="005332B6">
      <w:pPr>
        <w:pStyle w:val="Spec1L4"/>
        <w:rPr>
          <w:rFonts w:ascii="Arial" w:eastAsia="Arial Unicode MS" w:hAnsi="Arial" w:cs="Arial"/>
          <w:sz w:val="24"/>
          <w:szCs w:val="24"/>
        </w:rPr>
      </w:pPr>
      <w:bookmarkStart w:id="219" w:name="_DV_M184"/>
      <w:bookmarkEnd w:id="219"/>
      <w:r w:rsidRPr="007430DA">
        <w:rPr>
          <w:rFonts w:ascii="Arial" w:eastAsia="Arial Unicode MS" w:hAnsi="Arial" w:cs="Arial"/>
          <w:sz w:val="24"/>
          <w:szCs w:val="24"/>
        </w:rPr>
        <w:t>المواصفات الوظيفية والأداء لتقديم خدمات مشغل السجل؛</w:t>
      </w:r>
    </w:p>
    <w:p w14:paraId="4456E814" w14:textId="77777777" w:rsidR="00115B11" w:rsidRPr="007430DA" w:rsidRDefault="005332B6">
      <w:pPr>
        <w:pStyle w:val="Spec1L4"/>
        <w:rPr>
          <w:rFonts w:ascii="Arial" w:eastAsia="Arial Unicode MS" w:hAnsi="Arial" w:cs="Arial"/>
          <w:sz w:val="24"/>
          <w:szCs w:val="24"/>
        </w:rPr>
      </w:pPr>
      <w:bookmarkStart w:id="220" w:name="_DV_M185"/>
      <w:bookmarkEnd w:id="220"/>
      <w:r w:rsidRPr="007430DA">
        <w:rPr>
          <w:rFonts w:ascii="Arial" w:eastAsia="Arial Unicode MS" w:hAnsi="Arial" w:cs="Arial"/>
          <w:sz w:val="24"/>
          <w:szCs w:val="24"/>
        </w:rPr>
        <w:t xml:space="preserve">أمان واستقرار قاعدة بيانات السجل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p>
    <w:p w14:paraId="55123064" w14:textId="77777777" w:rsidR="00115B11" w:rsidRPr="007430DA" w:rsidRDefault="005332B6">
      <w:pPr>
        <w:pStyle w:val="Spec1L4"/>
        <w:rPr>
          <w:rFonts w:ascii="Arial" w:eastAsia="Arial Unicode MS" w:hAnsi="Arial" w:cs="Arial"/>
          <w:sz w:val="24"/>
          <w:szCs w:val="24"/>
        </w:rPr>
      </w:pPr>
      <w:bookmarkStart w:id="221" w:name="_DV_M186"/>
      <w:bookmarkEnd w:id="221"/>
      <w:r w:rsidRPr="007430DA">
        <w:rPr>
          <w:rFonts w:ascii="Arial" w:eastAsia="Arial Unicode MS" w:hAnsi="Arial" w:cs="Arial"/>
          <w:sz w:val="24"/>
          <w:szCs w:val="24"/>
        </w:rPr>
        <w:t>سياسات السجل الضرورية بشكل معقول لتنفيذ سياسات الإجماع المتعلقة بعمليات تشغيل السجل أو مُسجلي السجل؛</w:t>
      </w:r>
    </w:p>
    <w:p w14:paraId="35D74019" w14:textId="77777777" w:rsidR="00115B11" w:rsidRPr="007430DA" w:rsidRDefault="005332B6">
      <w:pPr>
        <w:pStyle w:val="Spec1L4"/>
        <w:rPr>
          <w:rFonts w:ascii="Arial" w:eastAsia="Arial Unicode MS" w:hAnsi="Arial" w:cs="Arial"/>
          <w:sz w:val="24"/>
          <w:szCs w:val="24"/>
        </w:rPr>
      </w:pPr>
      <w:bookmarkStart w:id="222" w:name="_DV_M187"/>
      <w:bookmarkEnd w:id="222"/>
      <w:r w:rsidRPr="007430DA">
        <w:rPr>
          <w:rFonts w:ascii="Arial" w:eastAsia="Arial Unicode MS" w:hAnsi="Arial" w:cs="Arial"/>
          <w:sz w:val="24"/>
          <w:szCs w:val="24"/>
        </w:rPr>
        <w:t>حل النزاعات المتعلقة بتسجيل أسماء النطاقات (فيما يتعارض مع استخدام أسماء النطاقات هذه) أو</w:t>
      </w:r>
    </w:p>
    <w:p w14:paraId="1DC2DBC5" w14:textId="77777777" w:rsidR="00115B11" w:rsidRPr="007430DA" w:rsidRDefault="005332B6">
      <w:pPr>
        <w:pStyle w:val="Spec1L4"/>
        <w:rPr>
          <w:rFonts w:ascii="Arial" w:eastAsia="Arial Unicode MS" w:hAnsi="Arial" w:cs="Arial"/>
          <w:sz w:val="24"/>
          <w:szCs w:val="24"/>
        </w:rPr>
      </w:pPr>
      <w:bookmarkStart w:id="223" w:name="_DV_M188"/>
      <w:bookmarkEnd w:id="223"/>
      <w:r w:rsidRPr="007430DA">
        <w:rPr>
          <w:rFonts w:ascii="Arial" w:eastAsia="Arial Unicode MS" w:hAnsi="Arial" w:cs="Arial"/>
          <w:sz w:val="24"/>
          <w:szCs w:val="24"/>
        </w:rPr>
        <w:t xml:space="preserve">القيود المفروضة على الملكية المشتركة لمشغلي السجلات وأمناء السجلات أو موزعي أمناء السجلات واللوائح والقيود فيما يتعلق بعمليات التسجيل والتسجيل ودمج استخدام بيانات التسجيل والمسجل في حالة عدم وجود مشغل السجل وأمين السجل أو موزع لأمين السجل. </w:t>
      </w:r>
    </w:p>
    <w:p w14:paraId="5775E27E" w14:textId="77777777" w:rsidR="00115B11" w:rsidRPr="007430DA" w:rsidRDefault="005332B6">
      <w:pPr>
        <w:pStyle w:val="Spec1L3"/>
        <w:rPr>
          <w:rFonts w:ascii="Arial" w:eastAsia="Arial Unicode MS" w:hAnsi="Arial" w:cs="Arial"/>
          <w:sz w:val="24"/>
          <w:szCs w:val="24"/>
        </w:rPr>
      </w:pPr>
      <w:bookmarkStart w:id="224" w:name="_DV_M189"/>
      <w:bookmarkEnd w:id="224"/>
      <w:r w:rsidRPr="007430DA">
        <w:rPr>
          <w:rFonts w:ascii="Arial" w:eastAsia="Arial Unicode MS" w:hAnsi="Arial" w:cs="Arial"/>
          <w:sz w:val="24"/>
          <w:szCs w:val="24"/>
        </w:rPr>
        <w:t xml:space="preserve">وتشمل هذه الفئات من المسائل المشار إليها في القسم </w:t>
      </w:r>
      <w:r w:rsidRPr="007430DA">
        <w:rPr>
          <w:rFonts w:ascii="Arial" w:eastAsia="Arial Unicode MS" w:hAnsi="Arial" w:cs="Arial"/>
          <w:sz w:val="24"/>
          <w:szCs w:val="24"/>
          <w:rtl w:val="0"/>
        </w:rPr>
        <w:t>1.2</w:t>
      </w:r>
      <w:r w:rsidRPr="007430DA">
        <w:rPr>
          <w:rFonts w:ascii="Arial" w:eastAsia="Arial Unicode MS" w:hAnsi="Arial" w:cs="Arial"/>
          <w:sz w:val="24"/>
          <w:szCs w:val="24"/>
        </w:rPr>
        <w:t xml:space="preserve"> من هذه المواصفة؛ على سبيل المثال لا الحصر:</w:t>
      </w:r>
    </w:p>
    <w:p w14:paraId="607ED204" w14:textId="77777777" w:rsidR="00115B11" w:rsidRPr="007430DA" w:rsidRDefault="005332B6">
      <w:pPr>
        <w:pStyle w:val="Spec1L4"/>
        <w:rPr>
          <w:rFonts w:ascii="Arial" w:eastAsia="Arial Unicode MS" w:hAnsi="Arial" w:cs="Arial"/>
          <w:sz w:val="24"/>
          <w:szCs w:val="24"/>
        </w:rPr>
      </w:pPr>
      <w:bookmarkStart w:id="225" w:name="_DV_M190"/>
      <w:bookmarkEnd w:id="225"/>
      <w:r w:rsidRPr="007430DA">
        <w:rPr>
          <w:rFonts w:ascii="Arial" w:eastAsia="Arial Unicode MS" w:hAnsi="Arial" w:cs="Arial"/>
          <w:sz w:val="24"/>
          <w:szCs w:val="24"/>
        </w:rPr>
        <w:t>مبادئ تخصيص الأسماء المسجلة في TLD (مثل: أولوية التسجيل لمن يبادر بالحجز، التجديد الملائم، منح فترة تعليق بعد انتهاء الصلاحية)؛</w:t>
      </w:r>
    </w:p>
    <w:p w14:paraId="7C4BBFE9" w14:textId="77777777" w:rsidR="00115B11" w:rsidRPr="007430DA" w:rsidRDefault="005332B6">
      <w:pPr>
        <w:pStyle w:val="Spec1L4"/>
        <w:rPr>
          <w:rFonts w:ascii="Arial" w:eastAsia="Arial Unicode MS" w:hAnsi="Arial" w:cs="Arial"/>
          <w:sz w:val="24"/>
          <w:szCs w:val="24"/>
        </w:rPr>
      </w:pPr>
      <w:bookmarkStart w:id="226" w:name="_DV_M191"/>
      <w:bookmarkEnd w:id="226"/>
      <w:r w:rsidRPr="007430DA">
        <w:rPr>
          <w:rFonts w:ascii="Arial" w:eastAsia="Arial Unicode MS" w:hAnsi="Arial" w:cs="Arial"/>
          <w:sz w:val="24"/>
          <w:szCs w:val="24"/>
        </w:rPr>
        <w:t>وحظر مزودي الامتداد والمُسجلين من تخزين أسماء النطاقات بكميات كبيرة أو المضاربة فيها؛</w:t>
      </w:r>
    </w:p>
    <w:p w14:paraId="010E5365" w14:textId="77777777" w:rsidR="00115B11" w:rsidRPr="007430DA" w:rsidRDefault="005332B6">
      <w:pPr>
        <w:pStyle w:val="Spec1L4"/>
        <w:rPr>
          <w:rFonts w:ascii="Arial" w:eastAsia="Arial Unicode MS" w:hAnsi="Arial" w:cs="Arial"/>
          <w:sz w:val="24"/>
          <w:szCs w:val="24"/>
        </w:rPr>
      </w:pPr>
      <w:bookmarkStart w:id="227" w:name="_DV_M192"/>
      <w:bookmarkEnd w:id="227"/>
      <w:r w:rsidRPr="007430DA">
        <w:rPr>
          <w:rFonts w:ascii="Arial" w:eastAsia="Arial Unicode MS" w:hAnsi="Arial" w:cs="Arial"/>
          <w:sz w:val="24"/>
          <w:szCs w:val="24"/>
        </w:rPr>
        <w:t xml:space="preserve">وحجز الأسماء المسجلة في </w:t>
      </w:r>
      <w:r w:rsidRPr="007430DA">
        <w:rPr>
          <w:rFonts w:ascii="Arial" w:eastAsia="Arial Unicode MS" w:hAnsi="Arial" w:cs="Arial"/>
          <w:sz w:val="24"/>
          <w:szCs w:val="24"/>
          <w:rtl w:val="0"/>
        </w:rPr>
        <w:t>TLD</w:t>
      </w:r>
      <w:r w:rsidRPr="007430DA">
        <w:rPr>
          <w:rFonts w:ascii="Arial" w:eastAsia="Arial Unicode MS" w:hAnsi="Arial" w:cs="Arial"/>
          <w:sz w:val="24"/>
          <w:szCs w:val="24"/>
        </w:rPr>
        <w:t>، التي قد تكون غير مسجلة من الأصل، أو التي لا يتم تجديدها لأسباب تتعلق مباشرة بأحد ما يلي: (</w:t>
      </w:r>
      <w:r w:rsidRPr="007430DA">
        <w:rPr>
          <w:rFonts w:ascii="Arial" w:eastAsia="Arial Unicode MS" w:hAnsi="Arial" w:cs="Arial"/>
          <w:sz w:val="24"/>
          <w:szCs w:val="24"/>
          <w:rtl w:val="0"/>
        </w:rPr>
        <w:t>1</w:t>
      </w:r>
      <w:r w:rsidRPr="007430DA">
        <w:rPr>
          <w:rFonts w:ascii="Arial" w:eastAsia="Arial Unicode MS" w:hAnsi="Arial" w:cs="Arial"/>
          <w:sz w:val="24"/>
          <w:szCs w:val="24"/>
        </w:rPr>
        <w:t>) منع إرباك المستخدمين أو تضليلهم، أو (</w:t>
      </w:r>
      <w:r w:rsidRPr="007430DA">
        <w:rPr>
          <w:rFonts w:ascii="Arial" w:eastAsia="Arial Unicode MS" w:hAnsi="Arial" w:cs="Arial"/>
          <w:sz w:val="24"/>
          <w:szCs w:val="24"/>
          <w:rtl w:val="0"/>
        </w:rPr>
        <w:t>2</w:t>
      </w:r>
      <w:r w:rsidRPr="007430DA">
        <w:rPr>
          <w:rFonts w:ascii="Arial" w:eastAsia="Arial Unicode MS" w:hAnsi="Arial" w:cs="Arial"/>
          <w:sz w:val="24"/>
          <w:szCs w:val="24"/>
        </w:rPr>
        <w:t>) الملكية الفكرية، أو (</w:t>
      </w:r>
      <w:r w:rsidRPr="007430DA">
        <w:rPr>
          <w:rFonts w:ascii="Arial" w:eastAsia="Arial Unicode MS" w:hAnsi="Arial" w:cs="Arial"/>
          <w:sz w:val="24"/>
          <w:szCs w:val="24"/>
          <w:rtl w:val="0"/>
        </w:rPr>
        <w:t>3</w:t>
      </w:r>
      <w:r w:rsidRPr="007430DA">
        <w:rPr>
          <w:rFonts w:ascii="Arial" w:eastAsia="Arial Unicode MS" w:hAnsi="Arial" w:cs="Arial"/>
          <w:sz w:val="24"/>
          <w:szCs w:val="24"/>
        </w:rPr>
        <w:t>) الإدارة الفنية لنظام أسماء النطاقات DNS أو الإنترنت (مثل، وضع تحفظ على الأسماء من التسجيل)</w:t>
      </w:r>
    </w:p>
    <w:p w14:paraId="1DA20603" w14:textId="77777777" w:rsidR="00115B11" w:rsidRPr="007430DA" w:rsidRDefault="005332B6">
      <w:pPr>
        <w:pStyle w:val="Spec1L4"/>
        <w:rPr>
          <w:rFonts w:ascii="Arial" w:eastAsia="Arial Unicode MS" w:hAnsi="Arial" w:cs="Arial"/>
          <w:sz w:val="24"/>
          <w:szCs w:val="24"/>
        </w:rPr>
      </w:pPr>
      <w:bookmarkStart w:id="228" w:name="_DV_M193"/>
      <w:bookmarkEnd w:id="228"/>
      <w:r w:rsidRPr="007430DA">
        <w:rPr>
          <w:rFonts w:ascii="Arial" w:eastAsia="Arial Unicode MS" w:hAnsi="Arial" w:cs="Arial"/>
          <w:sz w:val="24"/>
          <w:szCs w:val="24"/>
        </w:rPr>
        <w:t xml:space="preserve">والاحتفاظ بمعلومات دقيقة ومحدَّثة تتعلق بعمليات تسجيل أسماء النطاقات والوصول إليها، والقيام بإجراءات لمنع عرقلة عمليات تسجيل أسماء النطاقات التي ترجع لتعليق أو إنهاء عمليات التشغيل بواسطة مُشغل سجل أو مُسجل؛ بما في ذلك الإجراءات المتعلقة بتعيين المسؤولية عن تشغيل أسماء نطاقات مسجلة في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الذي تأثر بهذا التعليق أو الإنهاء.</w:t>
      </w:r>
    </w:p>
    <w:p w14:paraId="6BCD5D08" w14:textId="77777777" w:rsidR="00115B11" w:rsidRPr="007430DA" w:rsidRDefault="005332B6">
      <w:pPr>
        <w:pStyle w:val="Spec1L3"/>
        <w:rPr>
          <w:rFonts w:ascii="Arial" w:eastAsia="Arial Unicode MS" w:hAnsi="Arial" w:cs="Arial"/>
          <w:sz w:val="24"/>
          <w:szCs w:val="24"/>
        </w:rPr>
      </w:pPr>
      <w:bookmarkStart w:id="229" w:name="_DV_M194"/>
      <w:bookmarkEnd w:id="229"/>
      <w:r w:rsidRPr="007430DA">
        <w:rPr>
          <w:rFonts w:ascii="Arial" w:eastAsia="Arial Unicode MS" w:hAnsi="Arial" w:cs="Arial"/>
          <w:sz w:val="24"/>
          <w:szCs w:val="24"/>
        </w:rPr>
        <w:lastRenderedPageBreak/>
        <w:t>إضافة إلى قيود أخرى خاصة بسياسات الإجماع، يجب على سياسات الإجماع ألا:</w:t>
      </w:r>
    </w:p>
    <w:p w14:paraId="4076ED3C" w14:textId="77777777" w:rsidR="00115B11" w:rsidRPr="007430DA" w:rsidRDefault="005332B6">
      <w:pPr>
        <w:pStyle w:val="Spec1L4"/>
        <w:rPr>
          <w:rFonts w:ascii="Arial" w:eastAsia="Arial Unicode MS" w:hAnsi="Arial" w:cs="Arial"/>
          <w:sz w:val="24"/>
          <w:szCs w:val="24"/>
        </w:rPr>
      </w:pPr>
      <w:bookmarkStart w:id="230" w:name="_DV_M195"/>
      <w:bookmarkEnd w:id="230"/>
      <w:r w:rsidRPr="007430DA">
        <w:rPr>
          <w:rFonts w:ascii="Arial" w:eastAsia="Arial Unicode MS" w:hAnsi="Arial" w:cs="Arial"/>
          <w:sz w:val="24"/>
          <w:szCs w:val="24"/>
        </w:rPr>
        <w:t>تضع سعرًا لخدمات السجل، أو تضع حدودًا له؛</w:t>
      </w:r>
    </w:p>
    <w:p w14:paraId="2D77F9A1" w14:textId="77777777" w:rsidR="00115B11" w:rsidRPr="007430DA" w:rsidRDefault="005332B6">
      <w:pPr>
        <w:pStyle w:val="Spec1L4"/>
        <w:rPr>
          <w:rFonts w:ascii="Arial" w:eastAsia="Arial Unicode MS" w:hAnsi="Arial" w:cs="Arial"/>
          <w:sz w:val="24"/>
          <w:szCs w:val="24"/>
        </w:rPr>
      </w:pPr>
      <w:bookmarkStart w:id="231" w:name="_DV_M196"/>
      <w:bookmarkEnd w:id="231"/>
      <w:r w:rsidRPr="007430DA">
        <w:rPr>
          <w:rFonts w:ascii="Arial" w:eastAsia="Arial Unicode MS" w:hAnsi="Arial" w:cs="Arial"/>
          <w:sz w:val="24"/>
          <w:szCs w:val="24"/>
        </w:rPr>
        <w:t>تعمل على تعديل بنود أو شروط تجديد أو إنهاء اتفاقية السجل، أو؛</w:t>
      </w:r>
    </w:p>
    <w:p w14:paraId="6EB05F5D" w14:textId="77777777" w:rsidR="00115B11" w:rsidRPr="007430DA" w:rsidRDefault="005332B6">
      <w:pPr>
        <w:pStyle w:val="Spec1L4"/>
        <w:rPr>
          <w:rFonts w:ascii="Arial" w:eastAsia="Arial Unicode MS" w:hAnsi="Arial" w:cs="Arial"/>
          <w:sz w:val="24"/>
          <w:szCs w:val="24"/>
        </w:rPr>
      </w:pPr>
      <w:bookmarkStart w:id="232" w:name="_DV_M197"/>
      <w:bookmarkEnd w:id="232"/>
      <w:r w:rsidRPr="007430DA">
        <w:rPr>
          <w:rFonts w:ascii="Arial" w:eastAsia="Arial Unicode MS" w:hAnsi="Arial" w:cs="Arial"/>
          <w:sz w:val="24"/>
          <w:szCs w:val="24"/>
        </w:rPr>
        <w:t>تعديل القيود المفروضة على السياسات المؤقتة (المحددة أدناه) أو سياسات الإجماع؛</w:t>
      </w:r>
    </w:p>
    <w:p w14:paraId="7F4776BB" w14:textId="77777777" w:rsidR="00115B11" w:rsidRPr="007430DA" w:rsidRDefault="005332B6">
      <w:pPr>
        <w:pStyle w:val="Spec1L4"/>
        <w:rPr>
          <w:rFonts w:ascii="Arial" w:eastAsia="Arial Unicode MS" w:hAnsi="Arial" w:cs="Arial"/>
          <w:sz w:val="24"/>
          <w:szCs w:val="24"/>
        </w:rPr>
      </w:pPr>
      <w:bookmarkStart w:id="233" w:name="_DV_M198"/>
      <w:bookmarkEnd w:id="233"/>
      <w:r w:rsidRPr="007430DA">
        <w:rPr>
          <w:rFonts w:ascii="Arial" w:eastAsia="Arial Unicode MS" w:hAnsi="Arial" w:cs="Arial"/>
          <w:sz w:val="24"/>
          <w:szCs w:val="24"/>
        </w:rPr>
        <w:t xml:space="preserve">تعمل على تعديل الشروط المتعلقة بالرسوم التي يدفعها مُشغل السجل لصالح </w:t>
      </w:r>
      <w:r w:rsidRPr="007430DA">
        <w:rPr>
          <w:rFonts w:ascii="Arial" w:eastAsia="Arial Unicode MS" w:hAnsi="Arial" w:cs="Arial"/>
          <w:sz w:val="24"/>
          <w:szCs w:val="24"/>
          <w:rtl w:val="0"/>
        </w:rPr>
        <w:t>ICANN</w:t>
      </w:r>
      <w:r w:rsidRPr="007430DA">
        <w:rPr>
          <w:rFonts w:ascii="Arial" w:eastAsia="Arial Unicode MS" w:hAnsi="Arial" w:cs="Arial"/>
          <w:sz w:val="24"/>
          <w:szCs w:val="24"/>
        </w:rPr>
        <w:t>، والمبيَّنة في اتفاقية السجل، أو</w:t>
      </w:r>
    </w:p>
    <w:p w14:paraId="73A2DF30" w14:textId="77777777" w:rsidR="00115B11" w:rsidRPr="007430DA" w:rsidRDefault="005332B6">
      <w:pPr>
        <w:pStyle w:val="Spec1L4"/>
        <w:rPr>
          <w:rFonts w:ascii="Arial" w:eastAsia="Arial Unicode MS" w:hAnsi="Arial" w:cs="Arial"/>
          <w:sz w:val="24"/>
          <w:szCs w:val="24"/>
        </w:rPr>
      </w:pPr>
      <w:bookmarkStart w:id="234" w:name="_DV_M199"/>
      <w:bookmarkEnd w:id="234"/>
      <w:r w:rsidRPr="007430DA">
        <w:rPr>
          <w:rFonts w:ascii="Arial" w:eastAsia="Arial Unicode MS" w:hAnsi="Arial" w:cs="Arial"/>
          <w:sz w:val="24"/>
          <w:szCs w:val="24"/>
        </w:rPr>
        <w:t xml:space="preserve">تعديل التزامات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لضمان المعاملة العادلة لمشغلي السجلات والتصرف بطريقة منفتحة وشفافة.</w:t>
      </w:r>
    </w:p>
    <w:p w14:paraId="4A592CFF" w14:textId="5DF72006" w:rsidR="00115B11" w:rsidRPr="007430DA" w:rsidRDefault="005332B6">
      <w:pPr>
        <w:pStyle w:val="Spec1L2"/>
        <w:rPr>
          <w:rFonts w:ascii="Arial" w:eastAsia="Arial Unicode MS" w:hAnsi="Arial" w:cs="Arial"/>
          <w:sz w:val="24"/>
          <w:szCs w:val="24"/>
        </w:rPr>
      </w:pPr>
      <w:bookmarkStart w:id="235" w:name="_DV_M200"/>
      <w:bookmarkEnd w:id="235"/>
      <w:r w:rsidRPr="007430DA">
        <w:rPr>
          <w:rFonts w:ascii="Arial" w:eastAsia="Arial Unicode MS" w:hAnsi="Arial" w:cs="Arial"/>
          <w:b/>
          <w:bCs/>
          <w:sz w:val="24"/>
          <w:szCs w:val="24"/>
          <w:u w:val="single"/>
        </w:rPr>
        <w:t>السياسات المؤقتة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يجب أن يلتزم مُشغل السجل بكافة المواصفات أو السياسات التي وضعها مجلس الإدارة ويقوم بتنفيذها مؤقتًا، وذلك في حالة تبني مجلس الإدارة لها بعد تصويت ثلثي أعضائه على الأقل؛ ما دام مجلس الإدارة يرى أن هذه التعديلات أو التغييرات مبررة، وأن وضع مواصفات أو سياسات مؤقتة حاليًا لموضوع معين ضروري للحفاظ على استقرار خدمات السجل أو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أو أمانهما ("</w:t>
      </w:r>
      <w:r w:rsidRPr="007430DA">
        <w:rPr>
          <w:rFonts w:ascii="Arial" w:eastAsia="Arial Unicode MS" w:hAnsi="Arial" w:cs="Arial"/>
          <w:b/>
          <w:bCs/>
          <w:sz w:val="24"/>
          <w:szCs w:val="24"/>
        </w:rPr>
        <w:t>السياسات المؤقتة</w:t>
      </w:r>
      <w:r w:rsidRPr="007430DA">
        <w:rPr>
          <w:rFonts w:ascii="Arial" w:eastAsia="Arial Unicode MS" w:hAnsi="Arial" w:cs="Arial"/>
          <w:sz w:val="24"/>
          <w:szCs w:val="24"/>
        </w:rPr>
        <w:t>").</w:t>
      </w:r>
    </w:p>
    <w:p w14:paraId="5A201684" w14:textId="12D595C2" w:rsidR="00115B11" w:rsidRPr="007430DA" w:rsidRDefault="005332B6">
      <w:pPr>
        <w:pStyle w:val="Spec1L3"/>
        <w:rPr>
          <w:rFonts w:ascii="Arial" w:eastAsia="Arial Unicode MS" w:hAnsi="Arial" w:cs="Arial"/>
          <w:sz w:val="24"/>
          <w:szCs w:val="24"/>
        </w:rPr>
      </w:pPr>
      <w:bookmarkStart w:id="236" w:name="_DV_M201"/>
      <w:bookmarkEnd w:id="236"/>
      <w:r w:rsidRPr="007430DA">
        <w:rPr>
          <w:rFonts w:ascii="Arial" w:eastAsia="Arial Unicode MS" w:hAnsi="Arial" w:cs="Arial"/>
          <w:sz w:val="24"/>
          <w:szCs w:val="24"/>
        </w:rPr>
        <w:t>ويجب تخطيط هذه المواصفة أو السياسة بصورة محددة؛ لتعمل على تحقيق هذه الأهداف بشكل مرن.</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وعند وضع أية سياسة مؤقتة، يجب أن يحدد مجلس الإدارة فترة زمنية، يتم خلالها تبني السياسة المؤقتة وتنفيذها فور انتهاء عملية تطوير السياسة المؤقتة التي تنص عليها لوائح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p>
    <w:p w14:paraId="1C0CA4AA" w14:textId="77777777" w:rsidR="00115B11" w:rsidRPr="007430DA" w:rsidRDefault="005332B6">
      <w:pPr>
        <w:pStyle w:val="Spec1L4"/>
        <w:rPr>
          <w:rFonts w:ascii="Arial" w:eastAsia="Arial Unicode MS" w:hAnsi="Arial" w:cs="Arial"/>
          <w:sz w:val="24"/>
          <w:szCs w:val="24"/>
        </w:rPr>
      </w:pPr>
      <w:bookmarkStart w:id="237" w:name="_DV_M202"/>
      <w:bookmarkEnd w:id="237"/>
      <w:r w:rsidRPr="007430DA">
        <w:rPr>
          <w:rFonts w:ascii="Arial" w:eastAsia="Arial Unicode MS" w:hAnsi="Arial" w:cs="Arial"/>
          <w:sz w:val="24"/>
          <w:szCs w:val="24"/>
        </w:rPr>
        <w:t xml:space="preserve">كما تلتزم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بإصدار بيان استشاري يحتوي على شرح تفصيلي لأهدافها من وراء تبني السياسة المؤقتة، وسبب اعتقاد مجلس الإدارة ضرورة حصول هذه السياسة المؤقتة على دعم الإجماع من أصحاب المصلحة على الإنترنت.</w:t>
      </w:r>
    </w:p>
    <w:p w14:paraId="2C15D803" w14:textId="53628CE0" w:rsidR="00115B11" w:rsidRPr="007430DA" w:rsidRDefault="005332B6">
      <w:pPr>
        <w:pStyle w:val="Spec1L4"/>
        <w:rPr>
          <w:rFonts w:ascii="Arial" w:eastAsia="Arial Unicode MS" w:hAnsi="Arial" w:cs="Arial"/>
          <w:sz w:val="24"/>
          <w:szCs w:val="24"/>
        </w:rPr>
      </w:pPr>
      <w:bookmarkStart w:id="238" w:name="_DV_M203"/>
      <w:bookmarkEnd w:id="238"/>
      <w:r w:rsidRPr="007430DA">
        <w:rPr>
          <w:rFonts w:ascii="Arial" w:eastAsia="Arial Unicode MS" w:hAnsi="Arial" w:cs="Arial"/>
          <w:sz w:val="24"/>
          <w:szCs w:val="24"/>
        </w:rPr>
        <w:t>وإذا زادت الفترة الزمنية المحددة لتبني السياسة المؤقتة عن تسعين (90) يومًا تقويميًا، فعلى مجلس الإدارة إعادة تأكيد تبنيه للسياسة المؤقتة كل تسعين (90) يومًا تقويميًا لفترة إجمالية لا تتجاوز عامًا (1) واحدًا؛ للحفاظ على سريان هذه السياسة المؤقتة خلال هذه المدة، حتى تتحول إلى سياسة إجماع.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وإذا انقضى العام الواحد (1)، أو لما تصبح السياسة المؤقتة سياسة إجماع خلال فترة العام (1) هذه، ولم يُعد مجلس الإدارة تأكيدها؛ لا يكون مُشغل السجل مطالبًا بالالتزام بالسياسة المؤقتة هذه أو بتنفيذها.</w:t>
      </w:r>
    </w:p>
    <w:p w14:paraId="5D0CC527" w14:textId="769E9142" w:rsidR="00115B11" w:rsidRPr="007430DA" w:rsidRDefault="005332B6">
      <w:pPr>
        <w:pStyle w:val="Spec1L2"/>
        <w:rPr>
          <w:rFonts w:ascii="Arial" w:eastAsia="Arial Unicode MS" w:hAnsi="Arial" w:cs="Arial"/>
          <w:sz w:val="24"/>
          <w:szCs w:val="24"/>
        </w:rPr>
      </w:pPr>
      <w:bookmarkStart w:id="239" w:name="_DV_M204"/>
      <w:bookmarkEnd w:id="239"/>
      <w:r w:rsidRPr="007430DA">
        <w:rPr>
          <w:rFonts w:ascii="Arial" w:eastAsia="Arial Unicode MS" w:hAnsi="Arial" w:cs="Arial"/>
          <w:b/>
          <w:bCs/>
          <w:sz w:val="24"/>
          <w:szCs w:val="24"/>
          <w:u w:val="single"/>
        </w:rPr>
        <w:t>الإشعار والتعارضات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يُمنح مُشغل السجل فترة زمنية معقولة بعد إشعاره بوضع سياسة إجماع أو سياسة مؤقتة، يمكنه خلالها الالتزام بهذه السياسة أو المواصفة، مع أخذ أية ضرورات ملحة في الاعتبار.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وفي حالة وجود تعارض بين خدمات السجل وسياسات إجماع أو سياسات مؤقتة، يجب تغليب سياسات الإجماع أو السياسات المؤقتة، وذلك فيما يتعلق بالموضوع محل التعارض فقط.</w:t>
      </w:r>
    </w:p>
    <w:p w14:paraId="4DF44FBF" w14:textId="77777777" w:rsidR="00115B11" w:rsidRPr="007430DA" w:rsidRDefault="00115B11">
      <w:pPr>
        <w:rPr>
          <w:rFonts w:ascii="Arial" w:eastAsia="Arial Unicode MS" w:hAnsi="Arial" w:cs="Arial"/>
          <w:sz w:val="24"/>
          <w:szCs w:val="24"/>
        </w:rPr>
        <w:sectPr w:rsidR="00115B11" w:rsidRPr="007430DA">
          <w:headerReference w:type="default" r:id="rId17"/>
          <w:footerReference w:type="default" r:id="rId18"/>
          <w:headerReference w:type="first" r:id="rId19"/>
          <w:footerReference w:type="first" r:id="rId20"/>
          <w:pgSz w:w="12240" w:h="15840" w:code="1"/>
          <w:pgMar w:top="1440" w:right="1440" w:bottom="1440" w:left="1440" w:header="720" w:footer="720" w:gutter="0"/>
          <w:cols w:space="720"/>
          <w:titlePg/>
        </w:sectPr>
      </w:pPr>
    </w:p>
    <w:p w14:paraId="30A41F6A" w14:textId="77777777" w:rsidR="00115B11" w:rsidRPr="00AA6279" w:rsidRDefault="005332B6" w:rsidP="00F05EC8">
      <w:pPr>
        <w:pStyle w:val="Spec1L1"/>
        <w:ind w:firstLine="810"/>
        <w:rPr>
          <w:rFonts w:ascii="Arial" w:eastAsia="Arial Unicode MS" w:hAnsi="Arial" w:cs="Arial"/>
          <w:bCs/>
          <w:sz w:val="26"/>
          <w:szCs w:val="26"/>
        </w:rPr>
      </w:pPr>
      <w:bookmarkStart w:id="240" w:name="_DV_M205"/>
      <w:bookmarkEnd w:id="240"/>
      <w:r w:rsidRPr="00AA6279">
        <w:rPr>
          <w:rFonts w:ascii="Arial" w:eastAsia="Arial Unicode MS" w:hAnsi="Arial" w:cs="Arial"/>
          <w:bCs/>
          <w:sz w:val="26"/>
          <w:szCs w:val="26"/>
        </w:rPr>
        <w:lastRenderedPageBreak/>
        <w:br/>
      </w:r>
      <w:r w:rsidRPr="00AA6279">
        <w:rPr>
          <w:rFonts w:ascii="Arial" w:eastAsia="Arial Unicode MS" w:hAnsi="Arial" w:cs="Arial"/>
          <w:bCs/>
          <w:sz w:val="26"/>
          <w:szCs w:val="26"/>
        </w:rPr>
        <w:br/>
        <w:t xml:space="preserve">متطلبات مستودع البيانات </w:t>
      </w:r>
    </w:p>
    <w:p w14:paraId="2355F4DC" w14:textId="49193DF8" w:rsidR="00115B11" w:rsidRPr="007430DA" w:rsidRDefault="005332B6">
      <w:pPr>
        <w:pStyle w:val="BlockText"/>
        <w:rPr>
          <w:rFonts w:ascii="Arial" w:eastAsia="Arial Unicode MS" w:hAnsi="Arial" w:cs="Arial"/>
          <w:sz w:val="24"/>
          <w:szCs w:val="24"/>
        </w:rPr>
      </w:pPr>
      <w:bookmarkStart w:id="241" w:name="_DV_M206"/>
      <w:bookmarkEnd w:id="241"/>
      <w:r w:rsidRPr="007430DA">
        <w:rPr>
          <w:rFonts w:ascii="Arial" w:eastAsia="Arial Unicode MS" w:hAnsi="Arial" w:cs="Arial"/>
          <w:sz w:val="24"/>
          <w:szCs w:val="24"/>
        </w:rPr>
        <w:t>سيعين مشغل السجل جهة مستقلة ليعمل كعميل لمستودع البيانات ("</w:t>
      </w:r>
      <w:r w:rsidRPr="007430DA">
        <w:rPr>
          <w:rFonts w:ascii="Arial" w:eastAsia="Arial Unicode MS" w:hAnsi="Arial" w:cs="Arial"/>
          <w:b/>
          <w:bCs/>
          <w:sz w:val="24"/>
          <w:szCs w:val="24"/>
        </w:rPr>
        <w:t>وكيل المستودع</w:t>
      </w:r>
      <w:r w:rsidRPr="007430DA">
        <w:rPr>
          <w:rFonts w:ascii="Arial" w:eastAsia="Arial Unicode MS" w:hAnsi="Arial" w:cs="Arial"/>
          <w:sz w:val="24"/>
          <w:szCs w:val="24"/>
        </w:rPr>
        <w:t>") لتقديم خدمات مستودع البيانات المتعلقة باتفاقية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المواصفات التقنية التالية المحددة في الجزء أ، والمتطلبات القانونية المحددة في الجزء ب، ستتضمنها أي اتفاقية مستودع بيانات تبرم بين مشغل السجل ووكيل المستودع، والتي لا بد فيها من تسمية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كطرف ثالث مستفيد.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إضافة إلى المتطلبات التالية، يمكن أن تتضمن اتفاقية مستودع البيانات شروطًا أخرى، لا تتعارض ولا يُقصد بها الإخلال بالشروط المطلوبة الواردة أدناه.</w:t>
      </w:r>
    </w:p>
    <w:p w14:paraId="339F5D1C" w14:textId="77777777" w:rsidR="00115B11" w:rsidRPr="007430DA" w:rsidRDefault="005332B6">
      <w:pPr>
        <w:pStyle w:val="BlockText"/>
        <w:rPr>
          <w:rFonts w:ascii="Arial" w:eastAsia="Arial Unicode MS" w:hAnsi="Arial" w:cs="Arial"/>
          <w:b/>
          <w:sz w:val="24"/>
          <w:szCs w:val="24"/>
        </w:rPr>
      </w:pPr>
      <w:bookmarkStart w:id="242" w:name="_DV_M207"/>
      <w:bookmarkEnd w:id="242"/>
      <w:r w:rsidRPr="007430DA">
        <w:rPr>
          <w:rFonts w:ascii="Arial" w:eastAsia="Arial Unicode MS" w:hAnsi="Arial" w:cs="Arial"/>
          <w:b/>
          <w:bCs/>
          <w:sz w:val="24"/>
          <w:szCs w:val="24"/>
        </w:rPr>
        <w:t>الجزء أ - المواصفات الفنية</w:t>
      </w:r>
    </w:p>
    <w:p w14:paraId="03C3D610" w14:textId="0584573A" w:rsidR="00115B11" w:rsidRPr="007430DA" w:rsidRDefault="005332B6">
      <w:pPr>
        <w:pStyle w:val="Spec1L2"/>
        <w:rPr>
          <w:rFonts w:ascii="Arial" w:eastAsia="Arial Unicode MS" w:hAnsi="Arial" w:cs="Arial"/>
          <w:sz w:val="24"/>
          <w:szCs w:val="24"/>
        </w:rPr>
      </w:pPr>
      <w:bookmarkStart w:id="243" w:name="_DV_M208"/>
      <w:bookmarkEnd w:id="243"/>
      <w:r w:rsidRPr="007430DA">
        <w:rPr>
          <w:rFonts w:ascii="Arial" w:eastAsia="Arial Unicode MS" w:hAnsi="Arial" w:cs="Arial"/>
          <w:b/>
          <w:bCs/>
          <w:sz w:val="24"/>
          <w:szCs w:val="24"/>
          <w:u w:val="single"/>
        </w:rPr>
        <w:t>الإيداعات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سوف يكون هناك نوعين من الإيداعات: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كامل وتبايني.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بالنسبة لكلا النوعين، فإن عالم الأشياء الخاصة بالسجل المقرر أن تكون مستودعًا للبيانات هي الأشياء اللازمة من أجل عرض كفة خدمات السجل المعتمدة.</w:t>
      </w:r>
    </w:p>
    <w:p w14:paraId="0AF7E3F4" w14:textId="77777777" w:rsidR="00115B11" w:rsidRPr="007430DA" w:rsidRDefault="005332B6">
      <w:pPr>
        <w:pStyle w:val="Spec1L3"/>
        <w:rPr>
          <w:rFonts w:ascii="Arial" w:eastAsia="Arial Unicode MS" w:hAnsi="Arial" w:cs="Arial"/>
          <w:sz w:val="24"/>
          <w:szCs w:val="24"/>
        </w:rPr>
      </w:pPr>
      <w:bookmarkStart w:id="244" w:name="_DV_M209"/>
      <w:bookmarkEnd w:id="244"/>
      <w:r w:rsidRPr="007430DA">
        <w:rPr>
          <w:rFonts w:ascii="Arial" w:eastAsia="Arial Unicode MS" w:hAnsi="Arial" w:cs="Arial"/>
          <w:sz w:val="24"/>
          <w:szCs w:val="24"/>
        </w:rPr>
        <w:t>"</w:t>
      </w:r>
      <w:r w:rsidRPr="007430DA">
        <w:rPr>
          <w:rFonts w:ascii="Arial" w:eastAsia="Arial Unicode MS" w:hAnsi="Arial" w:cs="Arial"/>
          <w:b/>
          <w:bCs/>
          <w:sz w:val="24"/>
          <w:szCs w:val="24"/>
        </w:rPr>
        <w:t>الإيداع الكامل</w:t>
      </w:r>
      <w:r w:rsidRPr="007430DA">
        <w:rPr>
          <w:rFonts w:ascii="Arial" w:eastAsia="Arial Unicode MS" w:hAnsi="Arial" w:cs="Arial"/>
          <w:sz w:val="24"/>
          <w:szCs w:val="24"/>
        </w:rPr>
        <w:t xml:space="preserve">" ويتألف من البيانات التي تعكس حالة السجل اعتبارًا من 00:00:00 بتوقيت </w:t>
      </w:r>
      <w:r w:rsidRPr="007430DA">
        <w:rPr>
          <w:rFonts w:ascii="Arial" w:eastAsia="Arial Unicode MS" w:hAnsi="Arial" w:cs="Arial"/>
          <w:sz w:val="24"/>
          <w:szCs w:val="24"/>
          <w:rtl w:val="0"/>
        </w:rPr>
        <w:t>UTC</w:t>
      </w:r>
      <w:r w:rsidRPr="007430DA">
        <w:rPr>
          <w:rFonts w:ascii="Arial" w:eastAsia="Arial Unicode MS" w:hAnsi="Arial" w:cs="Arial"/>
          <w:sz w:val="24"/>
          <w:szCs w:val="24"/>
        </w:rPr>
        <w:t xml:space="preserve"> (التوقيت العالمي المنسق) في تاريخ تقديم هذا الإيداع الكامل إلى وكيل المستودع.</w:t>
      </w:r>
    </w:p>
    <w:p w14:paraId="62F0CDB2" w14:textId="50F68B9A" w:rsidR="00115B11" w:rsidRPr="007430DA" w:rsidRDefault="005332B6">
      <w:pPr>
        <w:pStyle w:val="Spec1L3"/>
        <w:rPr>
          <w:rFonts w:ascii="Arial" w:eastAsia="Arial Unicode MS" w:hAnsi="Arial" w:cs="Arial"/>
          <w:sz w:val="24"/>
          <w:szCs w:val="24"/>
        </w:rPr>
      </w:pPr>
      <w:bookmarkStart w:id="245" w:name="_DV_M210"/>
      <w:bookmarkEnd w:id="245"/>
      <w:r w:rsidRPr="007430DA">
        <w:rPr>
          <w:rFonts w:ascii="Arial" w:eastAsia="Arial Unicode MS" w:hAnsi="Arial" w:cs="Arial"/>
          <w:sz w:val="24"/>
          <w:szCs w:val="24"/>
        </w:rPr>
        <w:t>"</w:t>
      </w:r>
      <w:r w:rsidRPr="007430DA">
        <w:rPr>
          <w:rFonts w:ascii="Arial" w:eastAsia="Arial Unicode MS" w:hAnsi="Arial" w:cs="Arial"/>
          <w:b/>
          <w:bCs/>
          <w:sz w:val="24"/>
          <w:szCs w:val="24"/>
        </w:rPr>
        <w:t>الإيداع التبايني</w:t>
      </w:r>
      <w:r w:rsidRPr="007430DA">
        <w:rPr>
          <w:rFonts w:ascii="Arial" w:eastAsia="Arial Unicode MS" w:hAnsi="Arial" w:cs="Arial"/>
          <w:sz w:val="24"/>
          <w:szCs w:val="24"/>
        </w:rPr>
        <w:t>" ويقصد به البيانات التي تعكس كافة المعاملات التي لم يتم النظر فيها في الإيداع السابق الأخير سواء الكامل أو التبايني، حسبما تكون الحالة.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سيحتوي كل إيداع تبايني على كافة معاملات قاعدة البيانات منذ اكتمال آخر إيداع كامل سابق بدءًا من 00:00:00 بالتوقيت العالمي المنسق من كل يوم عدا الأحد.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تشتمل الإيداعات التباينية على سجلات مستودع كاملة كامل كما هو موضح أدناه والتي لم تتضمن أو تتغير منذ أحدث إيداع كامل أو تبايني (أي أسماء النطاقات المضافة أو تعديلها حديثًا).</w:t>
      </w:r>
    </w:p>
    <w:p w14:paraId="4B101F7F" w14:textId="184784CE" w:rsidR="00115B11" w:rsidRPr="007430DA" w:rsidRDefault="005332B6">
      <w:pPr>
        <w:pStyle w:val="Spec1L2"/>
        <w:rPr>
          <w:rFonts w:ascii="Arial" w:eastAsia="Arial Unicode MS" w:hAnsi="Arial" w:cs="Arial"/>
          <w:sz w:val="24"/>
          <w:szCs w:val="24"/>
        </w:rPr>
      </w:pPr>
      <w:bookmarkStart w:id="246" w:name="_DV_M211"/>
      <w:bookmarkEnd w:id="246"/>
      <w:r w:rsidRPr="007430DA">
        <w:rPr>
          <w:rFonts w:ascii="Arial" w:eastAsia="Arial Unicode MS" w:hAnsi="Arial" w:cs="Arial"/>
          <w:b/>
          <w:bCs/>
          <w:sz w:val="24"/>
          <w:szCs w:val="24"/>
          <w:u w:val="single"/>
        </w:rPr>
        <w:t>جدول الإيداعات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يلتزم مُشغل السجل بتقديم مجموعة من ملفات المستودع يوميًا على النحو التالي:</w:t>
      </w:r>
    </w:p>
    <w:p w14:paraId="44953250" w14:textId="77777777" w:rsidR="00115B11" w:rsidRPr="007430DA" w:rsidRDefault="005332B6">
      <w:pPr>
        <w:pStyle w:val="Spec1L3"/>
        <w:rPr>
          <w:rFonts w:ascii="Arial" w:eastAsia="Arial Unicode MS" w:hAnsi="Arial" w:cs="Arial"/>
          <w:sz w:val="24"/>
          <w:szCs w:val="24"/>
        </w:rPr>
      </w:pPr>
      <w:bookmarkStart w:id="247" w:name="_DV_M212"/>
      <w:bookmarkEnd w:id="247"/>
      <w:r w:rsidRPr="007430DA">
        <w:rPr>
          <w:rFonts w:ascii="Arial" w:eastAsia="Arial Unicode MS" w:hAnsi="Arial" w:cs="Arial"/>
          <w:sz w:val="24"/>
          <w:szCs w:val="24"/>
        </w:rPr>
        <w:t>وكل يوم أحد، يجب تقديم إيداع كامل إلى وكيل المستودع بحلول 23:59 بالتوقيت العالمي المنسق.</w:t>
      </w:r>
    </w:p>
    <w:p w14:paraId="2AB80579" w14:textId="77777777" w:rsidR="00115B11" w:rsidRPr="007430DA" w:rsidRDefault="005332B6">
      <w:pPr>
        <w:pStyle w:val="Spec1L3"/>
        <w:rPr>
          <w:rFonts w:ascii="Arial" w:eastAsia="Arial Unicode MS" w:hAnsi="Arial" w:cs="Arial"/>
          <w:sz w:val="24"/>
          <w:szCs w:val="24"/>
        </w:rPr>
      </w:pPr>
      <w:bookmarkStart w:id="248" w:name="_DV_M213"/>
      <w:bookmarkEnd w:id="248"/>
      <w:r w:rsidRPr="007430DA">
        <w:rPr>
          <w:rFonts w:ascii="Arial" w:eastAsia="Arial Unicode MS" w:hAnsi="Arial" w:cs="Arial"/>
          <w:sz w:val="24"/>
          <w:szCs w:val="24"/>
        </w:rPr>
        <w:t>أما الأيام الست (6) الأخرى من الأسبوع، يجب تقديم إيداع كامل أو إيداع تبايني مقابل إلى وكيل المستودع بحلول الساعة 23:59 بالتوقيت العالمي المنسق.</w:t>
      </w:r>
    </w:p>
    <w:p w14:paraId="70B6C7B3" w14:textId="77777777" w:rsidR="00115B11" w:rsidRPr="007430DA" w:rsidRDefault="005332B6">
      <w:pPr>
        <w:pStyle w:val="Spec1L2"/>
        <w:rPr>
          <w:rFonts w:ascii="Arial" w:eastAsia="Arial Unicode MS" w:hAnsi="Arial" w:cs="Arial"/>
          <w:sz w:val="24"/>
          <w:szCs w:val="24"/>
        </w:rPr>
      </w:pPr>
      <w:bookmarkStart w:id="249" w:name="_DV_M214"/>
      <w:bookmarkEnd w:id="249"/>
      <w:r w:rsidRPr="007430DA">
        <w:rPr>
          <w:rFonts w:ascii="Arial" w:eastAsia="Arial Unicode MS" w:hAnsi="Arial" w:cs="Arial"/>
          <w:b/>
          <w:bCs/>
          <w:sz w:val="24"/>
          <w:szCs w:val="24"/>
          <w:u w:val="single"/>
        </w:rPr>
        <w:t>مواصفات تنسيق المستودع</w:t>
      </w:r>
      <w:r w:rsidRPr="007430DA">
        <w:rPr>
          <w:rFonts w:ascii="Arial" w:eastAsia="Arial Unicode MS" w:hAnsi="Arial" w:cs="Arial"/>
          <w:sz w:val="24"/>
          <w:szCs w:val="24"/>
        </w:rPr>
        <w:t>.</w:t>
      </w:r>
    </w:p>
    <w:p w14:paraId="2F180894" w14:textId="267EF5A2" w:rsidR="00115B11" w:rsidRPr="007430DA" w:rsidRDefault="005332B6" w:rsidP="00521E78">
      <w:pPr>
        <w:pStyle w:val="Spec1L3"/>
        <w:rPr>
          <w:rFonts w:ascii="Arial" w:eastAsia="Arial Unicode MS" w:hAnsi="Arial" w:cs="Arial"/>
          <w:sz w:val="24"/>
          <w:szCs w:val="24"/>
        </w:rPr>
      </w:pPr>
      <w:bookmarkStart w:id="250" w:name="_DV_M215"/>
      <w:bookmarkEnd w:id="250"/>
      <w:r w:rsidRPr="007430DA">
        <w:rPr>
          <w:rFonts w:ascii="Arial" w:eastAsia="Arial Unicode MS" w:hAnsi="Arial" w:cs="Arial"/>
          <w:b/>
          <w:bCs/>
          <w:sz w:val="24"/>
          <w:szCs w:val="24"/>
        </w:rPr>
        <w:t>تنسيق المستودع</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الأشياء الخاصة بالسجل، مثل النطاقات وجهات الاتصال وأسماء الخوادم وأمناء السجلات إلخ، سوف يتم تجميعها في ملف يتم إنشاؤه بالطريقة المشار إليها في </w:t>
      </w:r>
      <w:r w:rsidRPr="007430DA">
        <w:rPr>
          <w:rFonts w:ascii="Arial" w:eastAsia="Arial Unicode MS" w:hAnsi="Arial" w:cs="Arial"/>
          <w:sz w:val="24"/>
          <w:szCs w:val="24"/>
          <w:rtl w:val="0"/>
        </w:rPr>
        <w:t>draft-arias-noguchi-registry-data-escrow</w:t>
      </w:r>
      <w:r w:rsidR="00815F06">
        <w:rPr>
          <w:rFonts w:ascii="Arial" w:eastAsia="Arial Unicode MS" w:hAnsi="Arial" w:cs="Arial"/>
          <w:sz w:val="24"/>
          <w:szCs w:val="24"/>
        </w:rPr>
        <w:t>،</w:t>
      </w:r>
      <w:r w:rsidRPr="007430DA">
        <w:rPr>
          <w:rFonts w:ascii="Arial" w:eastAsia="Arial Unicode MS" w:hAnsi="Arial" w:cs="Arial"/>
          <w:sz w:val="24"/>
          <w:szCs w:val="24"/>
        </w:rPr>
        <w:t xml:space="preserve"> راجع الجزء أ، البند 9، المرجع 1 من هذه المواصفة و</w:t>
      </w:r>
      <w:r w:rsidRPr="007430DA">
        <w:rPr>
          <w:rFonts w:ascii="Arial" w:eastAsia="Arial Unicode MS" w:hAnsi="Arial" w:cs="Arial"/>
          <w:sz w:val="24"/>
          <w:szCs w:val="24"/>
          <w:rtl w:val="0"/>
        </w:rPr>
        <w:t>draft-arias-noguchi-dnrd-objects-mapping</w:t>
      </w:r>
      <w:r w:rsidR="00815F06">
        <w:rPr>
          <w:rFonts w:ascii="Arial" w:eastAsia="Arial Unicode MS" w:hAnsi="Arial" w:cs="Arial"/>
          <w:sz w:val="24"/>
          <w:szCs w:val="24"/>
        </w:rPr>
        <w:t>،</w:t>
      </w:r>
      <w:r w:rsidRPr="007430DA">
        <w:rPr>
          <w:rFonts w:ascii="Arial" w:eastAsia="Arial Unicode MS" w:hAnsi="Arial" w:cs="Arial"/>
          <w:sz w:val="24"/>
          <w:szCs w:val="24"/>
        </w:rPr>
        <w:t xml:space="preserve"> راجع الجزء أ، البند 9 المرجع 2 من هذه المواصفة (ويشار إليها جميعًا بلفظ "مواصفة </w:t>
      </w:r>
      <w:r w:rsidRPr="007430DA">
        <w:rPr>
          <w:rFonts w:ascii="Arial" w:eastAsia="Arial Unicode MS" w:hAnsi="Arial" w:cs="Arial"/>
          <w:sz w:val="24"/>
          <w:szCs w:val="24"/>
          <w:rtl w:val="0"/>
        </w:rPr>
        <w:t>DNDE</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وتصف المواصفة </w:t>
      </w:r>
      <w:r w:rsidRPr="007430DA">
        <w:rPr>
          <w:rFonts w:ascii="Arial" w:eastAsia="Arial Unicode MS" w:hAnsi="Arial" w:cs="Arial"/>
          <w:sz w:val="24"/>
          <w:szCs w:val="24"/>
          <w:rtl w:val="0"/>
        </w:rPr>
        <w:t>DNDE</w:t>
      </w:r>
      <w:r w:rsidRPr="007430DA">
        <w:rPr>
          <w:rFonts w:ascii="Arial" w:eastAsia="Arial Unicode MS" w:hAnsi="Arial" w:cs="Arial"/>
          <w:sz w:val="24"/>
          <w:szCs w:val="24"/>
        </w:rPr>
        <w:t xml:space="preserve"> بعض العناصر بأنها اختيارية، وسوف يقوم مشغل السجل بتضمين تلك العناصر في المستودعات إذا كانت متوفرة.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وإذا لم يكن مشغل السجل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بالفعل، فيلزم باستخدام أحدث نسخة تمهيدية لمواصفة </w:t>
      </w:r>
      <w:r w:rsidRPr="007430DA">
        <w:rPr>
          <w:rFonts w:ascii="Arial" w:eastAsia="Arial Unicode MS" w:hAnsi="Arial" w:cs="Arial"/>
          <w:sz w:val="24"/>
          <w:szCs w:val="24"/>
          <w:rtl w:val="0"/>
        </w:rPr>
        <w:t>DNDE</w:t>
      </w:r>
      <w:r w:rsidRPr="007430DA">
        <w:rPr>
          <w:rFonts w:ascii="Arial" w:eastAsia="Arial Unicode MS" w:hAnsi="Arial" w:cs="Arial"/>
          <w:sz w:val="24"/>
          <w:szCs w:val="24"/>
        </w:rPr>
        <w:t xml:space="preserve"> المتاحة في تاريخ السريان.</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ويجوز لمشغل السجل، وفقًا لاختياره استخدام إصدارات أحدث لمواصفة </w:t>
      </w:r>
      <w:r w:rsidRPr="007430DA">
        <w:rPr>
          <w:rFonts w:ascii="Arial" w:eastAsia="Arial Unicode MS" w:hAnsi="Arial" w:cs="Arial"/>
          <w:sz w:val="24"/>
          <w:szCs w:val="24"/>
          <w:rtl w:val="0"/>
        </w:rPr>
        <w:t>DNDE</w:t>
      </w:r>
      <w:r w:rsidRPr="007430DA">
        <w:rPr>
          <w:rFonts w:ascii="Arial" w:eastAsia="Arial Unicode MS" w:hAnsi="Arial" w:cs="Arial"/>
          <w:sz w:val="24"/>
          <w:szCs w:val="24"/>
        </w:rPr>
        <w:t xml:space="preserve"> بعد تاريخ السريان.</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وبمجرد نشر مواصفة </w:t>
      </w:r>
      <w:r w:rsidRPr="007430DA">
        <w:rPr>
          <w:rFonts w:ascii="Arial" w:eastAsia="Arial Unicode MS" w:hAnsi="Arial" w:cs="Arial"/>
          <w:sz w:val="24"/>
          <w:szCs w:val="24"/>
          <w:rtl w:val="0"/>
        </w:rPr>
        <w:t>DNDE</w:t>
      </w:r>
      <w:r w:rsidRPr="007430DA">
        <w:rPr>
          <w:rFonts w:ascii="Arial" w:eastAsia="Arial Unicode MS" w:hAnsi="Arial" w:cs="Arial"/>
          <w:sz w:val="24"/>
          <w:szCs w:val="24"/>
        </w:rPr>
        <w:t xml:space="preserve"> باعتبارها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يلتزم مشغل السجل تنفيذ تلك النسخة من مواصفة </w:t>
      </w:r>
      <w:r w:rsidRPr="007430DA">
        <w:rPr>
          <w:rFonts w:ascii="Arial" w:eastAsia="Arial Unicode MS" w:hAnsi="Arial" w:cs="Arial"/>
          <w:sz w:val="24"/>
          <w:szCs w:val="24"/>
          <w:rtl w:val="0"/>
        </w:rPr>
        <w:t>DNDE</w:t>
      </w:r>
      <w:r w:rsidRPr="007430DA">
        <w:rPr>
          <w:rFonts w:ascii="Arial" w:eastAsia="Arial Unicode MS" w:hAnsi="Arial" w:cs="Arial"/>
          <w:sz w:val="24"/>
          <w:szCs w:val="24"/>
        </w:rPr>
        <w:t>، بما لا يقل عن مائة وثمانون (180) يومًا تقويمًا بعد ذلك.</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وسوف يتم استخدام ترميز حروف </w:t>
      </w:r>
      <w:r w:rsidRPr="007430DA">
        <w:rPr>
          <w:rFonts w:ascii="Arial" w:eastAsia="Arial Unicode MS" w:hAnsi="Arial" w:cs="Arial"/>
          <w:sz w:val="24"/>
          <w:szCs w:val="24"/>
          <w:rtl w:val="0"/>
        </w:rPr>
        <w:t>UTF-8</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p>
    <w:p w14:paraId="480DD4A1" w14:textId="0AA75D9B" w:rsidR="00115B11" w:rsidRPr="007430DA" w:rsidRDefault="005332B6" w:rsidP="00AA6279">
      <w:pPr>
        <w:pStyle w:val="Spec1L3"/>
        <w:keepNext/>
        <w:keepLines/>
        <w:rPr>
          <w:rFonts w:ascii="Arial" w:eastAsia="Arial Unicode MS" w:hAnsi="Arial" w:cs="Arial"/>
          <w:sz w:val="24"/>
          <w:szCs w:val="24"/>
        </w:rPr>
      </w:pPr>
      <w:bookmarkStart w:id="251" w:name="_DV_M216"/>
      <w:bookmarkEnd w:id="251"/>
      <w:r w:rsidRPr="007430DA">
        <w:rPr>
          <w:rFonts w:ascii="Arial" w:eastAsia="Arial Unicode MS" w:hAnsi="Arial" w:cs="Arial"/>
          <w:b/>
          <w:bCs/>
          <w:sz w:val="24"/>
          <w:szCs w:val="24"/>
        </w:rPr>
        <w:lastRenderedPageBreak/>
        <w:t>الامتدادات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في حالة عرض مشغل السجل خدمات سجل إضافية تقتضي تقديم بيانات إضافية غير مرفقة أعلاه، يتم تعريف "مخططات التوسع" على أساس كل حالة على حدة لتمثيل تلك البيانات.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ويتم تخصيص "مخططات التوسع" هذه وفقًا لما هو مذكور في الجزء أ، البند 9 المرجع 2 من هذه المواصفة.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أما البيانات ذات الصلة "بمخططات التوسع" فيتم تضمينها في ملف الإيداع المشار إليه في الجزء أ، من البند 3.1 من هذه المواصفة.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تعمل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ومشغل السجل المعني معًا للاتفاق على تلك مواصفات مستودع البيانات الخاصة بتلك الموضوعات الجديدة.</w:t>
      </w:r>
    </w:p>
    <w:p w14:paraId="55A30D89" w14:textId="532CDAAD" w:rsidR="00115B11" w:rsidRPr="00DD38CA" w:rsidRDefault="005332B6" w:rsidP="00DD38CA">
      <w:pPr>
        <w:pStyle w:val="Spec1L2"/>
        <w:rPr>
          <w:rFonts w:ascii="Arial" w:eastAsia="Arial Unicode MS" w:hAnsi="Arial" w:cs="Arial"/>
          <w:spacing w:val="-1"/>
          <w:sz w:val="24"/>
          <w:szCs w:val="24"/>
        </w:rPr>
      </w:pPr>
      <w:bookmarkStart w:id="252" w:name="_DV_M217"/>
      <w:bookmarkEnd w:id="252"/>
      <w:r w:rsidRPr="00DD38CA">
        <w:rPr>
          <w:rFonts w:ascii="Arial" w:eastAsia="Arial Unicode MS" w:hAnsi="Arial" w:cs="Arial"/>
          <w:b/>
          <w:bCs/>
          <w:spacing w:val="-1"/>
          <w:sz w:val="24"/>
          <w:szCs w:val="24"/>
          <w:u w:val="single"/>
        </w:rPr>
        <w:t>معالجة ملفات الإيداع</w:t>
      </w:r>
      <w:r w:rsidRPr="00DD38CA">
        <w:rPr>
          <w:rFonts w:ascii="Arial" w:eastAsia="Arial Unicode MS" w:hAnsi="Arial" w:cs="Arial"/>
          <w:spacing w:val="-1"/>
          <w:sz w:val="24"/>
          <w:szCs w:val="24"/>
        </w:rPr>
        <w:t>.</w:t>
      </w:r>
      <w:r w:rsidR="007430DA" w:rsidRPr="00DD38CA">
        <w:rPr>
          <w:rFonts w:ascii="Arial" w:eastAsia="Arial Unicode MS" w:hAnsi="Arial" w:cs="Arial"/>
          <w:spacing w:val="-1"/>
          <w:sz w:val="24"/>
          <w:szCs w:val="24"/>
        </w:rPr>
        <w:t xml:space="preserve"> </w:t>
      </w:r>
      <w:r w:rsidRPr="00DD38CA">
        <w:rPr>
          <w:rFonts w:ascii="Arial" w:eastAsia="Arial Unicode MS" w:hAnsi="Arial" w:cs="Arial"/>
          <w:spacing w:val="-1"/>
          <w:sz w:val="24"/>
          <w:szCs w:val="24"/>
        </w:rPr>
        <w:t>يوصى باستخدام عملية الضغط من أجل تقليل وقت تحويل الإلكتروني للبيانات، ومتطلبات سعة التخزين.</w:t>
      </w:r>
      <w:r w:rsidR="007430DA" w:rsidRPr="00DD38CA">
        <w:rPr>
          <w:rFonts w:ascii="Arial" w:eastAsia="Arial Unicode MS" w:hAnsi="Arial" w:cs="Arial"/>
          <w:spacing w:val="-1"/>
          <w:sz w:val="24"/>
          <w:szCs w:val="24"/>
        </w:rPr>
        <w:t xml:space="preserve"> </w:t>
      </w:r>
      <w:r w:rsidRPr="00DD38CA">
        <w:rPr>
          <w:rFonts w:ascii="Arial" w:eastAsia="Arial Unicode MS" w:hAnsi="Arial" w:cs="Arial"/>
          <w:spacing w:val="-1"/>
          <w:sz w:val="24"/>
          <w:szCs w:val="24"/>
        </w:rPr>
        <w:t>يستخدم تشفير البيانات لضمان خصوصية مستودع بيانات السجل.</w:t>
      </w:r>
      <w:r w:rsidR="007430DA" w:rsidRPr="00DD38CA">
        <w:rPr>
          <w:rFonts w:ascii="Arial" w:eastAsia="Arial Unicode MS" w:hAnsi="Arial" w:cs="Arial"/>
          <w:spacing w:val="-1"/>
          <w:sz w:val="24"/>
          <w:szCs w:val="24"/>
        </w:rPr>
        <w:t xml:space="preserve"> </w:t>
      </w:r>
      <w:r w:rsidRPr="00DD38CA">
        <w:rPr>
          <w:rFonts w:ascii="Arial" w:eastAsia="Arial Unicode MS" w:hAnsi="Arial" w:cs="Arial"/>
          <w:spacing w:val="-1"/>
          <w:sz w:val="24"/>
          <w:szCs w:val="24"/>
        </w:rPr>
        <w:t xml:space="preserve">الملفات المعدة لضغط والتشفير تكون في صيغة </w:t>
      </w:r>
      <w:r w:rsidRPr="00DD38CA">
        <w:rPr>
          <w:rFonts w:ascii="Arial" w:eastAsia="Arial Unicode MS" w:hAnsi="Arial" w:cs="Arial"/>
          <w:spacing w:val="-1"/>
          <w:sz w:val="24"/>
          <w:szCs w:val="24"/>
          <w:rtl w:val="0"/>
        </w:rPr>
        <w:t>OpenPGP</w:t>
      </w:r>
      <w:r w:rsidRPr="00DD38CA">
        <w:rPr>
          <w:rFonts w:ascii="Arial" w:eastAsia="Arial Unicode MS" w:hAnsi="Arial" w:cs="Arial"/>
          <w:spacing w:val="-1"/>
          <w:sz w:val="24"/>
          <w:szCs w:val="24"/>
        </w:rPr>
        <w:t xml:space="preserve"> ثنائية حسب صيغة رسالة - </w:t>
      </w:r>
      <w:r w:rsidRPr="00DD38CA">
        <w:rPr>
          <w:rFonts w:ascii="Arial" w:eastAsia="Arial Unicode MS" w:hAnsi="Arial" w:cs="Arial"/>
          <w:spacing w:val="-1"/>
          <w:sz w:val="24"/>
          <w:szCs w:val="24"/>
          <w:rtl w:val="0"/>
        </w:rPr>
        <w:t>RFC 4880</w:t>
      </w:r>
      <w:r w:rsidRPr="00DD38CA">
        <w:rPr>
          <w:rFonts w:ascii="Arial" w:eastAsia="Arial Unicode MS" w:hAnsi="Arial" w:cs="Arial"/>
          <w:spacing w:val="-1"/>
          <w:sz w:val="24"/>
          <w:szCs w:val="24"/>
        </w:rPr>
        <w:t>، راجع القسم 9، المرجع 3 من هذه المواصفة.</w:t>
      </w:r>
      <w:r w:rsidR="007430DA" w:rsidRPr="00DD38CA">
        <w:rPr>
          <w:rFonts w:ascii="Arial" w:eastAsia="Arial Unicode MS" w:hAnsi="Arial" w:cs="Arial"/>
          <w:spacing w:val="-1"/>
          <w:sz w:val="24"/>
          <w:szCs w:val="24"/>
        </w:rPr>
        <w:t xml:space="preserve"> </w:t>
      </w:r>
      <w:r w:rsidRPr="00DD38CA">
        <w:rPr>
          <w:rFonts w:ascii="Arial" w:eastAsia="Arial Unicode MS" w:hAnsi="Arial" w:cs="Arial"/>
          <w:spacing w:val="-1"/>
          <w:sz w:val="24"/>
          <w:szCs w:val="24"/>
        </w:rPr>
        <w:t xml:space="preserve">الخوارزميات المقبولة لتشفير المفتاح العام، والتشفير المتناسق العام، والمزج والضغط هي عمليات التشفير المسردة في </w:t>
      </w:r>
      <w:r w:rsidRPr="00DD38CA">
        <w:rPr>
          <w:rFonts w:ascii="Arial" w:eastAsia="Arial Unicode MS" w:hAnsi="Arial" w:cs="Arial"/>
          <w:spacing w:val="-1"/>
          <w:sz w:val="24"/>
          <w:szCs w:val="24"/>
          <w:rtl w:val="0"/>
        </w:rPr>
        <w:t>RFC 4880</w:t>
      </w:r>
      <w:r w:rsidRPr="00DD38CA">
        <w:rPr>
          <w:rFonts w:ascii="Arial" w:eastAsia="Arial Unicode MS" w:hAnsi="Arial" w:cs="Arial"/>
          <w:spacing w:val="-1"/>
          <w:sz w:val="24"/>
          <w:szCs w:val="24"/>
        </w:rPr>
        <w:t xml:space="preserve">، وغير المشار إليها بأنها منتقصة في سجل </w:t>
      </w:r>
      <w:r w:rsidRPr="00DD38CA">
        <w:rPr>
          <w:rFonts w:ascii="Arial" w:eastAsia="Arial Unicode MS" w:hAnsi="Arial" w:cs="Arial"/>
          <w:spacing w:val="-1"/>
          <w:sz w:val="24"/>
          <w:szCs w:val="24"/>
          <w:rtl w:val="0"/>
        </w:rPr>
        <w:t>IANA</w:t>
      </w:r>
      <w:r w:rsidRPr="00DD38CA">
        <w:rPr>
          <w:rFonts w:ascii="Arial" w:eastAsia="Arial Unicode MS" w:hAnsi="Arial" w:cs="Arial"/>
          <w:spacing w:val="-1"/>
          <w:sz w:val="24"/>
          <w:szCs w:val="24"/>
        </w:rPr>
        <w:t xml:space="preserve"> من نوع </w:t>
      </w:r>
      <w:r w:rsidRPr="00DD38CA">
        <w:rPr>
          <w:rFonts w:ascii="Arial" w:eastAsia="Arial Unicode MS" w:hAnsi="Arial" w:cs="Arial"/>
          <w:spacing w:val="-1"/>
          <w:sz w:val="24"/>
          <w:szCs w:val="24"/>
          <w:rtl w:val="0"/>
        </w:rPr>
        <w:t>OpenPGP</w:t>
      </w:r>
      <w:r w:rsidRPr="00DD38CA">
        <w:rPr>
          <w:rFonts w:ascii="Arial" w:eastAsia="Arial Unicode MS" w:hAnsi="Arial" w:cs="Arial"/>
          <w:spacing w:val="-1"/>
          <w:sz w:val="24"/>
          <w:szCs w:val="24"/>
        </w:rPr>
        <w:t>، راجع الجزء أ، البند</w:t>
      </w:r>
      <w:r w:rsidR="00DD38CA">
        <w:rPr>
          <w:rFonts w:ascii="Arial" w:eastAsia="Arial Unicode MS" w:hAnsi="Arial" w:cs="Arial"/>
          <w:spacing w:val="-1"/>
          <w:sz w:val="24"/>
          <w:szCs w:val="24"/>
          <w:rtl w:val="0"/>
        </w:rPr>
        <w:t> </w:t>
      </w:r>
      <w:r w:rsidRPr="00DD38CA">
        <w:rPr>
          <w:rFonts w:ascii="Arial" w:eastAsia="Arial Unicode MS" w:hAnsi="Arial" w:cs="Arial"/>
          <w:spacing w:val="-1"/>
          <w:sz w:val="24"/>
          <w:szCs w:val="24"/>
        </w:rPr>
        <w:t>9، المرجع 4 من هذه المواصفة، وهي أيضًًا مجانية بدون رسوم.</w:t>
      </w:r>
      <w:r w:rsidR="007430DA" w:rsidRPr="00DD38CA">
        <w:rPr>
          <w:rFonts w:ascii="Arial" w:eastAsia="Arial Unicode MS" w:hAnsi="Arial" w:cs="Arial"/>
          <w:spacing w:val="-1"/>
          <w:sz w:val="24"/>
          <w:szCs w:val="24"/>
        </w:rPr>
        <w:t xml:space="preserve"> </w:t>
      </w:r>
      <w:r w:rsidRPr="00DD38CA">
        <w:rPr>
          <w:rFonts w:ascii="Arial" w:eastAsia="Arial Unicode MS" w:hAnsi="Arial" w:cs="Arial"/>
          <w:spacing w:val="-1"/>
          <w:sz w:val="24"/>
          <w:szCs w:val="24"/>
        </w:rPr>
        <w:t>الإجراءات المتبعة لتتبع ملف بيانات في صيغة نصية أصلية هي:</w:t>
      </w:r>
    </w:p>
    <w:p w14:paraId="6B4B33EF" w14:textId="77777777" w:rsidR="00115B11" w:rsidRPr="000163AE" w:rsidRDefault="005332B6" w:rsidP="00521E78">
      <w:pPr>
        <w:pStyle w:val="Spec1L5"/>
        <w:rPr>
          <w:rFonts w:ascii="Arial" w:eastAsia="Arial Unicode MS" w:hAnsi="Arial" w:cs="Arial"/>
          <w:sz w:val="24"/>
          <w:szCs w:val="24"/>
        </w:rPr>
      </w:pPr>
      <w:bookmarkStart w:id="253" w:name="_DV_M218"/>
      <w:bookmarkEnd w:id="253"/>
      <w:r w:rsidRPr="000163AE">
        <w:rPr>
          <w:rFonts w:ascii="Arial" w:eastAsia="Arial Unicode MS" w:hAnsi="Arial" w:cs="Arial"/>
          <w:sz w:val="24"/>
          <w:szCs w:val="24"/>
        </w:rPr>
        <w:t xml:space="preserve">ملف </w:t>
      </w:r>
      <w:r w:rsidRPr="000163AE">
        <w:rPr>
          <w:rFonts w:ascii="Arial" w:eastAsia="Arial Unicode MS" w:hAnsi="Arial" w:cs="Arial"/>
          <w:sz w:val="24"/>
          <w:szCs w:val="24"/>
          <w:rtl w:val="0"/>
        </w:rPr>
        <w:t>XML</w:t>
      </w:r>
      <w:r w:rsidRPr="000163AE">
        <w:rPr>
          <w:rFonts w:ascii="Arial" w:eastAsia="Arial Unicode MS" w:hAnsi="Arial" w:cs="Arial"/>
          <w:sz w:val="24"/>
          <w:szCs w:val="24"/>
        </w:rPr>
        <w:t xml:space="preserve"> الخاص بالمستودع وفقًا لما هو مشار إليه في الباب أ، القسم 9، المرجع 1 من هذه المواصفة يجب تسميته بأنه ملف الاحتواء وفقًا لما هو مشار إليه في الباب 5 ولكن بامتداد </w:t>
      </w:r>
      <w:r w:rsidRPr="000163AE">
        <w:rPr>
          <w:rFonts w:ascii="Arial" w:eastAsia="Arial Unicode MS" w:hAnsi="Arial" w:cs="Arial"/>
          <w:sz w:val="24"/>
          <w:szCs w:val="24"/>
          <w:rtl w:val="0"/>
        </w:rPr>
        <w:t>XML</w:t>
      </w:r>
      <w:r w:rsidRPr="000163AE">
        <w:rPr>
          <w:rFonts w:ascii="Arial" w:eastAsia="Arial Unicode MS" w:hAnsi="Arial" w:cs="Arial"/>
          <w:sz w:val="24"/>
          <w:szCs w:val="24"/>
        </w:rPr>
        <w:t>.</w:t>
      </w:r>
    </w:p>
    <w:p w14:paraId="3F1438A2" w14:textId="77777777" w:rsidR="00115B11" w:rsidRPr="007430DA" w:rsidRDefault="005332B6">
      <w:pPr>
        <w:pStyle w:val="Spec1L5"/>
        <w:rPr>
          <w:rFonts w:ascii="Arial" w:eastAsia="Arial Unicode MS" w:hAnsi="Arial" w:cs="Arial"/>
          <w:sz w:val="24"/>
          <w:szCs w:val="24"/>
        </w:rPr>
      </w:pPr>
      <w:bookmarkStart w:id="254" w:name="_DV_M219"/>
      <w:bookmarkEnd w:id="254"/>
      <w:r w:rsidRPr="007430DA">
        <w:rPr>
          <w:rFonts w:ascii="Arial" w:eastAsia="Arial Unicode MS" w:hAnsi="Arial" w:cs="Arial"/>
          <w:sz w:val="24"/>
          <w:szCs w:val="24"/>
        </w:rPr>
        <w:t xml:space="preserve">ويتم تجميع ملف (ملفات البيانات) في ملف </w:t>
      </w:r>
      <w:r w:rsidRPr="007430DA">
        <w:rPr>
          <w:rFonts w:ascii="Arial" w:eastAsia="Arial Unicode MS" w:hAnsi="Arial" w:cs="Arial"/>
          <w:sz w:val="24"/>
          <w:szCs w:val="24"/>
          <w:rtl w:val="0"/>
        </w:rPr>
        <w:t>tar</w:t>
      </w:r>
      <w:r w:rsidRPr="007430DA">
        <w:rPr>
          <w:rFonts w:ascii="Arial" w:eastAsia="Arial Unicode MS" w:hAnsi="Arial" w:cs="Arial"/>
          <w:sz w:val="24"/>
          <w:szCs w:val="24"/>
        </w:rPr>
        <w:t xml:space="preserve"> غير مضغوط يسمى بالاسم (1) ولكن بامتداد </w:t>
      </w:r>
      <w:r w:rsidRPr="007430DA">
        <w:rPr>
          <w:rFonts w:ascii="Arial" w:eastAsia="Arial Unicode MS" w:hAnsi="Arial" w:cs="Arial"/>
          <w:sz w:val="24"/>
          <w:szCs w:val="24"/>
          <w:rtl w:val="0"/>
        </w:rPr>
        <w:t>tar</w:t>
      </w:r>
      <w:r w:rsidRPr="007430DA">
        <w:rPr>
          <w:rFonts w:ascii="Arial" w:eastAsia="Arial Unicode MS" w:hAnsi="Arial" w:cs="Arial"/>
          <w:sz w:val="24"/>
          <w:szCs w:val="24"/>
        </w:rPr>
        <w:t>.</w:t>
      </w:r>
    </w:p>
    <w:p w14:paraId="05CD6C68" w14:textId="0D6294DF" w:rsidR="00115B11" w:rsidRPr="007430DA" w:rsidRDefault="005332B6" w:rsidP="00AA6279">
      <w:pPr>
        <w:pStyle w:val="Spec1L5"/>
        <w:rPr>
          <w:rFonts w:ascii="Arial" w:eastAsia="Arial Unicode MS" w:hAnsi="Arial" w:cs="Arial"/>
          <w:sz w:val="24"/>
          <w:szCs w:val="24"/>
        </w:rPr>
      </w:pPr>
      <w:bookmarkStart w:id="255" w:name="_DV_M220"/>
      <w:bookmarkEnd w:id="255"/>
      <w:r w:rsidRPr="007430DA">
        <w:rPr>
          <w:rFonts w:ascii="Arial" w:eastAsia="Arial Unicode MS" w:hAnsi="Arial" w:cs="Arial"/>
          <w:sz w:val="24"/>
          <w:szCs w:val="24"/>
        </w:rPr>
        <w:t xml:space="preserve">رسالة </w:t>
      </w:r>
      <w:r w:rsidRPr="007430DA">
        <w:rPr>
          <w:rFonts w:ascii="Arial" w:eastAsia="Arial Unicode MS" w:hAnsi="Arial" w:cs="Arial"/>
          <w:sz w:val="24"/>
          <w:szCs w:val="24"/>
          <w:rtl w:val="0"/>
        </w:rPr>
        <w:t>OpenPGP</w:t>
      </w:r>
      <w:r w:rsidRPr="007430DA">
        <w:rPr>
          <w:rFonts w:ascii="Arial" w:eastAsia="Arial Unicode MS" w:hAnsi="Arial" w:cs="Arial"/>
          <w:sz w:val="24"/>
          <w:szCs w:val="24"/>
        </w:rPr>
        <w:t xml:space="preserve"> المضغوطة والمشفرة يتم إنشاؤها من خلال استخدام ملف </w:t>
      </w:r>
      <w:r w:rsidRPr="007430DA">
        <w:rPr>
          <w:rFonts w:ascii="Arial" w:eastAsia="Arial Unicode MS" w:hAnsi="Arial" w:cs="Arial"/>
          <w:sz w:val="24"/>
          <w:szCs w:val="24"/>
          <w:rtl w:val="0"/>
        </w:rPr>
        <w:t>tarball</w:t>
      </w:r>
      <w:r w:rsidRPr="007430DA">
        <w:rPr>
          <w:rFonts w:ascii="Arial" w:eastAsia="Arial Unicode MS" w:hAnsi="Arial" w:cs="Arial"/>
          <w:sz w:val="24"/>
          <w:szCs w:val="24"/>
        </w:rPr>
        <w:t xml:space="preserve"> كإدخال فردي.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أسلوب الضغط المقترح هو </w:t>
      </w:r>
      <w:r w:rsidRPr="007430DA">
        <w:rPr>
          <w:rFonts w:ascii="Arial" w:eastAsia="Arial Unicode MS" w:hAnsi="Arial" w:cs="Arial"/>
          <w:sz w:val="24"/>
          <w:szCs w:val="24"/>
          <w:rtl w:val="0"/>
        </w:rPr>
        <w:t>ZIP</w:t>
      </w:r>
      <w:r w:rsidRPr="007430DA">
        <w:rPr>
          <w:rFonts w:ascii="Arial" w:eastAsia="Arial Unicode MS" w:hAnsi="Arial" w:cs="Arial"/>
          <w:sz w:val="24"/>
          <w:szCs w:val="24"/>
        </w:rPr>
        <w:t xml:space="preserve"> حسب </w:t>
      </w:r>
      <w:r w:rsidRPr="007430DA">
        <w:rPr>
          <w:rFonts w:ascii="Arial" w:eastAsia="Arial Unicode MS" w:hAnsi="Arial" w:cs="Arial"/>
          <w:sz w:val="24"/>
          <w:szCs w:val="24"/>
          <w:rtl w:val="0"/>
        </w:rPr>
        <w:t>RFC 4880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يتم تشفير البيانات المضغوطة باستخدام المفتاح العام لوكيل المستودع.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الخوارزميات المقترحة لتشفير المفتاح العام هي </w:t>
      </w:r>
      <w:r w:rsidRPr="007430DA">
        <w:rPr>
          <w:rFonts w:ascii="Arial" w:eastAsia="Arial Unicode MS" w:hAnsi="Arial" w:cs="Arial"/>
          <w:sz w:val="24"/>
          <w:szCs w:val="24"/>
          <w:rtl w:val="0"/>
        </w:rPr>
        <w:t>Elgamal</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RSA</w:t>
      </w:r>
      <w:r w:rsidRPr="007430DA">
        <w:rPr>
          <w:rFonts w:ascii="Arial" w:eastAsia="Arial Unicode MS" w:hAnsi="Arial" w:cs="Arial"/>
          <w:sz w:val="24"/>
          <w:szCs w:val="24"/>
        </w:rPr>
        <w:t xml:space="preserve"> حسب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880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الخوارزميات المقترحة لتشفير المفتاح المتناسق هي </w:t>
      </w:r>
      <w:r w:rsidRPr="007430DA">
        <w:rPr>
          <w:rFonts w:ascii="Arial" w:eastAsia="Arial Unicode MS" w:hAnsi="Arial" w:cs="Arial"/>
          <w:sz w:val="24"/>
          <w:szCs w:val="24"/>
          <w:rtl w:val="0"/>
        </w:rPr>
        <w:t>TripleDES</w:t>
      </w:r>
      <w:r w:rsidR="00815F06">
        <w:rPr>
          <w:rFonts w:ascii="Arial" w:eastAsia="Arial Unicode MS" w:hAnsi="Arial" w:cs="Arial"/>
          <w:sz w:val="24"/>
          <w:szCs w:val="24"/>
        </w:rPr>
        <w:t>،</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AES128</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CAST5</w:t>
      </w:r>
      <w:r w:rsidRPr="007430DA">
        <w:rPr>
          <w:rFonts w:ascii="Arial" w:eastAsia="Arial Unicode MS" w:hAnsi="Arial" w:cs="Arial"/>
          <w:sz w:val="24"/>
          <w:szCs w:val="24"/>
        </w:rPr>
        <w:t xml:space="preserve"> حسب </w:t>
      </w:r>
      <w:r w:rsidRPr="007430DA">
        <w:rPr>
          <w:rFonts w:ascii="Arial" w:eastAsia="Arial Unicode MS" w:hAnsi="Arial" w:cs="Arial"/>
          <w:sz w:val="24"/>
          <w:szCs w:val="24"/>
          <w:rtl w:val="0"/>
        </w:rPr>
        <w:t>RFC 4880</w:t>
      </w:r>
      <w:r w:rsidRPr="007430DA">
        <w:rPr>
          <w:rFonts w:ascii="Arial" w:eastAsia="Arial Unicode MS" w:hAnsi="Arial" w:cs="Arial"/>
          <w:sz w:val="24"/>
          <w:szCs w:val="24"/>
        </w:rPr>
        <w:t>.</w:t>
      </w:r>
    </w:p>
    <w:p w14:paraId="34C4852F" w14:textId="42518EB9" w:rsidR="00115B11" w:rsidRPr="007430DA" w:rsidRDefault="005332B6">
      <w:pPr>
        <w:pStyle w:val="Spec1L5"/>
        <w:rPr>
          <w:rFonts w:ascii="Arial" w:eastAsia="Arial Unicode MS" w:hAnsi="Arial" w:cs="Arial"/>
          <w:sz w:val="24"/>
          <w:szCs w:val="24"/>
        </w:rPr>
      </w:pPr>
      <w:bookmarkStart w:id="256" w:name="_DV_M221"/>
      <w:bookmarkEnd w:id="256"/>
      <w:r w:rsidRPr="007430DA">
        <w:rPr>
          <w:rFonts w:ascii="Arial" w:eastAsia="Arial Unicode MS" w:hAnsi="Arial" w:cs="Arial"/>
          <w:sz w:val="24"/>
          <w:szCs w:val="24"/>
        </w:rPr>
        <w:t>يمكن تقسيم الملف إذا لزم الأمر إن كان بعد ضغطه وتشفيره أكبر من الحد الأقصى لحجم الملف الذي يسمح به وكيل المستودع.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كل قسم من أقسام أي ملف مقسم، أو الملف كاملاً إن لم يتم تقسيمه، يسمى ملف معالج ضمن سياق هذا القسم.</w:t>
      </w:r>
    </w:p>
    <w:p w14:paraId="723626C6" w14:textId="3302E525" w:rsidR="00115B11" w:rsidRPr="007430DA" w:rsidRDefault="005332B6">
      <w:pPr>
        <w:pStyle w:val="Spec1L5"/>
        <w:rPr>
          <w:rFonts w:ascii="Arial" w:eastAsia="Arial Unicode MS" w:hAnsi="Arial" w:cs="Arial"/>
          <w:sz w:val="24"/>
          <w:szCs w:val="24"/>
        </w:rPr>
      </w:pPr>
      <w:bookmarkStart w:id="257" w:name="_DV_M222"/>
      <w:bookmarkEnd w:id="257"/>
      <w:r w:rsidRPr="007430DA">
        <w:rPr>
          <w:rFonts w:ascii="Arial" w:eastAsia="Arial Unicode MS" w:hAnsi="Arial" w:cs="Arial"/>
          <w:sz w:val="24"/>
          <w:szCs w:val="24"/>
        </w:rPr>
        <w:t>يتم إنشاء ملف توقيع رقمي لكل ملف معالج باستخدام المفتاح الخاص بمشغل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ويكون ملف التوقيع الرقمي بصيغة </w:t>
      </w:r>
      <w:r w:rsidRPr="007430DA">
        <w:rPr>
          <w:rFonts w:ascii="Arial" w:eastAsia="Arial Unicode MS" w:hAnsi="Arial" w:cs="Arial"/>
          <w:sz w:val="24"/>
          <w:szCs w:val="24"/>
          <w:rtl w:val="0"/>
        </w:rPr>
        <w:t>OpenPGP</w:t>
      </w:r>
      <w:r w:rsidRPr="007430DA">
        <w:rPr>
          <w:rFonts w:ascii="Arial" w:eastAsia="Arial Unicode MS" w:hAnsi="Arial" w:cs="Arial"/>
          <w:sz w:val="24"/>
          <w:szCs w:val="24"/>
        </w:rPr>
        <w:t xml:space="preserve"> الثنائية حسب </w:t>
      </w:r>
      <w:r w:rsidRPr="007430DA">
        <w:rPr>
          <w:rFonts w:ascii="Arial" w:eastAsia="Arial Unicode MS" w:hAnsi="Arial" w:cs="Arial"/>
          <w:sz w:val="24"/>
          <w:szCs w:val="24"/>
          <w:rtl w:val="0"/>
        </w:rPr>
        <w:t>RFC 4880</w:t>
      </w:r>
      <w:r w:rsidRPr="007430DA">
        <w:rPr>
          <w:rFonts w:ascii="Arial" w:eastAsia="Arial Unicode MS" w:hAnsi="Arial" w:cs="Arial"/>
          <w:sz w:val="24"/>
          <w:szCs w:val="24"/>
        </w:rPr>
        <w:t xml:space="preserve"> القسم 9، المرجع 3 ولا يتم ضغطه أو تشفيره.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الخوارزميات المقترحة للتوقيعات الرقمية هي </w:t>
      </w:r>
      <w:r w:rsidRPr="007430DA">
        <w:rPr>
          <w:rFonts w:ascii="Arial" w:eastAsia="Arial Unicode MS" w:hAnsi="Arial" w:cs="Arial"/>
          <w:sz w:val="24"/>
          <w:szCs w:val="24"/>
          <w:rtl w:val="0"/>
        </w:rPr>
        <w:t>DSA</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RSA</w:t>
      </w:r>
      <w:r w:rsidRPr="007430DA">
        <w:rPr>
          <w:rFonts w:ascii="Arial" w:eastAsia="Arial Unicode MS" w:hAnsi="Arial" w:cs="Arial"/>
          <w:sz w:val="24"/>
          <w:szCs w:val="24"/>
        </w:rPr>
        <w:t xml:space="preserve"> حسب </w:t>
      </w:r>
      <w:r w:rsidRPr="007430DA">
        <w:rPr>
          <w:rFonts w:ascii="Arial" w:eastAsia="Arial Unicode MS" w:hAnsi="Arial" w:cs="Arial"/>
          <w:sz w:val="24"/>
          <w:szCs w:val="24"/>
          <w:rtl w:val="0"/>
        </w:rPr>
        <w:t>RFC 4880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الخوارزمية المقترحة للهاش في التوقيعات المقترحة هي </w:t>
      </w:r>
      <w:r w:rsidRPr="007430DA">
        <w:rPr>
          <w:rFonts w:ascii="Arial" w:eastAsia="Arial Unicode MS" w:hAnsi="Arial" w:cs="Arial"/>
          <w:sz w:val="24"/>
          <w:szCs w:val="24"/>
          <w:rtl w:val="0"/>
        </w:rPr>
        <w:t>SHA256</w:t>
      </w:r>
      <w:r w:rsidRPr="007430DA">
        <w:rPr>
          <w:rFonts w:ascii="Arial" w:eastAsia="Arial Unicode MS" w:hAnsi="Arial" w:cs="Arial"/>
          <w:sz w:val="24"/>
          <w:szCs w:val="24"/>
        </w:rPr>
        <w:t>.</w:t>
      </w:r>
    </w:p>
    <w:p w14:paraId="227A7DCE" w14:textId="78D7C383" w:rsidR="00115B11" w:rsidRPr="007430DA" w:rsidRDefault="005332B6">
      <w:pPr>
        <w:pStyle w:val="Spec1L5"/>
        <w:rPr>
          <w:rFonts w:ascii="Arial" w:eastAsia="Arial Unicode MS" w:hAnsi="Arial" w:cs="Arial"/>
          <w:sz w:val="24"/>
          <w:szCs w:val="24"/>
        </w:rPr>
      </w:pPr>
      <w:bookmarkStart w:id="258" w:name="_DV_M223"/>
      <w:bookmarkEnd w:id="258"/>
      <w:r w:rsidRPr="007430DA">
        <w:rPr>
          <w:rFonts w:ascii="Arial" w:eastAsia="Arial Unicode MS" w:hAnsi="Arial" w:cs="Arial"/>
          <w:sz w:val="24"/>
          <w:szCs w:val="24"/>
        </w:rPr>
        <w:t xml:space="preserve">وبعد ذلك يتم تحويل الملفات المعالجة وملفات التوقيعات الرقمية إلى وكيل المستودع من خلال آليات إلكترونية آمنة، مثل </w:t>
      </w:r>
      <w:r w:rsidRPr="007430DA">
        <w:rPr>
          <w:rFonts w:ascii="Arial" w:eastAsia="Arial Unicode MS" w:hAnsi="Arial" w:cs="Arial"/>
          <w:sz w:val="24"/>
          <w:szCs w:val="24"/>
          <w:rtl w:val="0"/>
        </w:rPr>
        <w:t>SFTP</w:t>
      </w:r>
      <w:r w:rsidRPr="007430DA">
        <w:rPr>
          <w:rFonts w:ascii="Arial" w:eastAsia="Arial Unicode MS" w:hAnsi="Arial" w:cs="Arial"/>
          <w:sz w:val="24"/>
          <w:szCs w:val="24"/>
        </w:rPr>
        <w:t>، و</w:t>
      </w:r>
      <w:r w:rsidRPr="007430DA">
        <w:rPr>
          <w:rFonts w:ascii="Arial" w:eastAsia="Arial Unicode MS" w:hAnsi="Arial" w:cs="Arial"/>
          <w:sz w:val="24"/>
          <w:szCs w:val="24"/>
          <w:rtl w:val="0"/>
        </w:rPr>
        <w:t>SCP</w:t>
      </w:r>
      <w:r w:rsidRPr="007430DA">
        <w:rPr>
          <w:rFonts w:ascii="Arial" w:eastAsia="Arial Unicode MS" w:hAnsi="Arial" w:cs="Arial"/>
          <w:sz w:val="24"/>
          <w:szCs w:val="24"/>
        </w:rPr>
        <w:t>، و</w:t>
      </w:r>
      <w:r w:rsidRPr="007430DA">
        <w:rPr>
          <w:rFonts w:ascii="Arial" w:eastAsia="Arial Unicode MS" w:hAnsi="Arial" w:cs="Arial"/>
          <w:sz w:val="24"/>
          <w:szCs w:val="24"/>
          <w:rtl w:val="0"/>
        </w:rPr>
        <w:t>HTTPS</w:t>
      </w:r>
      <w:r w:rsidRPr="007430DA">
        <w:rPr>
          <w:rFonts w:ascii="Arial" w:eastAsia="Arial Unicode MS" w:hAnsi="Arial" w:cs="Arial"/>
          <w:sz w:val="24"/>
          <w:szCs w:val="24"/>
        </w:rPr>
        <w:t xml:space="preserve"> الخاصة بتحميل الملفات، إلخ، وفقًا لما هو متفق عليه بين وكيل المستودع ومشغل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التسليم غير الإلكتروني من خلال وسيط مادي مثل أجهزة </w:t>
      </w:r>
      <w:r w:rsidRPr="007430DA">
        <w:rPr>
          <w:rFonts w:ascii="Arial" w:eastAsia="Arial Unicode MS" w:hAnsi="Arial" w:cs="Arial"/>
          <w:sz w:val="24"/>
          <w:szCs w:val="24"/>
          <w:rtl w:val="0"/>
        </w:rPr>
        <w:t>CD-ROM</w:t>
      </w:r>
      <w:r w:rsidR="00815F06">
        <w:rPr>
          <w:rFonts w:ascii="Arial" w:eastAsia="Arial Unicode MS" w:hAnsi="Arial" w:cs="Arial"/>
          <w:sz w:val="24"/>
          <w:szCs w:val="24"/>
        </w:rPr>
        <w:t>،</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DVD-ROM</w:t>
      </w:r>
      <w:r w:rsidR="00815F06">
        <w:rPr>
          <w:rFonts w:ascii="Arial" w:eastAsia="Arial Unicode MS" w:hAnsi="Arial" w:cs="Arial"/>
          <w:sz w:val="24"/>
          <w:szCs w:val="24"/>
        </w:rPr>
        <w:t>،</w:t>
      </w:r>
      <w:r w:rsidRPr="007430DA">
        <w:rPr>
          <w:rFonts w:ascii="Arial" w:eastAsia="Arial Unicode MS" w:hAnsi="Arial" w:cs="Arial"/>
          <w:sz w:val="24"/>
          <w:szCs w:val="24"/>
        </w:rPr>
        <w:t xml:space="preserve"> أو أجهزة تخزين </w:t>
      </w:r>
      <w:r w:rsidRPr="007430DA">
        <w:rPr>
          <w:rFonts w:ascii="Arial" w:eastAsia="Arial Unicode MS" w:hAnsi="Arial" w:cs="Arial"/>
          <w:sz w:val="24"/>
          <w:szCs w:val="24"/>
          <w:rtl w:val="0"/>
        </w:rPr>
        <w:t>USB</w:t>
      </w:r>
      <w:r w:rsidRPr="007430DA">
        <w:rPr>
          <w:rFonts w:ascii="Arial" w:eastAsia="Arial Unicode MS" w:hAnsi="Arial" w:cs="Arial"/>
          <w:sz w:val="24"/>
          <w:szCs w:val="24"/>
        </w:rPr>
        <w:t xml:space="preserve"> يمكن استخدامها إذا رخصت بها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p>
    <w:p w14:paraId="503915B0" w14:textId="77777777" w:rsidR="00115B11" w:rsidRPr="007430DA" w:rsidRDefault="005332B6">
      <w:pPr>
        <w:pStyle w:val="Spec1L5"/>
        <w:rPr>
          <w:rFonts w:ascii="Arial" w:eastAsia="Arial Unicode MS" w:hAnsi="Arial" w:cs="Arial"/>
          <w:sz w:val="24"/>
          <w:szCs w:val="24"/>
        </w:rPr>
      </w:pPr>
      <w:bookmarkStart w:id="259" w:name="_DV_M224"/>
      <w:bookmarkEnd w:id="259"/>
      <w:r w:rsidRPr="007430DA">
        <w:rPr>
          <w:rFonts w:ascii="Arial" w:eastAsia="Arial Unicode MS" w:hAnsi="Arial" w:cs="Arial"/>
          <w:sz w:val="24"/>
          <w:szCs w:val="24"/>
        </w:rPr>
        <w:t>بعد ذلك يقوم وكيل المستودع بالتحقق من كل ملف بيانات تم نقله (معالجته) من خلال استخدام الإجراءات المشار إليها في الجزء أ، القسم 8 من هذه المواصفة.</w:t>
      </w:r>
    </w:p>
    <w:p w14:paraId="3901D036" w14:textId="2CBFA799" w:rsidR="00115B11" w:rsidRPr="007430DA" w:rsidRDefault="005332B6">
      <w:pPr>
        <w:pStyle w:val="Spec1L2"/>
        <w:rPr>
          <w:rFonts w:ascii="Arial" w:eastAsia="Arial Unicode MS" w:hAnsi="Arial" w:cs="Arial"/>
          <w:sz w:val="24"/>
          <w:szCs w:val="24"/>
        </w:rPr>
      </w:pPr>
      <w:bookmarkStart w:id="260" w:name="_DV_M225"/>
      <w:bookmarkEnd w:id="260"/>
      <w:r w:rsidRPr="007430DA">
        <w:rPr>
          <w:rFonts w:ascii="Arial" w:eastAsia="Arial Unicode MS" w:hAnsi="Arial" w:cs="Arial"/>
          <w:b/>
          <w:bCs/>
          <w:sz w:val="24"/>
          <w:szCs w:val="24"/>
          <w:u w:val="single"/>
        </w:rPr>
        <w:t>اصطلاحات تسمية الملفات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تتم تسمية الملفات وفق الاصطلاحات التالية: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w:t>
      </w:r>
      <w:r w:rsidRPr="007430DA">
        <w:rPr>
          <w:rFonts w:ascii="Arial" w:eastAsia="Arial Unicode MS" w:hAnsi="Arial" w:cs="Arial"/>
          <w:sz w:val="24"/>
          <w:szCs w:val="24"/>
          <w:rtl w:val="0"/>
        </w:rPr>
        <w:t>gTLD}_{YYYY-MM-DD}_{type}_S{#}_R{rev}.{ext</w:t>
      </w:r>
      <w:r w:rsidRPr="007430DA">
        <w:rPr>
          <w:rFonts w:ascii="Arial" w:eastAsia="Arial Unicode MS" w:hAnsi="Arial" w:cs="Arial"/>
          <w:sz w:val="24"/>
          <w:szCs w:val="24"/>
        </w:rPr>
        <w:t>} حيث:</w:t>
      </w:r>
    </w:p>
    <w:p w14:paraId="159D8834" w14:textId="58E7EBB4" w:rsidR="00115B11" w:rsidRPr="00AA6279" w:rsidRDefault="005332B6">
      <w:pPr>
        <w:pStyle w:val="Spec1L3"/>
        <w:rPr>
          <w:rFonts w:ascii="Arial" w:eastAsia="Arial Unicode MS" w:hAnsi="Arial" w:cs="Arial"/>
          <w:spacing w:val="-4"/>
          <w:sz w:val="24"/>
          <w:szCs w:val="24"/>
        </w:rPr>
      </w:pPr>
      <w:bookmarkStart w:id="261" w:name="_DV_M226"/>
      <w:bookmarkEnd w:id="261"/>
      <w:r w:rsidRPr="00AA6279">
        <w:rPr>
          <w:rFonts w:ascii="Arial" w:eastAsia="Arial Unicode MS" w:hAnsi="Arial" w:cs="Arial"/>
          <w:spacing w:val="-4"/>
          <w:sz w:val="24"/>
          <w:szCs w:val="24"/>
        </w:rPr>
        <w:t>{</w:t>
      </w:r>
      <w:r w:rsidRPr="00AA6279">
        <w:rPr>
          <w:rFonts w:ascii="Arial" w:eastAsia="Arial Unicode MS" w:hAnsi="Arial" w:cs="Arial"/>
          <w:spacing w:val="-4"/>
          <w:sz w:val="24"/>
          <w:szCs w:val="24"/>
          <w:rtl w:val="0"/>
        </w:rPr>
        <w:t>gTLD</w:t>
      </w:r>
      <w:r w:rsidRPr="00AA6279">
        <w:rPr>
          <w:rFonts w:ascii="Arial" w:eastAsia="Arial Unicode MS" w:hAnsi="Arial" w:cs="Arial"/>
          <w:spacing w:val="-4"/>
          <w:sz w:val="24"/>
          <w:szCs w:val="24"/>
        </w:rPr>
        <w:t xml:space="preserve">} تستبدل باسم </w:t>
      </w:r>
      <w:r w:rsidRPr="00AA6279">
        <w:rPr>
          <w:rFonts w:ascii="Arial" w:eastAsia="Arial Unicode MS" w:hAnsi="Arial" w:cs="Arial"/>
          <w:spacing w:val="-4"/>
          <w:sz w:val="24"/>
          <w:szCs w:val="24"/>
          <w:rtl w:val="0"/>
        </w:rPr>
        <w:t>gTLD</w:t>
      </w:r>
      <w:r w:rsidR="00605FD4">
        <w:rPr>
          <w:rFonts w:ascii="Arial" w:eastAsia="Arial Unicode MS" w:hAnsi="Arial" w:cs="Arial"/>
          <w:spacing w:val="-4"/>
          <w:sz w:val="24"/>
          <w:szCs w:val="24"/>
        </w:rPr>
        <w:t>؛</w:t>
      </w:r>
      <w:r w:rsidRPr="00AA6279">
        <w:rPr>
          <w:rFonts w:ascii="Arial" w:eastAsia="Arial Unicode MS" w:hAnsi="Arial" w:cs="Arial"/>
          <w:spacing w:val="-4"/>
          <w:sz w:val="24"/>
          <w:szCs w:val="24"/>
        </w:rPr>
        <w:t xml:space="preserve"> في حالة </w:t>
      </w:r>
      <w:r w:rsidRPr="00AA6279">
        <w:rPr>
          <w:rFonts w:ascii="Arial" w:eastAsia="Arial Unicode MS" w:hAnsi="Arial" w:cs="Arial"/>
          <w:spacing w:val="-4"/>
          <w:sz w:val="24"/>
          <w:szCs w:val="24"/>
          <w:rtl w:val="0"/>
        </w:rPr>
        <w:t>IDN-TLD</w:t>
      </w:r>
      <w:r w:rsidR="00815F06">
        <w:rPr>
          <w:rFonts w:ascii="Arial" w:eastAsia="Arial Unicode MS" w:hAnsi="Arial" w:cs="Arial"/>
          <w:spacing w:val="-4"/>
          <w:sz w:val="24"/>
          <w:szCs w:val="24"/>
        </w:rPr>
        <w:t>،</w:t>
      </w:r>
      <w:r w:rsidRPr="00AA6279">
        <w:rPr>
          <w:rFonts w:ascii="Arial" w:eastAsia="Arial Unicode MS" w:hAnsi="Arial" w:cs="Arial"/>
          <w:spacing w:val="-4"/>
          <w:sz w:val="24"/>
          <w:szCs w:val="24"/>
        </w:rPr>
        <w:t xml:space="preserve"> يتم استخدام الصيغة المتوافقة مع </w:t>
      </w:r>
      <w:r w:rsidRPr="00AA6279">
        <w:rPr>
          <w:rFonts w:ascii="Arial" w:eastAsia="Arial Unicode MS" w:hAnsi="Arial" w:cs="Arial"/>
          <w:spacing w:val="-4"/>
          <w:sz w:val="24"/>
          <w:szCs w:val="24"/>
          <w:rtl w:val="0"/>
        </w:rPr>
        <w:t>ASCII</w:t>
      </w:r>
      <w:r w:rsidRPr="00AA6279">
        <w:rPr>
          <w:rFonts w:ascii="Arial" w:eastAsia="Arial Unicode MS" w:hAnsi="Arial" w:cs="Arial"/>
          <w:spacing w:val="-4"/>
          <w:sz w:val="24"/>
          <w:szCs w:val="24"/>
        </w:rPr>
        <w:t xml:space="preserve"> (تسمية أ)</w:t>
      </w:r>
      <w:r w:rsidR="00605FD4">
        <w:rPr>
          <w:rFonts w:ascii="Arial" w:eastAsia="Arial Unicode MS" w:hAnsi="Arial" w:cs="Arial"/>
          <w:spacing w:val="-4"/>
          <w:sz w:val="24"/>
          <w:szCs w:val="24"/>
        </w:rPr>
        <w:t>؛</w:t>
      </w:r>
    </w:p>
    <w:p w14:paraId="577EEB89" w14:textId="7ACE0858" w:rsidR="00115B11" w:rsidRPr="007430DA" w:rsidRDefault="005332B6">
      <w:pPr>
        <w:pStyle w:val="Spec1L3"/>
        <w:rPr>
          <w:rFonts w:ascii="Arial" w:eastAsia="Arial Unicode MS" w:hAnsi="Arial" w:cs="Arial"/>
          <w:sz w:val="24"/>
          <w:szCs w:val="24"/>
        </w:rPr>
      </w:pPr>
      <w:bookmarkStart w:id="262" w:name="_DV_M227"/>
      <w:bookmarkEnd w:id="262"/>
      <w:r w:rsidRPr="007430DA">
        <w:rPr>
          <w:rFonts w:ascii="Arial" w:eastAsia="Arial Unicode MS" w:hAnsi="Arial" w:cs="Arial"/>
          <w:sz w:val="24"/>
          <w:szCs w:val="24"/>
        </w:rPr>
        <w:lastRenderedPageBreak/>
        <w:t>يستبدل</w:t>
      </w:r>
      <w:r w:rsidR="00DD38CA">
        <w:rPr>
          <w:rFonts w:ascii="Arial" w:eastAsia="Arial Unicode MS" w:hAnsi="Arial" w:cs="Arial"/>
          <w:sz w:val="24"/>
          <w:szCs w:val="24"/>
          <w:rtl w:val="0"/>
        </w:rPr>
        <w:t xml:space="preserve"> </w:t>
      </w:r>
      <w:r w:rsidRPr="007430DA">
        <w:rPr>
          <w:rFonts w:ascii="Arial" w:eastAsia="Arial Unicode MS" w:hAnsi="Arial" w:cs="Arial"/>
          <w:sz w:val="24"/>
          <w:szCs w:val="24"/>
        </w:rPr>
        <w:t>{</w:t>
      </w:r>
      <w:r w:rsidRPr="007430DA">
        <w:rPr>
          <w:rFonts w:ascii="Arial" w:eastAsia="Arial Unicode MS" w:hAnsi="Arial" w:cs="Arial"/>
          <w:sz w:val="24"/>
          <w:szCs w:val="24"/>
          <w:rtl w:val="0"/>
        </w:rPr>
        <w:t>YYYY-MM-DD</w:t>
      </w:r>
      <w:r w:rsidRPr="007430DA">
        <w:rPr>
          <w:rFonts w:ascii="Arial" w:eastAsia="Arial Unicode MS" w:hAnsi="Arial" w:cs="Arial"/>
          <w:sz w:val="24"/>
          <w:szCs w:val="24"/>
        </w:rPr>
        <w:t xml:space="preserve">} بالتاريخ المقابل للتاريخ المستخدم كعلامة مائية لتوقيت المعاملات؛ أي بالنسبة للإيداع الكامل المقابل إلى </w:t>
      </w:r>
      <w:r w:rsidRPr="007430DA">
        <w:rPr>
          <w:rFonts w:ascii="Arial" w:eastAsia="Arial Unicode MS" w:hAnsi="Arial" w:cs="Arial"/>
          <w:sz w:val="24"/>
          <w:szCs w:val="24"/>
          <w:rtl w:val="0"/>
        </w:rPr>
        <w:t>2009-08-02T00:00Z</w:t>
      </w:r>
      <w:r w:rsidRPr="007430DA">
        <w:rPr>
          <w:rFonts w:ascii="Arial" w:eastAsia="Arial Unicode MS" w:hAnsi="Arial" w:cs="Arial"/>
          <w:sz w:val="24"/>
          <w:szCs w:val="24"/>
        </w:rPr>
        <w:t>، يكون النص المستخدم "</w:t>
      </w:r>
      <w:r w:rsidRPr="007430DA">
        <w:rPr>
          <w:rFonts w:ascii="Arial" w:eastAsia="Arial Unicode MS" w:hAnsi="Arial" w:cs="Arial"/>
          <w:sz w:val="24"/>
          <w:szCs w:val="24"/>
          <w:rtl w:val="0"/>
        </w:rPr>
        <w:t>2009-08-02</w:t>
      </w:r>
      <w:r w:rsidRPr="007430DA">
        <w:rPr>
          <w:rFonts w:ascii="Arial" w:eastAsia="Arial Unicode MS" w:hAnsi="Arial" w:cs="Arial"/>
          <w:sz w:val="24"/>
          <w:szCs w:val="24"/>
        </w:rPr>
        <w:t>"</w:t>
      </w:r>
      <w:r w:rsidR="00605FD4">
        <w:rPr>
          <w:rFonts w:ascii="Arial" w:eastAsia="Arial Unicode MS" w:hAnsi="Arial" w:cs="Arial"/>
          <w:sz w:val="24"/>
          <w:szCs w:val="24"/>
        </w:rPr>
        <w:t>؛</w:t>
      </w:r>
      <w:r w:rsidRPr="007430DA">
        <w:rPr>
          <w:rFonts w:ascii="Arial" w:eastAsia="Arial Unicode MS" w:hAnsi="Arial" w:cs="Arial"/>
          <w:sz w:val="24"/>
          <w:szCs w:val="24"/>
        </w:rPr>
        <w:t xml:space="preserve"> </w:t>
      </w:r>
    </w:p>
    <w:p w14:paraId="3B1ECCE6" w14:textId="77777777" w:rsidR="00115B11" w:rsidRPr="007430DA" w:rsidRDefault="005332B6">
      <w:pPr>
        <w:pStyle w:val="Spec1L3"/>
        <w:rPr>
          <w:rFonts w:ascii="Arial" w:eastAsia="Arial Unicode MS" w:hAnsi="Arial" w:cs="Arial"/>
          <w:sz w:val="24"/>
          <w:szCs w:val="24"/>
        </w:rPr>
      </w:pPr>
      <w:bookmarkStart w:id="263" w:name="_DV_M228"/>
      <w:bookmarkEnd w:id="263"/>
      <w:r w:rsidRPr="007430DA">
        <w:rPr>
          <w:rFonts w:ascii="Arial" w:eastAsia="Arial Unicode MS" w:hAnsi="Arial" w:cs="Arial"/>
          <w:sz w:val="24"/>
          <w:szCs w:val="24"/>
        </w:rPr>
        <w:t>يتم استبدال {</w:t>
      </w:r>
      <w:r w:rsidRPr="007430DA">
        <w:rPr>
          <w:rFonts w:ascii="Arial" w:eastAsia="Arial Unicode MS" w:hAnsi="Arial" w:cs="Arial"/>
          <w:sz w:val="24"/>
          <w:szCs w:val="24"/>
          <w:rtl w:val="0"/>
        </w:rPr>
        <w:t>type</w:t>
      </w:r>
      <w:r w:rsidRPr="007430DA">
        <w:rPr>
          <w:rFonts w:ascii="Arial" w:eastAsia="Arial Unicode MS" w:hAnsi="Arial" w:cs="Arial"/>
          <w:sz w:val="24"/>
          <w:szCs w:val="24"/>
        </w:rPr>
        <w:t>} بأي من التالي:</w:t>
      </w:r>
    </w:p>
    <w:p w14:paraId="27A75D23" w14:textId="77777777" w:rsidR="00115B11" w:rsidRPr="007430DA" w:rsidRDefault="005332B6">
      <w:pPr>
        <w:pStyle w:val="Spec1L6"/>
        <w:rPr>
          <w:rFonts w:ascii="Arial" w:eastAsia="Arial Unicode MS" w:hAnsi="Arial" w:cs="Arial"/>
          <w:sz w:val="24"/>
          <w:szCs w:val="24"/>
        </w:rPr>
      </w:pPr>
      <w:bookmarkStart w:id="264" w:name="_DV_M229"/>
      <w:bookmarkEnd w:id="264"/>
      <w:r w:rsidRPr="007430DA">
        <w:rPr>
          <w:rFonts w:ascii="Arial" w:eastAsia="Arial Unicode MS" w:hAnsi="Arial" w:cs="Arial"/>
          <w:sz w:val="24"/>
          <w:szCs w:val="24"/>
          <w:rtl w:val="0"/>
        </w:rPr>
        <w:t>"full"</w:t>
      </w:r>
      <w:r w:rsidRPr="007430DA">
        <w:rPr>
          <w:rFonts w:ascii="Arial" w:eastAsia="Arial Unicode MS" w:hAnsi="Arial" w:cs="Arial"/>
          <w:sz w:val="24"/>
          <w:szCs w:val="24"/>
        </w:rPr>
        <w:t>، إن كانت البيانات لإيداع كامل؛</w:t>
      </w:r>
    </w:p>
    <w:p w14:paraId="5AACC96D" w14:textId="77777777" w:rsidR="00115B11" w:rsidRPr="007430DA" w:rsidRDefault="005332B6">
      <w:pPr>
        <w:pStyle w:val="Spec1L6"/>
        <w:rPr>
          <w:rFonts w:ascii="Arial" w:eastAsia="Arial Unicode MS" w:hAnsi="Arial" w:cs="Arial"/>
          <w:sz w:val="24"/>
          <w:szCs w:val="24"/>
        </w:rPr>
      </w:pPr>
      <w:bookmarkStart w:id="265" w:name="_DV_M230"/>
      <w:bookmarkEnd w:id="265"/>
      <w:r w:rsidRPr="007430DA">
        <w:rPr>
          <w:rFonts w:ascii="Arial" w:eastAsia="Arial Unicode MS" w:hAnsi="Arial" w:cs="Arial"/>
          <w:sz w:val="24"/>
          <w:szCs w:val="24"/>
          <w:rtl w:val="0"/>
        </w:rPr>
        <w:t>"diff"</w:t>
      </w:r>
      <w:r w:rsidRPr="007430DA">
        <w:rPr>
          <w:rFonts w:ascii="Arial" w:eastAsia="Arial Unicode MS" w:hAnsi="Arial" w:cs="Arial"/>
          <w:sz w:val="24"/>
          <w:szCs w:val="24"/>
        </w:rPr>
        <w:t>، إذا كانت البيانات تمثل إيداعًا تباينيًا؛</w:t>
      </w:r>
    </w:p>
    <w:p w14:paraId="31B83FE7" w14:textId="45131130" w:rsidR="00115B11" w:rsidRPr="007430DA" w:rsidRDefault="005332B6">
      <w:pPr>
        <w:pStyle w:val="Spec1L6"/>
        <w:rPr>
          <w:rFonts w:ascii="Arial" w:eastAsia="Arial Unicode MS" w:hAnsi="Arial" w:cs="Arial"/>
          <w:sz w:val="24"/>
          <w:szCs w:val="24"/>
        </w:rPr>
      </w:pPr>
      <w:bookmarkStart w:id="266" w:name="_DV_M231"/>
      <w:bookmarkEnd w:id="266"/>
      <w:r w:rsidRPr="007430DA">
        <w:rPr>
          <w:rFonts w:ascii="Arial" w:eastAsia="Arial Unicode MS" w:hAnsi="Arial" w:cs="Arial"/>
          <w:sz w:val="24"/>
          <w:szCs w:val="24"/>
          <w:rtl w:val="0"/>
        </w:rPr>
        <w:t>"thin"</w:t>
      </w:r>
      <w:r w:rsidR="00815F06">
        <w:rPr>
          <w:rFonts w:ascii="Arial" w:eastAsia="Arial Unicode MS" w:hAnsi="Arial" w:cs="Arial"/>
          <w:sz w:val="24"/>
          <w:szCs w:val="24"/>
        </w:rPr>
        <w:t>،</w:t>
      </w:r>
      <w:r w:rsidRPr="007430DA">
        <w:rPr>
          <w:rFonts w:ascii="Arial" w:eastAsia="Arial Unicode MS" w:hAnsi="Arial" w:cs="Arial"/>
          <w:sz w:val="24"/>
          <w:szCs w:val="24"/>
        </w:rPr>
        <w:t xml:space="preserve"> إذا كانت البيانات تمثل ملفًا تجميعيًا للوصول لبيانات التسجيل، وفقًا لما هو محدد في القسم 3 من المواصفة 4</w:t>
      </w:r>
      <w:r w:rsidR="00605FD4">
        <w:rPr>
          <w:rFonts w:ascii="Arial" w:eastAsia="Arial Unicode MS" w:hAnsi="Arial" w:cs="Arial"/>
          <w:sz w:val="24"/>
          <w:szCs w:val="24"/>
        </w:rPr>
        <w:t>؛</w:t>
      </w:r>
    </w:p>
    <w:p w14:paraId="04784A94" w14:textId="77777777" w:rsidR="00115B11" w:rsidRPr="007430DA" w:rsidRDefault="005332B6">
      <w:pPr>
        <w:pStyle w:val="Spec1L3"/>
        <w:rPr>
          <w:rFonts w:ascii="Arial" w:eastAsia="Arial Unicode MS" w:hAnsi="Arial" w:cs="Arial"/>
          <w:sz w:val="24"/>
          <w:szCs w:val="24"/>
        </w:rPr>
      </w:pPr>
      <w:bookmarkStart w:id="267" w:name="_DV_M232"/>
      <w:bookmarkEnd w:id="267"/>
      <w:r w:rsidRPr="007430DA">
        <w:rPr>
          <w:rFonts w:ascii="Arial" w:eastAsia="Arial Unicode MS" w:hAnsi="Arial" w:cs="Arial"/>
          <w:sz w:val="24"/>
          <w:szCs w:val="24"/>
        </w:rPr>
        <w:t>يتم استبدال {#} بموقع الملف ضمن سلسلة الملفات، بدءًا من "1"؛ إن كان ملفًا واحدًا، فيتم استبدال الرمز بالرقم "1".</w:t>
      </w:r>
    </w:p>
    <w:p w14:paraId="15D1B216" w14:textId="77777777" w:rsidR="00115B11" w:rsidRPr="007430DA" w:rsidRDefault="005332B6">
      <w:pPr>
        <w:pStyle w:val="Spec1L3"/>
        <w:rPr>
          <w:rFonts w:ascii="Arial" w:eastAsia="Arial Unicode MS" w:hAnsi="Arial" w:cs="Arial"/>
          <w:sz w:val="24"/>
          <w:szCs w:val="24"/>
        </w:rPr>
      </w:pPr>
      <w:bookmarkStart w:id="268" w:name="_DV_M233"/>
      <w:bookmarkEnd w:id="268"/>
      <w:r w:rsidRPr="007430DA">
        <w:rPr>
          <w:rFonts w:ascii="Arial" w:eastAsia="Arial Unicode MS" w:hAnsi="Arial" w:cs="Arial"/>
          <w:sz w:val="24"/>
          <w:szCs w:val="24"/>
        </w:rPr>
        <w:t>يتم استبدال {</w:t>
      </w:r>
      <w:r w:rsidRPr="007430DA">
        <w:rPr>
          <w:rFonts w:ascii="Arial" w:eastAsia="Arial Unicode MS" w:hAnsi="Arial" w:cs="Arial"/>
          <w:sz w:val="24"/>
          <w:szCs w:val="24"/>
          <w:rtl w:val="0"/>
        </w:rPr>
        <w:t>rev</w:t>
      </w:r>
      <w:r w:rsidRPr="007430DA">
        <w:rPr>
          <w:rFonts w:ascii="Arial" w:eastAsia="Arial Unicode MS" w:hAnsi="Arial" w:cs="Arial"/>
          <w:sz w:val="24"/>
          <w:szCs w:val="24"/>
        </w:rPr>
        <w:t>} برقم المراجعات (أو إعادة إرسال) الملف بدءًا من "0":</w:t>
      </w:r>
    </w:p>
    <w:p w14:paraId="28A9B0D0" w14:textId="7CAB5619" w:rsidR="00115B11" w:rsidRPr="00AA6279" w:rsidRDefault="005332B6">
      <w:pPr>
        <w:pStyle w:val="Spec1L3"/>
        <w:rPr>
          <w:rFonts w:ascii="Arial" w:eastAsia="Arial Unicode MS" w:hAnsi="Arial" w:cs="Arial"/>
          <w:spacing w:val="2"/>
          <w:sz w:val="24"/>
          <w:szCs w:val="24"/>
        </w:rPr>
      </w:pPr>
      <w:bookmarkStart w:id="269" w:name="_DV_M234"/>
      <w:bookmarkEnd w:id="269"/>
      <w:r w:rsidRPr="00AA6279">
        <w:rPr>
          <w:rFonts w:ascii="Arial" w:eastAsia="Arial Unicode MS" w:hAnsi="Arial" w:cs="Arial"/>
          <w:spacing w:val="2"/>
          <w:sz w:val="24"/>
          <w:szCs w:val="24"/>
        </w:rPr>
        <w:t>يتم استبدال {</w:t>
      </w:r>
      <w:r w:rsidRPr="00AA6279">
        <w:rPr>
          <w:rFonts w:ascii="Arial" w:eastAsia="Arial Unicode MS" w:hAnsi="Arial" w:cs="Arial"/>
          <w:spacing w:val="2"/>
          <w:sz w:val="24"/>
          <w:szCs w:val="24"/>
          <w:rtl w:val="0"/>
        </w:rPr>
        <w:t>ext</w:t>
      </w:r>
      <w:r w:rsidRPr="00AA6279">
        <w:rPr>
          <w:rFonts w:ascii="Arial" w:eastAsia="Arial Unicode MS" w:hAnsi="Arial" w:cs="Arial"/>
          <w:spacing w:val="2"/>
          <w:sz w:val="24"/>
          <w:szCs w:val="24"/>
        </w:rPr>
        <w:t>} بـ "</w:t>
      </w:r>
      <w:r w:rsidRPr="00AA6279">
        <w:rPr>
          <w:rFonts w:ascii="Arial" w:eastAsia="Arial Unicode MS" w:hAnsi="Arial" w:cs="Arial"/>
          <w:spacing w:val="2"/>
          <w:sz w:val="24"/>
          <w:szCs w:val="24"/>
          <w:rtl w:val="0"/>
        </w:rPr>
        <w:t>sig</w:t>
      </w:r>
      <w:r w:rsidRPr="00AA6279">
        <w:rPr>
          <w:rFonts w:ascii="Arial" w:eastAsia="Arial Unicode MS" w:hAnsi="Arial" w:cs="Arial"/>
          <w:spacing w:val="2"/>
          <w:sz w:val="24"/>
          <w:szCs w:val="24"/>
        </w:rPr>
        <w:t>" إذا كان ملفًا للتوقيع الرقمي للملف شبه متجانس.</w:t>
      </w:r>
      <w:r w:rsidR="007430DA" w:rsidRPr="00AA6279">
        <w:rPr>
          <w:rFonts w:ascii="Arial" w:eastAsia="Arial Unicode MS" w:hAnsi="Arial" w:cs="Arial"/>
          <w:spacing w:val="2"/>
          <w:sz w:val="24"/>
          <w:szCs w:val="24"/>
        </w:rPr>
        <w:t xml:space="preserve"> </w:t>
      </w:r>
      <w:r w:rsidRPr="00AA6279">
        <w:rPr>
          <w:rFonts w:ascii="Arial" w:eastAsia="Arial Unicode MS" w:hAnsi="Arial" w:cs="Arial"/>
          <w:spacing w:val="2"/>
          <w:sz w:val="24"/>
          <w:szCs w:val="24"/>
        </w:rPr>
        <w:t>أو يتم استبداله بـ "</w:t>
      </w:r>
      <w:r w:rsidRPr="00AA6279">
        <w:rPr>
          <w:rFonts w:ascii="Arial" w:eastAsia="Arial Unicode MS" w:hAnsi="Arial" w:cs="Arial"/>
          <w:spacing w:val="2"/>
          <w:sz w:val="24"/>
          <w:szCs w:val="24"/>
          <w:rtl w:val="0"/>
        </w:rPr>
        <w:t>ryde</w:t>
      </w:r>
      <w:r w:rsidRPr="00AA6279">
        <w:rPr>
          <w:rFonts w:ascii="Arial" w:eastAsia="Arial Unicode MS" w:hAnsi="Arial" w:cs="Arial"/>
          <w:spacing w:val="2"/>
          <w:sz w:val="24"/>
          <w:szCs w:val="24"/>
        </w:rPr>
        <w:t>" خلافًا لذلك.</w:t>
      </w:r>
    </w:p>
    <w:p w14:paraId="10F0E598" w14:textId="7D96D2F7" w:rsidR="00115B11" w:rsidRPr="007430DA" w:rsidRDefault="005332B6">
      <w:pPr>
        <w:pStyle w:val="Spec1L2"/>
        <w:rPr>
          <w:rFonts w:ascii="Arial" w:eastAsia="Arial Unicode MS" w:hAnsi="Arial" w:cs="Arial"/>
          <w:sz w:val="24"/>
          <w:szCs w:val="24"/>
        </w:rPr>
      </w:pPr>
      <w:bookmarkStart w:id="270" w:name="_DV_M235"/>
      <w:bookmarkEnd w:id="270"/>
      <w:r w:rsidRPr="007430DA">
        <w:rPr>
          <w:rFonts w:ascii="Arial" w:eastAsia="Arial Unicode MS" w:hAnsi="Arial" w:cs="Arial"/>
          <w:b/>
          <w:bCs/>
          <w:sz w:val="24"/>
          <w:szCs w:val="24"/>
          <w:u w:val="single"/>
        </w:rPr>
        <w:t>توزيع المفاتيح العامة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سيقوم كل مُشغل سجل ووكيل مستودع بتوزيع المفتاح العام الخاص به للطرف الآخر (مُشغل السجل أو وكيل المستودع، حسب كل حالة)، عبر البريد الإلكتروني إلى عنوان بريد إلكتروني يتم تحديده.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وسيقوم كل طرف بتأكيد استلام المفتاح العام من الطرف الآخر، عبر رسالة رد بالبريد الإلكتروني، وبالتالي سيقوم الطرف الموزِّع بتأكيد مصادقة المفتاح المستلم عن طريق وسائل غير مباشرة، مثل الاجتماعات الشخصية أو الهاتف أو غيرها. وبهذه الطريقة يتم توثيق عمليات نقل المفتاح العام لمستخدم له القدرة على إرسال واستلام البريد عن طريق خادم بريد يتم تشغيله من خلال الطرف الموزع.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وعلى كلٍ من وكيل المستودع ومشغل السجل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تبادل المفاتيح باتباع الإجراء نفسه. </w:t>
      </w:r>
    </w:p>
    <w:p w14:paraId="04A4BD62" w14:textId="10B65939" w:rsidR="00115B11" w:rsidRPr="007430DA" w:rsidRDefault="005332B6">
      <w:pPr>
        <w:pStyle w:val="Spec1L2"/>
        <w:rPr>
          <w:rFonts w:ascii="Arial" w:eastAsia="Arial Unicode MS" w:hAnsi="Arial" w:cs="Arial"/>
          <w:sz w:val="24"/>
          <w:szCs w:val="24"/>
        </w:rPr>
      </w:pPr>
      <w:bookmarkStart w:id="271" w:name="_DV_M236"/>
      <w:bookmarkEnd w:id="271"/>
      <w:r w:rsidRPr="007430DA">
        <w:rPr>
          <w:rFonts w:ascii="Arial" w:eastAsia="Arial Unicode MS" w:hAnsi="Arial" w:cs="Arial"/>
          <w:b/>
          <w:bCs/>
          <w:sz w:val="24"/>
          <w:szCs w:val="24"/>
          <w:u w:val="single"/>
        </w:rPr>
        <w:t>الإشعار بالإيداعات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سيقوم مُشغل السجل -بالتزامن مع تسليم كل إيداع- بتسليم بيان خطي (قد يكون عبر بريد إلكتروني مصادق عليه) إلى وكيل المستودع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خلال استخدام </w:t>
      </w:r>
      <w:r w:rsidRPr="007430DA">
        <w:rPr>
          <w:rFonts w:ascii="Arial" w:eastAsia="Arial Unicode MS" w:hAnsi="Arial" w:cs="Arial"/>
          <w:sz w:val="24"/>
          <w:szCs w:val="24"/>
          <w:rtl w:val="0"/>
        </w:rPr>
        <w:t>API</w:t>
      </w:r>
      <w:r w:rsidRPr="007430DA">
        <w:rPr>
          <w:rFonts w:ascii="Arial" w:eastAsia="Arial Unicode MS" w:hAnsi="Arial" w:cs="Arial"/>
          <w:sz w:val="24"/>
          <w:szCs w:val="24"/>
        </w:rPr>
        <w:t xml:space="preserve"> المشار إليها في </w:t>
      </w:r>
      <w:r w:rsidRPr="007430DA">
        <w:rPr>
          <w:rFonts w:ascii="Arial" w:eastAsia="Arial Unicode MS" w:hAnsi="Arial" w:cs="Arial"/>
          <w:sz w:val="24"/>
          <w:szCs w:val="24"/>
          <w:rtl w:val="0"/>
        </w:rPr>
        <w:t>draft-lozano-icann-registry-interfaces</w:t>
      </w:r>
      <w:r w:rsidRPr="007430DA">
        <w:rPr>
          <w:rFonts w:ascii="Arial" w:eastAsia="Arial Unicode MS" w:hAnsi="Arial" w:cs="Arial"/>
          <w:sz w:val="24"/>
          <w:szCs w:val="24"/>
        </w:rPr>
        <w:t>، راجع الباب أ، القسم 9 من المرجع 5 في هذه المواصفة ("مواصفة الواجهة"))؛ على أن يحتوي على نسخة من التقرير الذي تم إنشاؤه عند إنشاء الإيداع، والحالات التي تم فيها مراقبة الإيداع بواسطة مُشغل السجل، ويتميز بالكمال والدقة.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يلتزم مشغل السجل بتضمين "</w:t>
      </w:r>
      <w:r w:rsidRPr="007430DA">
        <w:rPr>
          <w:rFonts w:ascii="Arial" w:eastAsia="Arial Unicode MS" w:hAnsi="Arial" w:cs="Arial"/>
          <w:sz w:val="24"/>
          <w:szCs w:val="24"/>
          <w:rtl w:val="0"/>
        </w:rPr>
        <w:t>id</w:t>
      </w:r>
      <w:r w:rsidRPr="007430DA">
        <w:rPr>
          <w:rFonts w:ascii="Arial" w:eastAsia="Arial Unicode MS" w:hAnsi="Arial" w:cs="Arial"/>
          <w:sz w:val="24"/>
          <w:szCs w:val="24"/>
        </w:rPr>
        <w:t>" الخاص بالإيداعات و"إعادة إرسال" الخصائص في البيان الخاص به.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والخصائص موضحة بالتفصيل في الجزء أ، البند 9 المرجع 1 من هذه المواصفة.</w:t>
      </w:r>
    </w:p>
    <w:p w14:paraId="3F01FED1" w14:textId="08B3A22D" w:rsidR="00115B11" w:rsidRPr="007430DA" w:rsidRDefault="005332B6">
      <w:pPr>
        <w:pStyle w:val="BodyText"/>
        <w:ind w:left="720" w:firstLine="0"/>
        <w:rPr>
          <w:rFonts w:ascii="Arial" w:eastAsia="Arial Unicode MS" w:hAnsi="Arial" w:cs="Arial"/>
          <w:sz w:val="24"/>
          <w:szCs w:val="24"/>
        </w:rPr>
      </w:pPr>
      <w:bookmarkStart w:id="272" w:name="_DV_M237"/>
      <w:bookmarkEnd w:id="272"/>
      <w:r w:rsidRPr="007430DA">
        <w:rPr>
          <w:rFonts w:ascii="Arial" w:eastAsia="Arial Unicode MS" w:hAnsi="Arial" w:cs="Arial"/>
          <w:sz w:val="24"/>
          <w:szCs w:val="24"/>
        </w:rPr>
        <w:t xml:space="preserve">وإذا لم يكن مشغل السجل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بالفعل، فيلزم باستخدام أحدث نسخة تمهيدية لمواصفة الواجهة في تاريخ السريان.</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ويجوز لمشغل السجل، وفقًا لاختياره استخدام إصدارات أحدث لمواصفة الواجهة بعد تاريخ السريان.</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وبمجرد نشر مواصفة الواجهة باعتبارها </w:t>
      </w:r>
      <w:r w:rsidRPr="007430DA">
        <w:rPr>
          <w:rFonts w:ascii="Arial" w:eastAsia="Arial Unicode MS" w:hAnsi="Arial" w:cs="Arial"/>
          <w:sz w:val="24"/>
          <w:szCs w:val="24"/>
          <w:rtl w:val="0"/>
        </w:rPr>
        <w:t>RFC</w:t>
      </w:r>
      <w:r w:rsidRPr="007430DA">
        <w:rPr>
          <w:rFonts w:ascii="Arial" w:eastAsia="Arial Unicode MS" w:hAnsi="Arial" w:cs="Arial"/>
          <w:sz w:val="24"/>
          <w:szCs w:val="24"/>
        </w:rPr>
        <w:t>، يلتزم مشغل السجل تنفيذ تلك النسخة من مواصفة الواجهة، بما لا يقل عن مائة وثمانون (180) يومًا تقويمًا بعد هذا النشر.</w:t>
      </w:r>
    </w:p>
    <w:p w14:paraId="4A9963D4" w14:textId="77777777" w:rsidR="00115B11" w:rsidRPr="007430DA" w:rsidRDefault="005332B6">
      <w:pPr>
        <w:pStyle w:val="Spec1L2"/>
        <w:rPr>
          <w:rFonts w:ascii="Arial" w:eastAsia="Arial Unicode MS" w:hAnsi="Arial" w:cs="Arial"/>
          <w:sz w:val="24"/>
          <w:szCs w:val="24"/>
        </w:rPr>
      </w:pPr>
      <w:bookmarkStart w:id="273" w:name="_DV_M238"/>
      <w:bookmarkEnd w:id="273"/>
      <w:r w:rsidRPr="007430DA">
        <w:rPr>
          <w:rFonts w:ascii="Arial" w:eastAsia="Arial Unicode MS" w:hAnsi="Arial" w:cs="Arial"/>
          <w:b/>
          <w:bCs/>
          <w:sz w:val="24"/>
          <w:szCs w:val="24"/>
          <w:u w:val="single"/>
        </w:rPr>
        <w:t>إجراءات التحقق</w:t>
      </w:r>
      <w:r w:rsidRPr="007430DA">
        <w:rPr>
          <w:rFonts w:ascii="Arial" w:eastAsia="Arial Unicode MS" w:hAnsi="Arial" w:cs="Arial"/>
          <w:sz w:val="24"/>
          <w:szCs w:val="24"/>
        </w:rPr>
        <w:t>.</w:t>
      </w:r>
    </w:p>
    <w:p w14:paraId="799795ED" w14:textId="77777777" w:rsidR="00115B11" w:rsidRPr="007430DA" w:rsidRDefault="005332B6">
      <w:pPr>
        <w:pStyle w:val="Spec1L5"/>
        <w:rPr>
          <w:rFonts w:ascii="Arial" w:eastAsia="Arial Unicode MS" w:hAnsi="Arial" w:cs="Arial"/>
          <w:sz w:val="24"/>
          <w:szCs w:val="24"/>
        </w:rPr>
      </w:pPr>
      <w:bookmarkStart w:id="274" w:name="_DV_M239"/>
      <w:bookmarkEnd w:id="274"/>
      <w:r w:rsidRPr="007430DA">
        <w:rPr>
          <w:rFonts w:ascii="Arial" w:eastAsia="Arial Unicode MS" w:hAnsi="Arial" w:cs="Arial"/>
          <w:sz w:val="24"/>
          <w:szCs w:val="24"/>
        </w:rPr>
        <w:t>يجري التحقق من ملف التوقيع الخاصة بكل ملف تمت معالجته.</w:t>
      </w:r>
    </w:p>
    <w:p w14:paraId="475FA41A" w14:textId="77777777" w:rsidR="00115B11" w:rsidRPr="007430DA" w:rsidRDefault="005332B6">
      <w:pPr>
        <w:pStyle w:val="Spec1L5"/>
        <w:rPr>
          <w:rFonts w:ascii="Arial" w:eastAsia="Arial Unicode MS" w:hAnsi="Arial" w:cs="Arial"/>
          <w:sz w:val="24"/>
          <w:szCs w:val="24"/>
        </w:rPr>
      </w:pPr>
      <w:bookmarkStart w:id="275" w:name="_DV_M240"/>
      <w:bookmarkEnd w:id="275"/>
      <w:r w:rsidRPr="007430DA">
        <w:rPr>
          <w:rFonts w:ascii="Arial" w:eastAsia="Arial Unicode MS" w:hAnsi="Arial" w:cs="Arial"/>
          <w:sz w:val="24"/>
          <w:szCs w:val="24"/>
        </w:rPr>
        <w:t>وإذا كانت الملفات المعالجة أجزاء من ملف أكبر، يتم تجميع هذا الملف.</w:t>
      </w:r>
    </w:p>
    <w:p w14:paraId="3B274ECA" w14:textId="77777777" w:rsidR="00115B11" w:rsidRPr="007430DA" w:rsidRDefault="005332B6">
      <w:pPr>
        <w:pStyle w:val="Spec1L5"/>
        <w:rPr>
          <w:rFonts w:ascii="Arial" w:eastAsia="Arial Unicode MS" w:hAnsi="Arial" w:cs="Arial"/>
          <w:sz w:val="24"/>
          <w:szCs w:val="24"/>
        </w:rPr>
      </w:pPr>
      <w:bookmarkStart w:id="276" w:name="_DV_M241"/>
      <w:bookmarkEnd w:id="276"/>
      <w:r w:rsidRPr="007430DA">
        <w:rPr>
          <w:rFonts w:ascii="Arial" w:eastAsia="Arial Unicode MS" w:hAnsi="Arial" w:cs="Arial"/>
          <w:sz w:val="24"/>
          <w:szCs w:val="24"/>
        </w:rPr>
        <w:t>يتم إلغاء تشفير كل ملف تم الحصول عليه في الخطوة السابقة وإلغاء ضغطه.</w:t>
      </w:r>
    </w:p>
    <w:p w14:paraId="6E0670F3" w14:textId="77777777" w:rsidR="00115B11" w:rsidRPr="007430DA" w:rsidRDefault="005332B6">
      <w:pPr>
        <w:pStyle w:val="Spec1L5"/>
        <w:rPr>
          <w:rFonts w:ascii="Arial" w:eastAsia="Arial Unicode MS" w:hAnsi="Arial" w:cs="Arial"/>
          <w:sz w:val="24"/>
          <w:szCs w:val="24"/>
        </w:rPr>
      </w:pPr>
      <w:bookmarkStart w:id="277" w:name="_DV_M242"/>
      <w:bookmarkEnd w:id="277"/>
      <w:r w:rsidRPr="007430DA">
        <w:rPr>
          <w:rFonts w:ascii="Arial" w:eastAsia="Arial Unicode MS" w:hAnsi="Arial" w:cs="Arial"/>
          <w:sz w:val="24"/>
          <w:szCs w:val="24"/>
        </w:rPr>
        <w:lastRenderedPageBreak/>
        <w:t>كل ملف بيانات مشمول في الخطوة السابقة يتم توثيقه بعد ذلك في مقابل التنسيق المحدد في الجزء أ، القسم 9، المرجع 1 من هذه المواصفة.</w:t>
      </w:r>
    </w:p>
    <w:p w14:paraId="082804C1" w14:textId="77777777" w:rsidR="00115B11" w:rsidRPr="007430DA" w:rsidRDefault="005332B6">
      <w:pPr>
        <w:pStyle w:val="Spec1L5"/>
        <w:rPr>
          <w:rFonts w:ascii="Arial" w:eastAsia="Arial Unicode MS" w:hAnsi="Arial" w:cs="Arial"/>
          <w:sz w:val="24"/>
          <w:szCs w:val="24"/>
        </w:rPr>
      </w:pPr>
      <w:bookmarkStart w:id="278" w:name="_DV_M243"/>
      <w:bookmarkEnd w:id="278"/>
      <w:r w:rsidRPr="007430DA">
        <w:rPr>
          <w:rFonts w:ascii="Arial" w:eastAsia="Arial Unicode MS" w:hAnsi="Arial" w:cs="Arial"/>
          <w:sz w:val="24"/>
          <w:szCs w:val="24"/>
        </w:rPr>
        <w:t>إذا اشتمل الجزء أ، القسم 9، المرجع 1 من هذه المواصفة على عملية توثيق، فيتم تطبيق ذلك في هذه الخطوة.</w:t>
      </w:r>
    </w:p>
    <w:p w14:paraId="024B17F0" w14:textId="77777777" w:rsidR="00115B11" w:rsidRPr="007430DA" w:rsidRDefault="005332B6">
      <w:pPr>
        <w:pStyle w:val="BodyText"/>
        <w:rPr>
          <w:rFonts w:ascii="Arial" w:eastAsia="Arial Unicode MS" w:hAnsi="Arial" w:cs="Arial"/>
          <w:sz w:val="24"/>
          <w:szCs w:val="24"/>
        </w:rPr>
      </w:pPr>
      <w:bookmarkStart w:id="279" w:name="_DV_M244"/>
      <w:bookmarkEnd w:id="279"/>
      <w:r w:rsidRPr="007430DA">
        <w:rPr>
          <w:rFonts w:ascii="Arial" w:eastAsia="Arial Unicode MS" w:hAnsi="Arial" w:cs="Arial"/>
          <w:sz w:val="24"/>
          <w:szCs w:val="24"/>
        </w:rPr>
        <w:t>إذا تبين وجود أي تعارض في أي من هذه الخطوات، يتم اعتبار المستودع غير كامل.</w:t>
      </w:r>
    </w:p>
    <w:p w14:paraId="15E21208" w14:textId="77777777" w:rsidR="00115B11" w:rsidRPr="007430DA" w:rsidRDefault="005332B6">
      <w:pPr>
        <w:pStyle w:val="Spec1L2"/>
        <w:rPr>
          <w:rFonts w:ascii="Arial" w:eastAsia="Arial Unicode MS" w:hAnsi="Arial" w:cs="Arial"/>
          <w:sz w:val="24"/>
          <w:szCs w:val="24"/>
        </w:rPr>
      </w:pPr>
      <w:bookmarkStart w:id="280" w:name="_DV_M245"/>
      <w:bookmarkEnd w:id="280"/>
      <w:r w:rsidRPr="007430DA">
        <w:rPr>
          <w:rFonts w:ascii="Arial" w:eastAsia="Arial Unicode MS" w:hAnsi="Arial" w:cs="Arial"/>
          <w:b/>
          <w:bCs/>
          <w:sz w:val="24"/>
          <w:szCs w:val="24"/>
          <w:u w:val="single"/>
        </w:rPr>
        <w:t>المراجع</w:t>
      </w:r>
      <w:r w:rsidRPr="007430DA">
        <w:rPr>
          <w:rFonts w:ascii="Arial" w:eastAsia="Arial Unicode MS" w:hAnsi="Arial" w:cs="Arial"/>
          <w:sz w:val="24"/>
          <w:szCs w:val="24"/>
        </w:rPr>
        <w:t>.</w:t>
      </w:r>
    </w:p>
    <w:p w14:paraId="1CDA6718" w14:textId="7F4D7271" w:rsidR="00115B11" w:rsidRPr="007430DA" w:rsidRDefault="005332B6">
      <w:pPr>
        <w:pStyle w:val="Spec1L5"/>
        <w:rPr>
          <w:rFonts w:ascii="Arial" w:eastAsia="Arial Unicode MS" w:hAnsi="Arial" w:cs="Arial"/>
          <w:sz w:val="24"/>
          <w:szCs w:val="24"/>
        </w:rPr>
      </w:pPr>
      <w:bookmarkStart w:id="281" w:name="_DV_M246"/>
      <w:bookmarkEnd w:id="281"/>
      <w:r w:rsidRPr="007430DA">
        <w:rPr>
          <w:rFonts w:ascii="Arial" w:eastAsia="Arial Unicode MS" w:hAnsi="Arial" w:cs="Arial"/>
          <w:sz w:val="24"/>
          <w:szCs w:val="24"/>
        </w:rPr>
        <w:t>مواصفة مستودع بيانات أسماء النطاقات (العمل الجاري)</w:t>
      </w:r>
      <w:r w:rsidR="00815F06">
        <w:rPr>
          <w:rFonts w:ascii="Arial" w:eastAsia="Arial Unicode MS" w:hAnsi="Arial" w:cs="Arial"/>
          <w:sz w:val="24"/>
          <w:szCs w:val="24"/>
        </w:rPr>
        <w:t>،</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http://tools.ietf.org/html/draft-arias-noguchi-registry-data-escrow</w:t>
      </w:r>
    </w:p>
    <w:p w14:paraId="01B1D851" w14:textId="145210D5" w:rsidR="00115B11" w:rsidRPr="007430DA" w:rsidRDefault="005332B6">
      <w:pPr>
        <w:pStyle w:val="Spec1L5"/>
        <w:rPr>
          <w:rFonts w:ascii="Arial" w:eastAsia="Arial Unicode MS" w:hAnsi="Arial" w:cs="Arial"/>
          <w:sz w:val="24"/>
          <w:szCs w:val="24"/>
        </w:rPr>
      </w:pPr>
      <w:bookmarkStart w:id="282" w:name="_DV_M247"/>
      <w:bookmarkEnd w:id="282"/>
      <w:r w:rsidRPr="007430DA">
        <w:rPr>
          <w:rFonts w:ascii="Arial" w:eastAsia="Arial Unicode MS" w:hAnsi="Arial" w:cs="Arial"/>
          <w:sz w:val="24"/>
          <w:szCs w:val="24"/>
        </w:rPr>
        <w:t xml:space="preserve">تخطيط أشياء بيانات تسجيل أسماء النطاقات </w:t>
      </w:r>
      <w:r w:rsidRPr="007430DA">
        <w:rPr>
          <w:rFonts w:ascii="Arial" w:eastAsia="Arial Unicode MS" w:hAnsi="Arial" w:cs="Arial"/>
          <w:sz w:val="24"/>
          <w:szCs w:val="24"/>
          <w:rtl w:val="0"/>
        </w:rPr>
        <w:t>(DNRD)</w:t>
      </w:r>
      <w:r w:rsidR="00815F06">
        <w:rPr>
          <w:rFonts w:ascii="Arial" w:eastAsia="Arial Unicode MS" w:hAnsi="Arial" w:cs="Arial"/>
          <w:sz w:val="24"/>
          <w:szCs w:val="24"/>
        </w:rPr>
        <w:t>،</w:t>
      </w:r>
      <w:r w:rsidRPr="007430DA">
        <w:rPr>
          <w:rFonts w:ascii="Arial" w:eastAsia="Arial Unicode MS" w:hAnsi="Arial" w:cs="Arial"/>
          <w:sz w:val="24"/>
          <w:szCs w:val="24"/>
          <w:rtl w:val="0"/>
        </w:rPr>
        <w:t xml:space="preserve"> http://tools.ietf.org/html/draft-arias-noguchi-dnrd-objects-mapping</w:t>
      </w:r>
    </w:p>
    <w:p w14:paraId="1EC451AD" w14:textId="3E23D37D" w:rsidR="00115B11" w:rsidRPr="007430DA" w:rsidRDefault="005332B6">
      <w:pPr>
        <w:pStyle w:val="Spec1L5"/>
        <w:rPr>
          <w:rFonts w:ascii="Arial" w:eastAsia="Arial Unicode MS" w:hAnsi="Arial" w:cs="Arial"/>
          <w:sz w:val="24"/>
          <w:szCs w:val="24"/>
        </w:rPr>
      </w:pPr>
      <w:bookmarkStart w:id="283" w:name="_DV_M248"/>
      <w:bookmarkEnd w:id="283"/>
      <w:r w:rsidRPr="007430DA">
        <w:rPr>
          <w:rFonts w:ascii="Arial" w:eastAsia="Arial Unicode MS" w:hAnsi="Arial" w:cs="Arial"/>
          <w:sz w:val="24"/>
          <w:szCs w:val="24"/>
        </w:rPr>
        <w:t>تنسيق رسائل</w:t>
      </w:r>
      <w:r w:rsidRPr="007430DA">
        <w:rPr>
          <w:rFonts w:ascii="Arial" w:eastAsia="Arial Unicode MS" w:hAnsi="Arial" w:cs="Arial"/>
          <w:sz w:val="24"/>
          <w:szCs w:val="24"/>
          <w:rtl w:val="0"/>
        </w:rPr>
        <w:t>OpenPGP</w:t>
      </w:r>
      <w:r w:rsidR="00815F06">
        <w:rPr>
          <w:rFonts w:ascii="Arial" w:eastAsia="Arial Unicode MS" w:hAnsi="Arial" w:cs="Arial"/>
          <w:sz w:val="24"/>
          <w:szCs w:val="24"/>
        </w:rPr>
        <w:t>،</w:t>
      </w:r>
      <w:r w:rsidRPr="007430DA">
        <w:rPr>
          <w:rFonts w:ascii="Arial" w:eastAsia="Arial Unicode MS" w:hAnsi="Arial" w:cs="Arial"/>
          <w:sz w:val="24"/>
          <w:szCs w:val="24"/>
          <w:rtl w:val="0"/>
        </w:rPr>
        <w:t xml:space="preserve"> </w:t>
      </w:r>
      <w:r w:rsidR="00DC0721" w:rsidRPr="00DC0721">
        <w:rPr>
          <w:rFonts w:ascii="Arial" w:eastAsia="Arial Unicode MS" w:hAnsi="Arial" w:cs="Arial"/>
          <w:sz w:val="24"/>
          <w:szCs w:val="24"/>
          <w:rtl w:val="0"/>
        </w:rPr>
        <w:t>http://www.rfc-editor.org/rfc/rfc4880.txt</w:t>
      </w:r>
      <w:r w:rsidR="00DC0721">
        <w:rPr>
          <w:rFonts w:ascii="Arial" w:eastAsia="Arial Unicode MS" w:hAnsi="Arial" w:cs="Arial"/>
          <w:sz w:val="24"/>
          <w:szCs w:val="24"/>
          <w:rtl w:val="0"/>
        </w:rPr>
        <w:t xml:space="preserve"> </w:t>
      </w:r>
    </w:p>
    <w:p w14:paraId="6C7E20CE" w14:textId="3964F842" w:rsidR="00115B11" w:rsidRPr="007430DA" w:rsidRDefault="005332B6">
      <w:pPr>
        <w:pStyle w:val="Spec1L5"/>
        <w:rPr>
          <w:rFonts w:ascii="Arial" w:eastAsia="Arial Unicode MS" w:hAnsi="Arial" w:cs="Arial"/>
          <w:sz w:val="24"/>
          <w:szCs w:val="24"/>
        </w:rPr>
      </w:pPr>
      <w:bookmarkStart w:id="284" w:name="_DV_M249"/>
      <w:bookmarkEnd w:id="284"/>
      <w:r w:rsidRPr="007430DA">
        <w:rPr>
          <w:rFonts w:ascii="Arial" w:eastAsia="Arial Unicode MS" w:hAnsi="Arial" w:cs="Arial"/>
          <w:sz w:val="24"/>
          <w:szCs w:val="24"/>
        </w:rPr>
        <w:t xml:space="preserve">معلمات </w:t>
      </w:r>
      <w:r w:rsidRPr="007430DA">
        <w:rPr>
          <w:rFonts w:ascii="Arial" w:eastAsia="Arial Unicode MS" w:hAnsi="Arial" w:cs="Arial"/>
          <w:sz w:val="24"/>
          <w:szCs w:val="24"/>
          <w:rtl w:val="0"/>
        </w:rPr>
        <w:t>OpenPGP</w:t>
      </w:r>
      <w:r w:rsidR="00815F06">
        <w:rPr>
          <w:rFonts w:ascii="Arial" w:eastAsia="Arial Unicode MS" w:hAnsi="Arial" w:cs="Arial"/>
          <w:sz w:val="24"/>
          <w:szCs w:val="24"/>
        </w:rPr>
        <w:t>،</w:t>
      </w:r>
      <w:r w:rsidRPr="007430DA">
        <w:rPr>
          <w:rFonts w:ascii="Arial" w:eastAsia="Arial Unicode MS" w:hAnsi="Arial" w:cs="Arial"/>
          <w:sz w:val="24"/>
          <w:szCs w:val="24"/>
          <w:rtl w:val="0"/>
        </w:rPr>
        <w:t xml:space="preserve"> http://www.iana.org/assignments/pgp</w:t>
      </w:r>
      <w:r w:rsidRPr="007430DA">
        <w:rPr>
          <w:rFonts w:ascii="Arial" w:eastAsia="Arial Unicode MS" w:hAnsi="Arial" w:cs="Arial"/>
          <w:sz w:val="24"/>
          <w:szCs w:val="24"/>
          <w:rtl w:val="0"/>
        </w:rPr>
        <w:noBreakHyphen/>
        <w:t>parameters/pgp</w:t>
      </w:r>
      <w:r w:rsidRPr="007430DA">
        <w:rPr>
          <w:rFonts w:ascii="Arial" w:eastAsia="Arial Unicode MS" w:hAnsi="Arial" w:cs="Arial"/>
          <w:sz w:val="24"/>
          <w:szCs w:val="24"/>
          <w:rtl w:val="0"/>
        </w:rPr>
        <w:noBreakHyphen/>
        <w:t>parameters.xhtml</w:t>
      </w:r>
    </w:p>
    <w:p w14:paraId="3DBD7034" w14:textId="72AE0932" w:rsidR="005332B6" w:rsidRPr="007430DA" w:rsidRDefault="005332B6">
      <w:pPr>
        <w:pStyle w:val="Spec1L5"/>
        <w:rPr>
          <w:rFonts w:ascii="Arial" w:eastAsia="Arial Unicode MS" w:hAnsi="Arial" w:cs="Arial"/>
          <w:sz w:val="24"/>
          <w:szCs w:val="24"/>
        </w:rPr>
        <w:sectPr w:rsidR="005332B6" w:rsidRPr="007430DA">
          <w:headerReference w:type="default" r:id="rId21"/>
          <w:footerReference w:type="default" r:id="rId22"/>
          <w:headerReference w:type="first" r:id="rId23"/>
          <w:footerReference w:type="first" r:id="rId24"/>
          <w:pgSz w:w="12240" w:h="15840" w:code="1"/>
          <w:pgMar w:top="1440" w:right="1440" w:bottom="1440" w:left="1440" w:header="720" w:footer="720" w:gutter="0"/>
          <w:cols w:space="720"/>
          <w:titlePg/>
        </w:sectPr>
      </w:pPr>
      <w:bookmarkStart w:id="285" w:name="_DV_M250"/>
      <w:bookmarkEnd w:id="285"/>
      <w:r w:rsidRPr="007430DA">
        <w:rPr>
          <w:rFonts w:ascii="Arial" w:eastAsia="Arial Unicode MS" w:hAnsi="Arial" w:cs="Arial"/>
          <w:sz w:val="24"/>
          <w:szCs w:val="24"/>
        </w:rPr>
        <w:t xml:space="preserve">واجهات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للسجلات ووكلاء مستودعات البيانات</w:t>
      </w:r>
      <w:r w:rsidR="00815F06">
        <w:rPr>
          <w:rFonts w:ascii="Arial" w:eastAsia="Arial Unicode MS" w:hAnsi="Arial" w:cs="Arial"/>
          <w:sz w:val="24"/>
          <w:szCs w:val="24"/>
        </w:rPr>
        <w:t>،</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http://tools.ietf.org/html/draft-lozano-icann-registry-interfaces</w:t>
      </w:r>
    </w:p>
    <w:p w14:paraId="27864DFD" w14:textId="77777777" w:rsidR="00115B11" w:rsidRPr="007430DA" w:rsidRDefault="005332B6">
      <w:pPr>
        <w:pStyle w:val="BlockText"/>
        <w:rPr>
          <w:rFonts w:ascii="Arial" w:eastAsia="Arial Unicode MS" w:hAnsi="Arial" w:cs="Arial"/>
          <w:b/>
          <w:sz w:val="24"/>
          <w:szCs w:val="24"/>
        </w:rPr>
      </w:pPr>
      <w:bookmarkStart w:id="286" w:name="_DV_M251"/>
      <w:bookmarkEnd w:id="286"/>
      <w:r w:rsidRPr="007430DA">
        <w:rPr>
          <w:rFonts w:ascii="Arial" w:eastAsia="Arial Unicode MS" w:hAnsi="Arial" w:cs="Arial"/>
          <w:b/>
          <w:bCs/>
          <w:sz w:val="24"/>
          <w:szCs w:val="24"/>
        </w:rPr>
        <w:lastRenderedPageBreak/>
        <w:t>الجزء ب - المتطلبات القانونية</w:t>
      </w:r>
    </w:p>
    <w:p w14:paraId="666AA73E" w14:textId="169B5017" w:rsidR="00115B11" w:rsidRPr="007430DA" w:rsidRDefault="005332B6" w:rsidP="00F61686">
      <w:pPr>
        <w:pStyle w:val="Spec1L2"/>
        <w:numPr>
          <w:ilvl w:val="1"/>
          <w:numId w:val="5"/>
        </w:numPr>
        <w:rPr>
          <w:rFonts w:ascii="Arial" w:eastAsia="Arial Unicode MS" w:hAnsi="Arial" w:cs="Arial"/>
          <w:sz w:val="24"/>
          <w:szCs w:val="24"/>
        </w:rPr>
      </w:pPr>
      <w:bookmarkStart w:id="287" w:name="_DV_M252"/>
      <w:bookmarkEnd w:id="287"/>
      <w:r w:rsidRPr="007430DA">
        <w:rPr>
          <w:rFonts w:ascii="Arial" w:eastAsia="Arial Unicode MS" w:hAnsi="Arial" w:cs="Arial"/>
          <w:b/>
          <w:bCs/>
          <w:sz w:val="24"/>
          <w:szCs w:val="24"/>
          <w:u w:val="single"/>
        </w:rPr>
        <w:t>وكيل المستودع</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قبل إبرام اتفاقية مستودع، يجب على مُشغل السجل إشعار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فيما يتعلق بهوية وكيل المستودع، ويزود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بمعلومات جهة الاتصال ونسخة من اتفاقية المستودع ذات الصلة، وكل التعديلات المعنية.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بالإضافة إلى ذلك، قبل إبرام أي اتفاقية مستودع، يتعين على مشغل السجل الحصول على الموافقة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أجل (أ) استخدام وكيل المستودع المحدد، و(ب) إبرام صيغة اتفاقية المستودع المتوفرة.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ويتعين تحديد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صراحة في الاتفاقية بأنها جهة أخرى مستفيدة من اتفاقية المستودع.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تحتفظ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بالحق في الامتناع عن تقديم موافقتها على أي وكيل مستودع، أو اتفاقية مستودع، أو أي تعديل عليها، وفقًا لتقديرها وحدها.</w:t>
      </w:r>
    </w:p>
    <w:p w14:paraId="249EE88A" w14:textId="5C19C3F6" w:rsidR="00115B11" w:rsidRPr="007430DA" w:rsidRDefault="005332B6">
      <w:pPr>
        <w:pStyle w:val="Spec1L2"/>
        <w:rPr>
          <w:rFonts w:ascii="Arial" w:eastAsia="Arial Unicode MS" w:hAnsi="Arial" w:cs="Arial"/>
          <w:sz w:val="24"/>
          <w:szCs w:val="24"/>
        </w:rPr>
      </w:pPr>
      <w:bookmarkStart w:id="288" w:name="_DV_M253"/>
      <w:bookmarkEnd w:id="288"/>
      <w:r w:rsidRPr="007430DA">
        <w:rPr>
          <w:rFonts w:ascii="Arial" w:eastAsia="Arial Unicode MS" w:hAnsi="Arial" w:cs="Arial"/>
          <w:b/>
          <w:bCs/>
          <w:sz w:val="24"/>
          <w:szCs w:val="24"/>
          <w:u w:val="single"/>
        </w:rPr>
        <w:t>الرسوم</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يدفع مُشغل السجل -أو يدفع آخر نيابة عنه- رسومًا لوكيل المستودع مباشرةً.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وإذا فشل مُشغل السجل في دفع أية رسوم في التاريخ (التواريخ) المحدد، فسيقدم وكيل المستودع إشعارًا خطيًا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بعدم الدفع هذا، ويمكن أن تدفع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الرسم (الرسوم) المستحقة من قبل، خلال خمسة عشرة (15) يومًا تقويميًا بعد استلام الإشعار الخطي من وكيل المستودع.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وبعد دفع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للرسوم المستحقة من قبل، يجب أن تطالب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مُشغل السجل بهذا المبلغ، الذي سيكون عليه إرساله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إضافة إلى قيمة دفع الرسوم التالية، بموجب اتفاقية السجل.</w:t>
      </w:r>
    </w:p>
    <w:p w14:paraId="7F4BC900" w14:textId="116A8733" w:rsidR="00115B11" w:rsidRPr="007430DA" w:rsidRDefault="005332B6">
      <w:pPr>
        <w:pStyle w:val="Spec1L2"/>
        <w:rPr>
          <w:rFonts w:ascii="Arial" w:eastAsia="Arial Unicode MS" w:hAnsi="Arial" w:cs="Arial"/>
          <w:sz w:val="24"/>
          <w:szCs w:val="24"/>
        </w:rPr>
      </w:pPr>
      <w:bookmarkStart w:id="289" w:name="_DV_M254"/>
      <w:bookmarkEnd w:id="289"/>
      <w:r w:rsidRPr="007430DA">
        <w:rPr>
          <w:rFonts w:ascii="Arial" w:eastAsia="Arial Unicode MS" w:hAnsi="Arial" w:cs="Arial"/>
          <w:b/>
          <w:bCs/>
          <w:sz w:val="24"/>
          <w:szCs w:val="24"/>
          <w:u w:val="single"/>
        </w:rPr>
        <w:t>الملكية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تظل المستودعات خلال مدة صلاحية اتفاقية السجل ملكًا لمشغل السجل طوال الوقت.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وبعد ذلك، يعين مشغل السجل أي حقوق ملكية (ومنها حقوق الملكية الفكرية، حسب ما تتطلبه الحالة) فيما يخص هذه المستودعات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وخلال مدة اتفاقية السجل، إذا تم نقل أي إيداع من المستودع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تصبح أي حقوق ملكية فكرية خاصة بمشغل السجل في الإيداعات مرخصة تلقائيًا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أي طرف تحدده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كتابة بأسلوب غير خصري ودائم وغير قابل للرجوع عنه وبدون أية مصروفات ومدفوع بالكامل لأي استخدام يتعلق بتشغيل أو صيانة أو تحويل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p>
    <w:p w14:paraId="196B0129" w14:textId="0974AF8B" w:rsidR="00115B11" w:rsidRPr="007430DA" w:rsidRDefault="005332B6">
      <w:pPr>
        <w:pStyle w:val="Spec1L2"/>
        <w:rPr>
          <w:rFonts w:ascii="Arial" w:eastAsia="Arial Unicode MS" w:hAnsi="Arial" w:cs="Arial"/>
          <w:sz w:val="24"/>
          <w:szCs w:val="24"/>
        </w:rPr>
      </w:pPr>
      <w:bookmarkStart w:id="290" w:name="_DV_M255"/>
      <w:bookmarkEnd w:id="290"/>
      <w:r w:rsidRPr="007430DA">
        <w:rPr>
          <w:rFonts w:ascii="Arial" w:eastAsia="Arial Unicode MS" w:hAnsi="Arial" w:cs="Arial"/>
          <w:b/>
          <w:bCs/>
          <w:sz w:val="24"/>
          <w:szCs w:val="24"/>
          <w:u w:val="single"/>
        </w:rPr>
        <w:t>التكامل والسرية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سيكون وكيل المستودع مطالبًا بما يلي: (1) حيازة إيداعات والاحتفاظ بها في مرفق آمن ومقفل ومحمي بيئيًا، يمكن لممثلين عن وكيل المستودع مصرَّح لهم فقط بالوصول إليها، و(2) حماية تكامل وسرية الإيداعات باستخدام كل المقاييس التجارية المعروفة، و(3) الحفاظ والمحافظة على كل إيداع لمدة عام (1)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يتم تزويد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ومُشغل السجل بحق الاطلاع على السجلات المنطبقة لوكيل المستودع بعد إشعار مسبق في موعد معقول، وأثناء ساعات العمل الرسمية.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يُمنح مشغل السجل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الحق في تعيين مراجع طرف ثالث لمراجعة امتثال وكيل المستودع للمواصفات التقنية وشروط الصيانة الواردة في المواصفة 2 هذه من حين إلى آخر.</w:t>
      </w:r>
    </w:p>
    <w:p w14:paraId="3918349F" w14:textId="74F90EE2" w:rsidR="00115B11" w:rsidRPr="007430DA" w:rsidRDefault="005332B6">
      <w:pPr>
        <w:pStyle w:val="BodyTextIndent2"/>
        <w:spacing w:after="240"/>
        <w:rPr>
          <w:rFonts w:ascii="Arial" w:eastAsia="Arial Unicode MS" w:hAnsi="Arial" w:cs="Arial"/>
          <w:sz w:val="24"/>
          <w:szCs w:val="24"/>
        </w:rPr>
      </w:pPr>
      <w:bookmarkStart w:id="291" w:name="_DV_M256"/>
      <w:bookmarkEnd w:id="291"/>
      <w:r w:rsidRPr="007430DA">
        <w:rPr>
          <w:rFonts w:ascii="Arial" w:eastAsia="Arial Unicode MS" w:hAnsi="Arial" w:cs="Arial"/>
          <w:sz w:val="24"/>
          <w:szCs w:val="24"/>
        </w:rPr>
        <w:t>إذا استلم وكيل المستودع مذكرة إحضار أو أي أمر محكمة أو أمر قضائي يتعلق بالكشف عن أو إخراج الإيداعات، يقوم وكيل المستودع على الفور بإبلاغ مشغل السجل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إلا إن حظر القانون هذا الأمر.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بعد إبلاغ مشغل السجل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يجب أن يتيح وكيل المستودع وقتًا كافيًا لمشغل السجل أو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للاعتراض على هذا الأمر، وتكون مسؤولية مشغل السجل أو </w:t>
      </w:r>
      <w:r w:rsidRPr="007430DA">
        <w:rPr>
          <w:rFonts w:ascii="Arial" w:eastAsia="Arial Unicode MS" w:hAnsi="Arial" w:cs="Arial"/>
          <w:sz w:val="24"/>
          <w:szCs w:val="24"/>
          <w:rtl w:val="0"/>
        </w:rPr>
        <w:t>ICANN</w:t>
      </w:r>
      <w:r w:rsidRPr="007430DA">
        <w:rPr>
          <w:rFonts w:ascii="Arial" w:eastAsia="Arial Unicode MS" w:hAnsi="Arial" w:cs="Arial"/>
          <w:sz w:val="24"/>
          <w:szCs w:val="24"/>
        </w:rPr>
        <w:t>؛ بشرط ألا يكون وكيل المستودع قد تنازل عن حقوقه فيما يخص هذا الأمر.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سيتعاون وكيل المستودع مع مشغل السجل أو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لدعم الجهود لتفادي أي أوامر إحضار، على حساب هذا الطرف.</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أي طرف يطالب بمساعدة إضافية يدفع لوكيل المستودع المصروفات الاعتيادية أو المحددة بعد تقديم طلب مفصل.</w:t>
      </w:r>
    </w:p>
    <w:p w14:paraId="70A79079" w14:textId="19B5BD7F" w:rsidR="00115B11" w:rsidRPr="007430DA" w:rsidRDefault="005332B6">
      <w:pPr>
        <w:pStyle w:val="Spec1L2"/>
        <w:rPr>
          <w:rFonts w:ascii="Arial" w:eastAsia="Arial Unicode MS" w:hAnsi="Arial" w:cs="Arial"/>
          <w:sz w:val="24"/>
          <w:szCs w:val="24"/>
        </w:rPr>
      </w:pPr>
      <w:bookmarkStart w:id="292" w:name="_DV_M257"/>
      <w:bookmarkEnd w:id="292"/>
      <w:r w:rsidRPr="007430DA">
        <w:rPr>
          <w:rFonts w:ascii="Arial" w:eastAsia="Arial Unicode MS" w:hAnsi="Arial" w:cs="Arial"/>
          <w:b/>
          <w:bCs/>
          <w:sz w:val="24"/>
          <w:szCs w:val="24"/>
          <w:u w:val="single"/>
        </w:rPr>
        <w:t>النسخ</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يجوز السماح لوكيل المستودع بنسخ أي إيداع؛ من أجل الالتزام ببنود وشروط اتفاقية المستودع.</w:t>
      </w:r>
    </w:p>
    <w:p w14:paraId="675E748E" w14:textId="0B8AC27E" w:rsidR="00115B11" w:rsidRPr="007430DA" w:rsidRDefault="005332B6">
      <w:pPr>
        <w:pStyle w:val="Spec1L2"/>
        <w:rPr>
          <w:rFonts w:ascii="Arial" w:eastAsia="Arial Unicode MS" w:hAnsi="Arial" w:cs="Arial"/>
          <w:sz w:val="24"/>
          <w:szCs w:val="24"/>
        </w:rPr>
      </w:pPr>
      <w:bookmarkStart w:id="293" w:name="_DV_M258"/>
      <w:bookmarkEnd w:id="293"/>
      <w:r w:rsidRPr="007430DA">
        <w:rPr>
          <w:rFonts w:ascii="Arial" w:eastAsia="Arial Unicode MS" w:hAnsi="Arial" w:cs="Arial"/>
          <w:b/>
          <w:bCs/>
          <w:sz w:val="24"/>
          <w:szCs w:val="24"/>
          <w:u w:val="single"/>
        </w:rPr>
        <w:t>تحرير الإيداعات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يلتزم وكيل المستودع بتوفير تحميل إلكتروني (ما لم يتم طلب شيء آخر)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ممثلها في غضون أربع وعشرين (24) ساعة -وعلى نفقة مُشغل السجل- كل الإيداعات الموجودة في حيازة وكيل المستودع، في حالة تلقي وكيل المستودع لطلب من مُشغل السجل لإتمام هذا التسليم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يتلقى أحد الإشعارات الخطية التالية، التي تنص فيها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على أي مما يلي:</w:t>
      </w:r>
    </w:p>
    <w:p w14:paraId="2DAA5C81" w14:textId="77777777" w:rsidR="00115B11" w:rsidRPr="007430DA" w:rsidRDefault="005332B6">
      <w:pPr>
        <w:pStyle w:val="Spec1L3"/>
        <w:tabs>
          <w:tab w:val="left" w:pos="1440"/>
        </w:tabs>
        <w:outlineLvl w:val="9"/>
        <w:rPr>
          <w:rFonts w:ascii="Arial" w:eastAsia="Arial Unicode MS" w:hAnsi="Arial" w:cs="Arial"/>
          <w:sz w:val="24"/>
          <w:szCs w:val="24"/>
        </w:rPr>
      </w:pPr>
      <w:bookmarkStart w:id="294" w:name="_DV_M259"/>
      <w:bookmarkEnd w:id="294"/>
      <w:r w:rsidRPr="007430DA">
        <w:rPr>
          <w:rFonts w:ascii="Arial" w:eastAsia="Arial Unicode MS" w:hAnsi="Arial" w:cs="Arial"/>
          <w:sz w:val="24"/>
          <w:szCs w:val="24"/>
        </w:rPr>
        <w:t>انتهت صلاحية اتفاقية السجل بدون تجديد، أو تم إنهاؤها، أو</w:t>
      </w:r>
    </w:p>
    <w:p w14:paraId="7BAB906F" w14:textId="77777777" w:rsidR="00115B11" w:rsidRPr="007430DA" w:rsidRDefault="005332B6" w:rsidP="00F6357F">
      <w:pPr>
        <w:pStyle w:val="Spec1L3"/>
        <w:keepNext/>
        <w:keepLines/>
        <w:tabs>
          <w:tab w:val="left" w:pos="1440"/>
        </w:tabs>
        <w:outlineLvl w:val="9"/>
        <w:rPr>
          <w:rFonts w:ascii="Arial" w:eastAsia="Arial Unicode MS" w:hAnsi="Arial" w:cs="Arial"/>
          <w:sz w:val="24"/>
          <w:szCs w:val="24"/>
        </w:rPr>
      </w:pPr>
      <w:bookmarkStart w:id="295" w:name="_DV_M260"/>
      <w:bookmarkEnd w:id="295"/>
      <w:r w:rsidRPr="007430DA">
        <w:rPr>
          <w:rFonts w:ascii="Arial" w:eastAsia="Arial Unicode MS" w:hAnsi="Arial" w:cs="Arial"/>
          <w:sz w:val="24"/>
          <w:szCs w:val="24"/>
        </w:rPr>
        <w:lastRenderedPageBreak/>
        <w:t xml:space="preserve">لم تتلقى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وفقًا لما هو مشار إليه في الجزء ب، القسم 7.1، و7.2 من هذه المواصفة من وكيل المستودع في غضون خمسة (5) أيام تقويمية بعد تاريخ التسليم المحدد للإيداع، (أ) قدمت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إلى وكيل المستودع ومشغل السجل بهذا الإخفاق، و(ب) لم تتلقى </w:t>
      </w:r>
      <w:r w:rsidRPr="007430DA">
        <w:rPr>
          <w:rFonts w:ascii="Arial" w:eastAsia="Arial Unicode MS" w:hAnsi="Arial" w:cs="Arial"/>
          <w:sz w:val="24"/>
          <w:szCs w:val="24"/>
          <w:rtl w:val="0"/>
        </w:rPr>
        <w:t>ICANN</w:t>
      </w:r>
      <w:r w:rsidRPr="007430DA">
        <w:rPr>
          <w:rFonts w:ascii="Arial" w:eastAsia="Arial Unicode MS" w:hAnsi="Arial" w:cs="Arial"/>
          <w:sz w:val="24"/>
          <w:szCs w:val="24"/>
        </w:rPr>
        <w:t>، في غضون سبعة (7) أيام تقويمية بعد هذا الإشعار، أي إشعار من وكيل المستودع</w:t>
      </w:r>
    </w:p>
    <w:p w14:paraId="7FD0EEC7" w14:textId="77777777" w:rsidR="00115B11" w:rsidRPr="007430DA" w:rsidRDefault="005332B6">
      <w:pPr>
        <w:pStyle w:val="Spec1L3"/>
        <w:tabs>
          <w:tab w:val="left" w:pos="1440"/>
        </w:tabs>
        <w:outlineLvl w:val="9"/>
        <w:rPr>
          <w:rFonts w:ascii="Arial" w:eastAsia="Arial Unicode MS" w:hAnsi="Arial" w:cs="Arial"/>
          <w:sz w:val="24"/>
          <w:szCs w:val="24"/>
        </w:rPr>
      </w:pPr>
      <w:bookmarkStart w:id="296" w:name="_DV_M261"/>
      <w:bookmarkEnd w:id="296"/>
      <w:r w:rsidRPr="007430DA">
        <w:rPr>
          <w:rFonts w:ascii="Arial" w:eastAsia="Arial Unicode MS" w:hAnsi="Arial" w:cs="Arial"/>
          <w:sz w:val="24"/>
          <w:szCs w:val="24"/>
        </w:rPr>
        <w:t xml:space="preserve">أو إذا تلقت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وفقًا لما هو مشار إليه في الجزء ب، القسم 7.1 و7.2 من هذه المواصفة من وكيل المستودع بفشل توثيق أحدث إيداع للمستودع، وأن يكون الإشعار للإيداع الذي يجب أن يتم يوم الأحد (أي إيداع كامل)؛ (أ) قدمت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إلى مشغل السجل بهذا الاستلام، و(ب) لم تتلقى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في غضون سبعة (7) أيام تقويمية بهذا هذا الإشعار أي إشعار وفق ما هو مشار إليه في الجزء ب، القسم 7.1 و7.2 من هذه المواصفة من وكيل المستودع بتوثيق نسخة معدلة من هذا الإيداع الكامل</w:t>
      </w:r>
    </w:p>
    <w:p w14:paraId="0D653D42" w14:textId="77777777" w:rsidR="00115B11" w:rsidRPr="007430DA" w:rsidRDefault="005332B6">
      <w:pPr>
        <w:pStyle w:val="Spec1L3"/>
        <w:tabs>
          <w:tab w:val="left" w:pos="1440"/>
        </w:tabs>
        <w:rPr>
          <w:rFonts w:ascii="Arial" w:eastAsia="Arial Unicode MS" w:hAnsi="Arial" w:cs="Arial"/>
          <w:sz w:val="24"/>
          <w:szCs w:val="24"/>
        </w:rPr>
      </w:pPr>
      <w:bookmarkStart w:id="297" w:name="_DV_M262"/>
      <w:bookmarkEnd w:id="297"/>
      <w:r w:rsidRPr="007430DA">
        <w:rPr>
          <w:rFonts w:ascii="Arial" w:eastAsia="Arial Unicode MS" w:hAnsi="Arial" w:cs="Arial"/>
          <w:sz w:val="24"/>
          <w:szCs w:val="24"/>
        </w:rPr>
        <w:t xml:space="preserve">أو إذا تقلت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خمسة إشعارات من وكيل المستودع في غضون الثلاثين (30) يومًا تقويميًا الأخيرة مشعرًا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إما بفقد أو فشل إيداعات المستودع التي كان من المفترض القيام بها يوم الاثنين حتى السبت (أي الإيداع التبايني) و(س)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قدمت إشعارًا إلى مشغل السجل باستلام هذه الإشعارات و(ص) لم تتسلم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في غضون سبعة (7) أيام تقويمية بعد تسليم هذا الإشعار إلى مشغل السجل، وذلك من وكيل المستودع بتوثيق نسخة معدلة من هذا الإيداع التبايني</w:t>
      </w:r>
    </w:p>
    <w:p w14:paraId="7FEBD547" w14:textId="67BF7A8E" w:rsidR="00115B11" w:rsidRPr="007430DA" w:rsidRDefault="005332B6">
      <w:pPr>
        <w:pStyle w:val="Spec1L3"/>
        <w:tabs>
          <w:tab w:val="left" w:pos="1440"/>
        </w:tabs>
        <w:outlineLvl w:val="9"/>
        <w:rPr>
          <w:rFonts w:ascii="Arial" w:eastAsia="Arial Unicode MS" w:hAnsi="Arial" w:cs="Arial"/>
          <w:sz w:val="24"/>
          <w:szCs w:val="24"/>
        </w:rPr>
      </w:pPr>
      <w:bookmarkStart w:id="298" w:name="_DV_M263"/>
      <w:bookmarkEnd w:id="298"/>
      <w:r w:rsidRPr="007430DA">
        <w:rPr>
          <w:rFonts w:ascii="Arial" w:eastAsia="Arial Unicode MS" w:hAnsi="Arial" w:cs="Arial"/>
          <w:sz w:val="24"/>
          <w:szCs w:val="24"/>
        </w:rPr>
        <w:t>قام 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(1) بإيقاف مزاولة نشاطه في الفترة العادية، أو (2) بإعلان إفلاسه أو أفلس، أو حدث له أي شيء مشابه لما يحدث وفقًا لقوانين المقاضاة في أي مكان بالعالم، أو</w:t>
      </w:r>
    </w:p>
    <w:p w14:paraId="15620FDD" w14:textId="77777777" w:rsidR="00115B11" w:rsidRPr="007430DA" w:rsidRDefault="005332B6">
      <w:pPr>
        <w:pStyle w:val="Spec1L3"/>
        <w:tabs>
          <w:tab w:val="left" w:pos="1440"/>
        </w:tabs>
        <w:outlineLvl w:val="9"/>
        <w:rPr>
          <w:rFonts w:ascii="Arial" w:eastAsia="Arial Unicode MS" w:hAnsi="Arial" w:cs="Arial"/>
          <w:sz w:val="24"/>
          <w:szCs w:val="24"/>
        </w:rPr>
      </w:pPr>
      <w:bookmarkStart w:id="299" w:name="_DV_M264"/>
      <w:bookmarkEnd w:id="299"/>
      <w:r w:rsidRPr="007430DA">
        <w:rPr>
          <w:rFonts w:ascii="Arial" w:eastAsia="Arial Unicode MS" w:hAnsi="Arial" w:cs="Arial"/>
          <w:sz w:val="24"/>
          <w:szCs w:val="24"/>
        </w:rPr>
        <w:t xml:space="preserve">إذا تعرض مشغل السجل لتوقف وظائف السجل الحيوية وأكدت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على حقوقها بموجب البند 2.13 من هذه الاتفاقية</w:t>
      </w:r>
    </w:p>
    <w:p w14:paraId="6E07498E" w14:textId="77777777" w:rsidR="00115B11" w:rsidRPr="007430DA" w:rsidRDefault="005332B6">
      <w:pPr>
        <w:pStyle w:val="Spec1L3"/>
        <w:tabs>
          <w:tab w:val="left" w:pos="1440"/>
        </w:tabs>
        <w:outlineLvl w:val="9"/>
        <w:rPr>
          <w:rFonts w:ascii="Arial" w:eastAsia="Arial Unicode MS" w:hAnsi="Arial" w:cs="Arial"/>
          <w:sz w:val="24"/>
          <w:szCs w:val="24"/>
        </w:rPr>
      </w:pPr>
      <w:bookmarkStart w:id="300" w:name="_DV_M265"/>
      <w:bookmarkEnd w:id="300"/>
      <w:r w:rsidRPr="007430DA">
        <w:rPr>
          <w:rFonts w:ascii="Arial" w:eastAsia="Arial Unicode MS" w:hAnsi="Arial" w:cs="Arial"/>
          <w:sz w:val="24"/>
          <w:szCs w:val="24"/>
        </w:rPr>
        <w:t xml:space="preserve">أو قامت محكمة مختصة أو هيئة تحكيم أو هيئة قضائية أو هيئة حكومية بتفويض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بتحرير الإيداعات</w:t>
      </w:r>
    </w:p>
    <w:p w14:paraId="289DB63D" w14:textId="77777777" w:rsidR="00115B11" w:rsidRPr="007430DA" w:rsidRDefault="005332B6">
      <w:pPr>
        <w:pStyle w:val="Spec1L3"/>
        <w:rPr>
          <w:rFonts w:ascii="Arial" w:eastAsia="Arial Unicode MS" w:hAnsi="Arial" w:cs="Arial"/>
          <w:sz w:val="24"/>
          <w:szCs w:val="24"/>
        </w:rPr>
      </w:pPr>
      <w:bookmarkStart w:id="301" w:name="_DV_M266"/>
      <w:bookmarkEnd w:id="301"/>
      <w:r w:rsidRPr="007430DA">
        <w:rPr>
          <w:rFonts w:ascii="Arial" w:eastAsia="Arial Unicode MS" w:hAnsi="Arial" w:cs="Arial"/>
          <w:sz w:val="24"/>
          <w:szCs w:val="24"/>
        </w:rPr>
        <w:t>أو بموجب عمليات تقديم التوافق التعاقدي والتشغيلي وفقًا لما هو منصوص عليها في البند 2.11 من هذه الاتفاقية.</w:t>
      </w:r>
    </w:p>
    <w:p w14:paraId="4564FA22" w14:textId="77777777" w:rsidR="00115B11" w:rsidRPr="007430DA" w:rsidRDefault="005332B6">
      <w:pPr>
        <w:pStyle w:val="BodyTextIndent2"/>
        <w:spacing w:after="240"/>
        <w:rPr>
          <w:rFonts w:ascii="Arial" w:eastAsia="Arial Unicode MS" w:hAnsi="Arial" w:cs="Arial"/>
          <w:sz w:val="24"/>
          <w:szCs w:val="24"/>
        </w:rPr>
      </w:pPr>
      <w:bookmarkStart w:id="302" w:name="_DV_M267"/>
      <w:bookmarkEnd w:id="302"/>
      <w:r w:rsidRPr="007430DA">
        <w:rPr>
          <w:rFonts w:ascii="Arial" w:eastAsia="Arial Unicode MS" w:hAnsi="Arial" w:cs="Arial"/>
          <w:sz w:val="24"/>
          <w:szCs w:val="24"/>
        </w:rPr>
        <w:t xml:space="preserve">وما لم يكن وكيل المستودع قد قام من قبل بتحرير إيداعات مُشغل السجل لصالح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ممثلها، فسيقوم وكيل المستودع بتقديم كل الإيداعات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بعد إنهاء أو انتهاء اتفاقية السجل أو اتفاقية المستودع.</w:t>
      </w:r>
    </w:p>
    <w:p w14:paraId="4DDCB820" w14:textId="77777777" w:rsidR="00115B11" w:rsidRPr="007430DA" w:rsidRDefault="005332B6">
      <w:pPr>
        <w:pStyle w:val="Spec1L2"/>
        <w:keepNext/>
        <w:rPr>
          <w:rFonts w:ascii="Arial" w:eastAsia="Arial Unicode MS" w:hAnsi="Arial" w:cs="Arial"/>
          <w:sz w:val="24"/>
          <w:szCs w:val="24"/>
        </w:rPr>
      </w:pPr>
      <w:bookmarkStart w:id="303" w:name="_DV_M268"/>
      <w:bookmarkEnd w:id="303"/>
      <w:r w:rsidRPr="007430DA">
        <w:rPr>
          <w:rFonts w:ascii="Arial" w:eastAsia="Arial Unicode MS" w:hAnsi="Arial" w:cs="Arial"/>
          <w:b/>
          <w:bCs/>
          <w:sz w:val="24"/>
          <w:szCs w:val="24"/>
          <w:u w:val="single"/>
        </w:rPr>
        <w:t>التحقق من الإيداعات</w:t>
      </w:r>
      <w:r w:rsidRPr="007430DA">
        <w:rPr>
          <w:rFonts w:ascii="Arial" w:eastAsia="Arial Unicode MS" w:hAnsi="Arial" w:cs="Arial"/>
          <w:sz w:val="24"/>
          <w:szCs w:val="24"/>
        </w:rPr>
        <w:t>.</w:t>
      </w:r>
    </w:p>
    <w:p w14:paraId="2790924C" w14:textId="3709E73F" w:rsidR="00115B11" w:rsidRPr="007430DA" w:rsidRDefault="005332B6">
      <w:pPr>
        <w:pStyle w:val="Spec1L3"/>
        <w:tabs>
          <w:tab w:val="left" w:pos="1440"/>
        </w:tabs>
        <w:outlineLvl w:val="9"/>
        <w:rPr>
          <w:rFonts w:ascii="Arial" w:eastAsia="Arial Unicode MS" w:hAnsi="Arial" w:cs="Arial"/>
          <w:sz w:val="24"/>
          <w:szCs w:val="24"/>
        </w:rPr>
      </w:pPr>
      <w:bookmarkStart w:id="304" w:name="_DV_M269"/>
      <w:bookmarkEnd w:id="304"/>
      <w:r w:rsidRPr="007430DA">
        <w:rPr>
          <w:rFonts w:ascii="Arial" w:eastAsia="Arial Unicode MS" w:hAnsi="Arial" w:cs="Arial"/>
          <w:sz w:val="24"/>
          <w:szCs w:val="24"/>
        </w:rPr>
        <w:t xml:space="preserve">خلال أربع وعشرون (24) ساعة بعد استلام كل إيداع أو إيداع مصحح، يجب أن يقوم وكيل المستودع بالتحقق من صحة تنسيق واكتمال كل إيداع، وأن يسلم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يتم إنشاؤه لكل إيداع.</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ويتم تسليم التقارير إلكترونيًا باستخدام </w:t>
      </w:r>
      <w:r w:rsidRPr="007430DA">
        <w:rPr>
          <w:rFonts w:ascii="Arial" w:eastAsia="Arial Unicode MS" w:hAnsi="Arial" w:cs="Arial"/>
          <w:sz w:val="24"/>
          <w:szCs w:val="24"/>
          <w:rtl w:val="0"/>
        </w:rPr>
        <w:t>API</w:t>
      </w:r>
      <w:r w:rsidRPr="007430DA">
        <w:rPr>
          <w:rFonts w:ascii="Arial" w:eastAsia="Arial Unicode MS" w:hAnsi="Arial" w:cs="Arial"/>
          <w:sz w:val="24"/>
          <w:szCs w:val="24"/>
        </w:rPr>
        <w:t xml:space="preserve"> المشار إليها في </w:t>
      </w:r>
      <w:r w:rsidRPr="007430DA">
        <w:rPr>
          <w:rFonts w:ascii="Arial" w:eastAsia="Arial Unicode MS" w:hAnsi="Arial" w:cs="Arial"/>
          <w:sz w:val="24"/>
          <w:szCs w:val="24"/>
          <w:rtl w:val="0"/>
        </w:rPr>
        <w:t>draft-lozano-icann-registry-interfaces</w:t>
      </w:r>
      <w:r w:rsidR="00815F06">
        <w:rPr>
          <w:rFonts w:ascii="Arial" w:eastAsia="Arial Unicode MS" w:hAnsi="Arial" w:cs="Arial"/>
          <w:sz w:val="24"/>
          <w:szCs w:val="24"/>
        </w:rPr>
        <w:t>،</w:t>
      </w:r>
      <w:r w:rsidRPr="007430DA">
        <w:rPr>
          <w:rFonts w:ascii="Arial" w:eastAsia="Arial Unicode MS" w:hAnsi="Arial" w:cs="Arial"/>
          <w:sz w:val="24"/>
          <w:szCs w:val="24"/>
        </w:rPr>
        <w:t xml:space="preserve"> راجع الجزء أ، القسم 9، المرجع 5 من هذه المواصفة.</w:t>
      </w:r>
    </w:p>
    <w:p w14:paraId="70492BF2" w14:textId="1EC02711" w:rsidR="00115B11" w:rsidRPr="007430DA" w:rsidRDefault="005332B6">
      <w:pPr>
        <w:pStyle w:val="Spec1L3"/>
        <w:rPr>
          <w:rFonts w:ascii="Arial" w:eastAsia="Arial Unicode MS" w:hAnsi="Arial" w:cs="Arial"/>
          <w:sz w:val="24"/>
          <w:szCs w:val="24"/>
        </w:rPr>
      </w:pPr>
      <w:bookmarkStart w:id="305" w:name="_DV_M270"/>
      <w:bookmarkEnd w:id="305"/>
      <w:r w:rsidRPr="007430DA">
        <w:rPr>
          <w:rFonts w:ascii="Arial" w:eastAsia="Arial Unicode MS" w:hAnsi="Arial" w:cs="Arial"/>
          <w:sz w:val="24"/>
          <w:szCs w:val="24"/>
        </w:rPr>
        <w:t>إذا تبين لوكيل المستودع أن أي إيداع قد فشل في إجراءات التوثيق أو أن وكيل المستودع لا يتلقى أي إيداع مقرر، فيتعين على وكيل المستودع إشعار مشغل السجل سواء عن طريق البريد الإلكتروني أو الفاكس أو الهاتف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خلال استخدام </w:t>
      </w:r>
      <w:r w:rsidRPr="007430DA">
        <w:rPr>
          <w:rFonts w:ascii="Arial" w:eastAsia="Arial Unicode MS" w:hAnsi="Arial" w:cs="Arial"/>
          <w:sz w:val="24"/>
          <w:szCs w:val="24"/>
          <w:rtl w:val="0"/>
        </w:rPr>
        <w:t>API</w:t>
      </w:r>
      <w:r w:rsidRPr="007430DA">
        <w:rPr>
          <w:rFonts w:ascii="Arial" w:eastAsia="Arial Unicode MS" w:hAnsi="Arial" w:cs="Arial"/>
          <w:sz w:val="24"/>
          <w:szCs w:val="24"/>
        </w:rPr>
        <w:t xml:space="preserve"> المشار إليه في </w:t>
      </w:r>
      <w:r w:rsidRPr="007430DA">
        <w:rPr>
          <w:rFonts w:ascii="Arial" w:eastAsia="Arial Unicode MS" w:hAnsi="Arial" w:cs="Arial"/>
          <w:sz w:val="24"/>
          <w:szCs w:val="24"/>
          <w:rtl w:val="0"/>
        </w:rPr>
        <w:t>draft-lozano-icann-registry-interfaces</w:t>
      </w:r>
      <w:r w:rsidR="00815F06">
        <w:rPr>
          <w:rFonts w:ascii="Arial" w:eastAsia="Arial Unicode MS" w:hAnsi="Arial" w:cs="Arial"/>
          <w:sz w:val="24"/>
          <w:szCs w:val="24"/>
        </w:rPr>
        <w:t>،</w:t>
      </w:r>
      <w:r w:rsidRPr="007430DA">
        <w:rPr>
          <w:rFonts w:ascii="Arial" w:eastAsia="Arial Unicode MS" w:hAnsi="Arial" w:cs="Arial"/>
          <w:sz w:val="24"/>
          <w:szCs w:val="24"/>
        </w:rPr>
        <w:t xml:space="preserve"> راجع الجزء أ، القسم 9، المرجع 5 من هذه المواصفة) بعدم الالتزام أو عدم الاستلام في غضون أربع وعشرين (24) ساعة من استلام الإيداع غير المتوافق أو الموعد النهائي لهذا الإيداع حسبما ينطبق.</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وبعد الإشعار بفشل هذا التحقق أو التنفيذ، يجب أن يبدأ مُشغل السجل في تطوير التعديلات والتحديثات والتصحيحات وطرق إصلاح الإيداع الأخرى اللازمة لتسليم وتمرير الإيداع في إجراءات تجاوز التحقق، وتقديم طرق الإصلاح هذه إلى وكيل المستودع، بأسرع ما يمكن.</w:t>
      </w:r>
    </w:p>
    <w:p w14:paraId="4227E7E9" w14:textId="7AC24378" w:rsidR="00115B11" w:rsidRPr="007430DA" w:rsidRDefault="005332B6">
      <w:pPr>
        <w:pStyle w:val="Spec1L2"/>
        <w:rPr>
          <w:rFonts w:ascii="Arial" w:eastAsia="Arial Unicode MS" w:hAnsi="Arial" w:cs="Arial"/>
          <w:sz w:val="24"/>
          <w:szCs w:val="24"/>
        </w:rPr>
      </w:pPr>
      <w:bookmarkStart w:id="306" w:name="_DV_M271"/>
      <w:bookmarkEnd w:id="306"/>
      <w:r w:rsidRPr="007430DA">
        <w:rPr>
          <w:rFonts w:ascii="Arial" w:eastAsia="Arial Unicode MS" w:hAnsi="Arial" w:cs="Arial"/>
          <w:b/>
          <w:bCs/>
          <w:sz w:val="24"/>
          <w:szCs w:val="24"/>
          <w:u w:val="single"/>
        </w:rPr>
        <w:lastRenderedPageBreak/>
        <w:t>التعديلات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يلتزم وكيل المستودع ومشغل السجل بتعديل شروط اتفاقية المستودع لتتفق مع هذه المواصفة 2 خلال عشر (10) أيام تقويمية من أي تعديل على المواصفات 2 هذه.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وفي حال وجود أي تعارض بين المواصفات 2 واتفاقية المستودع، يعمل بالمواصفة 2.</w:t>
      </w:r>
    </w:p>
    <w:p w14:paraId="0FF8BF5F" w14:textId="593C12D3" w:rsidR="00115B11" w:rsidRPr="007430DA" w:rsidRDefault="005332B6">
      <w:pPr>
        <w:pStyle w:val="Spec1L2"/>
        <w:rPr>
          <w:rFonts w:ascii="Arial" w:eastAsia="Arial Unicode MS" w:hAnsi="Arial" w:cs="Arial"/>
          <w:sz w:val="24"/>
          <w:szCs w:val="24"/>
        </w:rPr>
      </w:pPr>
      <w:bookmarkStart w:id="307" w:name="_DV_M272"/>
      <w:bookmarkEnd w:id="307"/>
      <w:r w:rsidRPr="007430DA">
        <w:rPr>
          <w:rFonts w:ascii="Arial" w:eastAsia="Arial Unicode MS" w:hAnsi="Arial" w:cs="Arial"/>
          <w:b/>
          <w:bCs/>
          <w:sz w:val="24"/>
          <w:szCs w:val="24"/>
          <w:u w:val="single"/>
        </w:rPr>
        <w:t>الضمان</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يلتزم وكيل المستودع بتعويض مشغل السجل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ودفع الضرر عنهم ومديريهم وموظفيهم ووكلائهم وأعضائهم وأصحاب المصالح ("أصحاب الحق في التعويض") بشكل كامل ودائم ضد أي مطالبات أو إجراءات أو خسائر أو قضايا أو مسؤوليات أو التزامات أو تكلفة أو رسوم أو أي نفقات، ومنها أتعاب المحاماة المقبولة والتي يمكن أن يطالب بها الطرف الثالث أي من المضمونين فيما يتعلق بإساءة التمثيل أو الإهمال أو إساءة التصرف من قيل وكيل المستودع أو مديريه وموظفيه ووكلائه ومقاوليه.</w:t>
      </w:r>
    </w:p>
    <w:p w14:paraId="54D25E4D" w14:textId="77777777" w:rsidR="00115B11" w:rsidRPr="007430DA" w:rsidRDefault="00115B11">
      <w:pPr>
        <w:rPr>
          <w:rFonts w:ascii="Arial" w:eastAsia="Arial Unicode MS" w:hAnsi="Arial" w:cs="Arial"/>
          <w:sz w:val="24"/>
          <w:szCs w:val="24"/>
        </w:rPr>
        <w:sectPr w:rsidR="00115B11" w:rsidRPr="007430DA">
          <w:headerReference w:type="default" r:id="rId25"/>
          <w:footerReference w:type="default" r:id="rId26"/>
          <w:headerReference w:type="first" r:id="rId27"/>
          <w:footerReference w:type="first" r:id="rId28"/>
          <w:pgSz w:w="12240" w:h="15840" w:code="1"/>
          <w:pgMar w:top="1440" w:right="1440" w:bottom="1440" w:left="1440" w:header="720" w:footer="720" w:gutter="0"/>
          <w:cols w:space="720"/>
          <w:titlePg/>
        </w:sectPr>
      </w:pPr>
    </w:p>
    <w:p w14:paraId="2578920E" w14:textId="77777777" w:rsidR="00115B11" w:rsidRPr="00F6357F" w:rsidRDefault="005332B6" w:rsidP="00F05EC8">
      <w:pPr>
        <w:pStyle w:val="Spec1L1"/>
        <w:ind w:firstLine="810"/>
        <w:rPr>
          <w:rFonts w:ascii="Arial" w:eastAsia="Arial Unicode MS" w:hAnsi="Arial" w:cs="Arial"/>
          <w:bCs/>
          <w:sz w:val="26"/>
          <w:szCs w:val="26"/>
        </w:rPr>
      </w:pPr>
      <w:bookmarkStart w:id="308" w:name="_DV_M273"/>
      <w:bookmarkEnd w:id="308"/>
      <w:r w:rsidRPr="00F6357F">
        <w:rPr>
          <w:rFonts w:ascii="Arial" w:eastAsia="Arial Unicode MS" w:hAnsi="Arial" w:cs="Arial"/>
          <w:sz w:val="26"/>
          <w:szCs w:val="26"/>
        </w:rPr>
        <w:lastRenderedPageBreak/>
        <w:br/>
      </w:r>
      <w:r w:rsidRPr="00F6357F">
        <w:rPr>
          <w:rFonts w:ascii="Arial" w:eastAsia="Arial Unicode MS" w:hAnsi="Arial" w:cs="Arial"/>
          <w:sz w:val="26"/>
          <w:szCs w:val="26"/>
        </w:rPr>
        <w:br/>
      </w:r>
      <w:r w:rsidRPr="00F6357F">
        <w:rPr>
          <w:rFonts w:ascii="Arial" w:eastAsia="Arial Unicode MS" w:hAnsi="Arial" w:cs="Arial"/>
          <w:bCs/>
          <w:sz w:val="26"/>
          <w:szCs w:val="26"/>
        </w:rPr>
        <w:t xml:space="preserve">تنسيق التقرير الشهري لمشغل السجل ومحتواه </w:t>
      </w:r>
    </w:p>
    <w:p w14:paraId="1D87F403" w14:textId="4F542796" w:rsidR="00115B11" w:rsidRPr="007430DA" w:rsidRDefault="005332B6">
      <w:pPr>
        <w:pStyle w:val="BlockText"/>
        <w:rPr>
          <w:rFonts w:ascii="Arial" w:eastAsia="Arial Unicode MS" w:hAnsi="Arial" w:cs="Arial"/>
          <w:sz w:val="24"/>
          <w:szCs w:val="24"/>
        </w:rPr>
      </w:pPr>
      <w:bookmarkStart w:id="309" w:name="_DV_M274"/>
      <w:bookmarkEnd w:id="309"/>
      <w:r w:rsidRPr="007430DA">
        <w:rPr>
          <w:rFonts w:ascii="Arial" w:eastAsia="Arial Unicode MS" w:hAnsi="Arial" w:cs="Arial"/>
          <w:sz w:val="24"/>
          <w:szCs w:val="24"/>
        </w:rPr>
        <w:t xml:space="preserve">يلتزم مشغل السجل بتوفير مجموعة واحدة من التقارير الشهرية لكل نطاق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وذلك باستخدام </w:t>
      </w:r>
      <w:r w:rsidRPr="007430DA">
        <w:rPr>
          <w:rFonts w:ascii="Arial" w:eastAsia="Arial Unicode MS" w:hAnsi="Arial" w:cs="Arial"/>
          <w:sz w:val="24"/>
          <w:szCs w:val="24"/>
          <w:rtl w:val="0"/>
        </w:rPr>
        <w:t>API</w:t>
      </w:r>
      <w:r w:rsidRPr="007430DA">
        <w:rPr>
          <w:rFonts w:ascii="Arial" w:eastAsia="Arial Unicode MS" w:hAnsi="Arial" w:cs="Arial"/>
          <w:sz w:val="24"/>
          <w:szCs w:val="24"/>
        </w:rPr>
        <w:t xml:space="preserve"> المشار إليه في </w:t>
      </w:r>
      <w:r w:rsidRPr="007430DA">
        <w:rPr>
          <w:rFonts w:ascii="Arial" w:eastAsia="Arial Unicode MS" w:hAnsi="Arial" w:cs="Arial"/>
          <w:sz w:val="24"/>
          <w:szCs w:val="24"/>
          <w:rtl w:val="0"/>
        </w:rPr>
        <w:t>draft-lozano-icann-registry-interfaces</w:t>
      </w:r>
      <w:r w:rsidR="00815F06">
        <w:rPr>
          <w:rFonts w:ascii="Arial" w:eastAsia="Arial Unicode MS" w:hAnsi="Arial" w:cs="Arial"/>
          <w:sz w:val="24"/>
          <w:szCs w:val="24"/>
        </w:rPr>
        <w:t>،</w:t>
      </w:r>
      <w:r w:rsidRPr="007430DA">
        <w:rPr>
          <w:rFonts w:ascii="Arial" w:eastAsia="Arial Unicode MS" w:hAnsi="Arial" w:cs="Arial"/>
          <w:sz w:val="24"/>
          <w:szCs w:val="24"/>
        </w:rPr>
        <w:t xml:space="preserve"> راجع المواصفة 2، الجزء أ، القسم 9، المرجع 5 مع المحتوى التالي.</w:t>
      </w:r>
      <w:r w:rsidR="007430DA" w:rsidRPr="007430DA">
        <w:rPr>
          <w:rFonts w:ascii="Arial" w:eastAsia="Arial Unicode MS" w:hAnsi="Arial" w:cs="Arial"/>
          <w:sz w:val="24"/>
          <w:szCs w:val="24"/>
        </w:rPr>
        <w:t xml:space="preserve"> </w:t>
      </w:r>
    </w:p>
    <w:p w14:paraId="03A8D12A" w14:textId="4855D605" w:rsidR="00115B11" w:rsidRPr="007430DA" w:rsidRDefault="005332B6">
      <w:pPr>
        <w:pStyle w:val="BlockText"/>
        <w:rPr>
          <w:rFonts w:ascii="Arial" w:eastAsia="Arial Unicode MS" w:hAnsi="Arial" w:cs="Arial"/>
          <w:sz w:val="24"/>
          <w:szCs w:val="24"/>
        </w:rPr>
      </w:pPr>
      <w:bookmarkStart w:id="310" w:name="_DV_M275"/>
      <w:bookmarkEnd w:id="310"/>
      <w:r w:rsidRPr="007430DA">
        <w:rPr>
          <w:rFonts w:ascii="Arial" w:eastAsia="Arial Unicode MS" w:hAnsi="Arial" w:cs="Arial"/>
          <w:sz w:val="24"/>
          <w:szCs w:val="24"/>
        </w:rPr>
        <w:t xml:space="preserve">ويجوز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أن تطلب في المستقبل تسليم هذه التقارير عن طريق وسائل أخرى وباستخدام تنسيقات أخرى.</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تستخدم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جهوداً تجارية معقولة؛ للاحتفاظ بسرية المعلومات الواردة بالتقارير حتى ثلاثة (3) أشهر من نهاية شهر تقديم التقرير.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وما لم يتم النص على ذلك في هذه المواصفة 3، فإن أي إشارة إلى وقت محدد هي إشارة إلى التوقيت العالمي المنسق (</w:t>
      </w:r>
      <w:r w:rsidRPr="007430DA">
        <w:rPr>
          <w:rFonts w:ascii="Arial" w:eastAsia="Arial Unicode MS" w:hAnsi="Arial" w:cs="Arial"/>
          <w:sz w:val="24"/>
          <w:szCs w:val="24"/>
          <w:rtl w:val="0"/>
        </w:rPr>
        <w:t>UTC</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تتألف التقارير الشهرية من بيانات تعكس حالة السجل في نهاري الشهر (</w:t>
      </w:r>
      <w:r w:rsidRPr="007430DA">
        <w:rPr>
          <w:rFonts w:ascii="Arial" w:eastAsia="Arial Unicode MS" w:hAnsi="Arial" w:cs="Arial"/>
          <w:sz w:val="24"/>
          <w:szCs w:val="24"/>
          <w:rtl w:val="0"/>
        </w:rPr>
        <w:t>UTC</w:t>
      </w:r>
      <w:r w:rsidRPr="007430DA">
        <w:rPr>
          <w:rFonts w:ascii="Arial" w:eastAsia="Arial Unicode MS" w:hAnsi="Arial" w:cs="Arial"/>
          <w:sz w:val="24"/>
          <w:szCs w:val="24"/>
        </w:rPr>
        <w:t>).</w:t>
      </w:r>
    </w:p>
    <w:p w14:paraId="7E6CE2F7" w14:textId="66D4EC80" w:rsidR="00115B11" w:rsidRPr="007430DA" w:rsidRDefault="005332B6">
      <w:pPr>
        <w:pStyle w:val="Spec1L2"/>
        <w:rPr>
          <w:rFonts w:ascii="Arial" w:eastAsia="Arial Unicode MS" w:hAnsi="Arial" w:cs="Arial"/>
          <w:sz w:val="24"/>
          <w:szCs w:val="24"/>
        </w:rPr>
      </w:pPr>
      <w:bookmarkStart w:id="311" w:name="_DV_M276"/>
      <w:bookmarkEnd w:id="311"/>
      <w:r w:rsidRPr="007430DA">
        <w:rPr>
          <w:rFonts w:ascii="Arial" w:eastAsia="Arial Unicode MS" w:hAnsi="Arial" w:cs="Arial"/>
          <w:b/>
          <w:bCs/>
          <w:sz w:val="24"/>
          <w:szCs w:val="24"/>
        </w:rPr>
        <w:t>تقرير المعاملات لكل أمين سجل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يتم وضع هذا التقرير في ملف بتنسيق قيمة منفصلة بفاصلة وفقًا لما هو محدد في المواصفة </w:t>
      </w:r>
      <w:r w:rsidRPr="007430DA">
        <w:rPr>
          <w:rFonts w:ascii="Arial" w:eastAsia="Arial Unicode MS" w:hAnsi="Arial" w:cs="Arial"/>
          <w:sz w:val="24"/>
          <w:szCs w:val="24"/>
          <w:rtl w:val="0"/>
        </w:rPr>
        <w:t>RFC 4180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وتتم تسمية الملف "</w:t>
      </w:r>
      <w:r w:rsidRPr="007430DA">
        <w:rPr>
          <w:rFonts w:ascii="Arial" w:eastAsia="Arial Unicode MS" w:hAnsi="Arial" w:cs="Arial"/>
          <w:sz w:val="24"/>
          <w:szCs w:val="24"/>
          <w:rtl w:val="0"/>
        </w:rPr>
        <w:t>gTLD-transactions-yyyymm.csv</w:t>
      </w:r>
      <w:r w:rsidRPr="007430DA">
        <w:rPr>
          <w:rFonts w:ascii="Arial" w:eastAsia="Arial Unicode MS" w:hAnsi="Arial" w:cs="Arial"/>
          <w:sz w:val="24"/>
          <w:szCs w:val="24"/>
        </w:rPr>
        <w:t>"</w:t>
      </w:r>
      <w:r w:rsidR="00815F06">
        <w:rPr>
          <w:rFonts w:ascii="Arial" w:eastAsia="Arial Unicode MS" w:hAnsi="Arial" w:cs="Arial"/>
          <w:sz w:val="24"/>
          <w:szCs w:val="24"/>
        </w:rPr>
        <w:t>،</w:t>
      </w:r>
      <w:r w:rsidRPr="007430DA">
        <w:rPr>
          <w:rFonts w:ascii="Arial" w:eastAsia="Arial Unicode MS" w:hAnsi="Arial" w:cs="Arial"/>
          <w:sz w:val="24"/>
          <w:szCs w:val="24"/>
        </w:rPr>
        <w:t xml:space="preserve"> حيث إن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هي اسم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وفي حالة </w:t>
      </w:r>
      <w:r w:rsidRPr="007430DA">
        <w:rPr>
          <w:rFonts w:ascii="Arial" w:eastAsia="Arial Unicode MS" w:hAnsi="Arial" w:cs="Arial"/>
          <w:sz w:val="24"/>
          <w:szCs w:val="24"/>
          <w:rtl w:val="0"/>
        </w:rPr>
        <w:t>IDN-TLD</w:t>
      </w:r>
      <w:r w:rsidR="00815F06">
        <w:rPr>
          <w:rFonts w:ascii="Arial" w:eastAsia="Arial Unicode MS" w:hAnsi="Arial" w:cs="Arial"/>
          <w:sz w:val="24"/>
          <w:szCs w:val="24"/>
        </w:rPr>
        <w:t>،</w:t>
      </w:r>
      <w:r w:rsidRPr="007430DA">
        <w:rPr>
          <w:rFonts w:ascii="Arial" w:eastAsia="Arial Unicode MS" w:hAnsi="Arial" w:cs="Arial"/>
          <w:sz w:val="24"/>
          <w:szCs w:val="24"/>
        </w:rPr>
        <w:t xml:space="preserve"> يتم استخدام التسمية-أ</w:t>
      </w:r>
      <w:r w:rsidR="00605FD4">
        <w:rPr>
          <w:rFonts w:ascii="Arial" w:eastAsia="Arial Unicode MS" w:hAnsi="Arial" w:cs="Arial"/>
          <w:sz w:val="24"/>
          <w:szCs w:val="24"/>
        </w:rPr>
        <w:t>؛</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yyyymm</w:t>
      </w:r>
      <w:r w:rsidRPr="007430DA">
        <w:rPr>
          <w:rFonts w:ascii="Arial" w:eastAsia="Arial Unicode MS" w:hAnsi="Arial" w:cs="Arial"/>
          <w:sz w:val="24"/>
          <w:szCs w:val="24"/>
        </w:rPr>
        <w:t>" هي سنة وشهر تقديم التقرير.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يحتوي الملف على الحقول التالية لكل أمين سجل:</w:t>
      </w:r>
    </w:p>
    <w:tbl>
      <w:tblPr>
        <w:bidiVisual/>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3510"/>
        <w:gridCol w:w="5130"/>
      </w:tblGrid>
      <w:tr w:rsidR="005332B6" w:rsidRPr="007430DA" w14:paraId="065D62E7" w14:textId="77777777" w:rsidTr="00F6357F">
        <w:trPr>
          <w:trHeight w:val="432"/>
        </w:trPr>
        <w:tc>
          <w:tcPr>
            <w:tcW w:w="828" w:type="dxa"/>
          </w:tcPr>
          <w:p w14:paraId="324C0C1A" w14:textId="77777777" w:rsidR="005332B6" w:rsidRPr="007430DA" w:rsidRDefault="005332B6">
            <w:pPr>
              <w:jc w:val="center"/>
              <w:rPr>
                <w:rFonts w:ascii="Arial" w:eastAsia="Arial Unicode MS" w:hAnsi="Arial" w:cs="Arial"/>
                <w:sz w:val="24"/>
                <w:szCs w:val="24"/>
              </w:rPr>
            </w:pPr>
            <w:r w:rsidRPr="007430DA">
              <w:rPr>
                <w:rFonts w:ascii="Arial" w:eastAsia="Arial Unicode MS" w:hAnsi="Arial" w:cs="Arial"/>
                <w:sz w:val="24"/>
                <w:szCs w:val="24"/>
              </w:rPr>
              <w:t>رقم الحقل</w:t>
            </w:r>
          </w:p>
        </w:tc>
        <w:tc>
          <w:tcPr>
            <w:tcW w:w="3510" w:type="dxa"/>
          </w:tcPr>
          <w:p w14:paraId="2A790A5A" w14:textId="77777777" w:rsidR="005332B6" w:rsidRPr="007430DA" w:rsidRDefault="005332B6">
            <w:pPr>
              <w:jc w:val="center"/>
              <w:rPr>
                <w:rFonts w:ascii="Arial" w:eastAsia="Arial Unicode MS" w:hAnsi="Arial" w:cs="Arial"/>
                <w:sz w:val="24"/>
                <w:szCs w:val="24"/>
              </w:rPr>
            </w:pPr>
            <w:r w:rsidRPr="007430DA">
              <w:rPr>
                <w:rFonts w:ascii="Arial" w:eastAsia="Arial Unicode MS" w:hAnsi="Arial" w:cs="Arial"/>
                <w:sz w:val="24"/>
                <w:szCs w:val="24"/>
              </w:rPr>
              <w:t>اسم الحقل</w:t>
            </w:r>
          </w:p>
        </w:tc>
        <w:tc>
          <w:tcPr>
            <w:tcW w:w="5130" w:type="dxa"/>
          </w:tcPr>
          <w:p w14:paraId="008EEE6C" w14:textId="77777777" w:rsidR="005332B6" w:rsidRPr="007430DA" w:rsidRDefault="005332B6">
            <w:pPr>
              <w:jc w:val="center"/>
              <w:rPr>
                <w:rFonts w:ascii="Arial" w:eastAsia="Arial Unicode MS" w:hAnsi="Arial" w:cs="Arial"/>
                <w:sz w:val="24"/>
                <w:szCs w:val="24"/>
              </w:rPr>
            </w:pPr>
            <w:r w:rsidRPr="007430DA">
              <w:rPr>
                <w:rFonts w:ascii="Arial" w:eastAsia="Arial Unicode MS" w:hAnsi="Arial" w:cs="Arial"/>
                <w:sz w:val="24"/>
                <w:szCs w:val="24"/>
              </w:rPr>
              <w:t>الوصف</w:t>
            </w:r>
          </w:p>
        </w:tc>
      </w:tr>
      <w:tr w:rsidR="005332B6" w:rsidRPr="007430DA" w14:paraId="00C25D08" w14:textId="77777777" w:rsidTr="00F6357F">
        <w:tc>
          <w:tcPr>
            <w:tcW w:w="828" w:type="dxa"/>
          </w:tcPr>
          <w:p w14:paraId="47A7FE3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01</w:t>
            </w:r>
          </w:p>
        </w:tc>
        <w:tc>
          <w:tcPr>
            <w:tcW w:w="3510" w:type="dxa"/>
          </w:tcPr>
          <w:p w14:paraId="12CFDE67"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registrar-name</w:t>
            </w:r>
          </w:p>
        </w:tc>
        <w:tc>
          <w:tcPr>
            <w:tcW w:w="5130" w:type="dxa"/>
          </w:tcPr>
          <w:p w14:paraId="4B93D0E9" w14:textId="76B330C9"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 اسم شركة أمين السجل بالكامل كما هو مسجل مع </w:t>
            </w:r>
            <w:r w:rsidR="00F6357F">
              <w:rPr>
                <w:rFonts w:ascii="Arial" w:eastAsia="Arial Unicode MS" w:hAnsi="Arial" w:cs="Arial"/>
                <w:sz w:val="24"/>
                <w:szCs w:val="24"/>
                <w:rtl w:val="0"/>
              </w:rPr>
              <w:t>I</w:t>
            </w:r>
            <w:r w:rsidRPr="007430DA">
              <w:rPr>
                <w:rFonts w:ascii="Arial" w:eastAsia="Arial Unicode MS" w:hAnsi="Arial" w:cs="Arial"/>
                <w:sz w:val="24"/>
                <w:szCs w:val="24"/>
                <w:rtl w:val="0"/>
              </w:rPr>
              <w:t>ANA</w:t>
            </w:r>
          </w:p>
        </w:tc>
      </w:tr>
      <w:tr w:rsidR="005332B6" w:rsidRPr="007430DA" w14:paraId="51D0E049" w14:textId="77777777" w:rsidTr="00F6357F">
        <w:tc>
          <w:tcPr>
            <w:tcW w:w="828" w:type="dxa"/>
          </w:tcPr>
          <w:p w14:paraId="3B779BFA"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02</w:t>
            </w:r>
          </w:p>
        </w:tc>
        <w:tc>
          <w:tcPr>
            <w:tcW w:w="3510" w:type="dxa"/>
          </w:tcPr>
          <w:p w14:paraId="76A795C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iana-id</w:t>
            </w:r>
          </w:p>
        </w:tc>
        <w:tc>
          <w:tcPr>
            <w:tcW w:w="5130" w:type="dxa"/>
          </w:tcPr>
          <w:p w14:paraId="1629849B" w14:textId="5C990DCC" w:rsidR="005332B6" w:rsidRPr="007430DA" w:rsidRDefault="005332B6" w:rsidP="00F6357F">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 في الحالات التي يعمل فيها مشغل السجل بصفة أمين سجل (أي دون استخدام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يجب استخدام </w:t>
            </w:r>
            <w:r w:rsidRPr="007430DA">
              <w:rPr>
                <w:rFonts w:ascii="Arial" w:eastAsia="Arial Unicode MS" w:hAnsi="Arial" w:cs="Arial"/>
                <w:sz w:val="24"/>
                <w:szCs w:val="24"/>
                <w:rtl w:val="0"/>
              </w:rPr>
              <w:t>9999</w:t>
            </w:r>
            <w:r w:rsidRPr="007430DA">
              <w:rPr>
                <w:rFonts w:ascii="Arial" w:eastAsia="Arial Unicode MS" w:hAnsi="Arial" w:cs="Arial"/>
                <w:sz w:val="24"/>
                <w:szCs w:val="24"/>
              </w:rPr>
              <w:t xml:space="preserve">، أو يجب استخدام معرف </w:t>
            </w:r>
            <w:r w:rsidRPr="007430DA">
              <w:rPr>
                <w:rFonts w:ascii="Arial" w:eastAsia="Arial Unicode MS" w:hAnsi="Arial" w:cs="Arial"/>
                <w:sz w:val="24"/>
                <w:szCs w:val="24"/>
                <w:rtl w:val="0"/>
              </w:rPr>
              <w:t>IANA</w:t>
            </w:r>
            <w:r w:rsidRPr="007430DA">
              <w:rPr>
                <w:rFonts w:ascii="Arial" w:eastAsia="Arial Unicode MS" w:hAnsi="Arial" w:cs="Arial"/>
                <w:sz w:val="24"/>
                <w:szCs w:val="24"/>
              </w:rPr>
              <w:t xml:space="preserve"> لمعرف أمين السجل الراعي وفقًا لما هو محدد في </w:t>
            </w:r>
            <w:r w:rsidRPr="007430DA">
              <w:rPr>
                <w:rFonts w:ascii="Arial" w:eastAsia="Arial Unicode MS" w:hAnsi="Arial" w:cs="Arial"/>
                <w:sz w:val="24"/>
                <w:szCs w:val="24"/>
                <w:rtl w:val="0"/>
              </w:rPr>
              <w:t>ttp://www.iana.org/assignments/registrar-ids</w:t>
            </w:r>
            <w:r w:rsidR="00F6357F">
              <w:rPr>
                <w:rFonts w:ascii="Arial" w:eastAsia="Arial Unicode MS" w:hAnsi="Arial" w:cs="Arial"/>
                <w:sz w:val="24"/>
                <w:szCs w:val="24"/>
              </w:rPr>
              <w:t>h</w:t>
            </w:r>
          </w:p>
        </w:tc>
      </w:tr>
      <w:tr w:rsidR="005332B6" w:rsidRPr="007430DA" w14:paraId="67C3AF6A" w14:textId="77777777" w:rsidTr="00F6357F">
        <w:tc>
          <w:tcPr>
            <w:tcW w:w="828" w:type="dxa"/>
          </w:tcPr>
          <w:p w14:paraId="55393047"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03</w:t>
            </w:r>
          </w:p>
        </w:tc>
        <w:tc>
          <w:tcPr>
            <w:tcW w:w="3510" w:type="dxa"/>
          </w:tcPr>
          <w:p w14:paraId="0DFDF2E1"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total-domains</w:t>
            </w:r>
          </w:p>
        </w:tc>
        <w:tc>
          <w:tcPr>
            <w:tcW w:w="5130" w:type="dxa"/>
          </w:tcPr>
          <w:p w14:paraId="625B6878" w14:textId="53637B84"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 إجمالي أسماء النطاقات قيد الرعاية في أي حالة </w:t>
            </w:r>
            <w:r w:rsidR="00F6357F">
              <w:rPr>
                <w:rFonts w:ascii="Arial" w:eastAsia="Arial Unicode MS" w:hAnsi="Arial" w:cs="Arial"/>
                <w:sz w:val="24"/>
                <w:szCs w:val="24"/>
                <w:rtl w:val="0"/>
              </w:rPr>
              <w:t xml:space="preserve"> </w:t>
            </w:r>
            <w:r w:rsidRPr="007430DA">
              <w:rPr>
                <w:rFonts w:ascii="Arial" w:eastAsia="Arial Unicode MS" w:hAnsi="Arial" w:cs="Arial"/>
                <w:sz w:val="24"/>
                <w:szCs w:val="24"/>
                <w:rtl w:val="0"/>
              </w:rPr>
              <w:t>EPP</w:t>
            </w:r>
            <w:r w:rsidRPr="007430DA">
              <w:rPr>
                <w:rFonts w:ascii="Arial" w:eastAsia="Arial Unicode MS" w:hAnsi="Arial" w:cs="Arial"/>
                <w:sz w:val="24"/>
                <w:szCs w:val="24"/>
              </w:rPr>
              <w:t>ولكن بانتظار الإنشاء والتي لم يتم تطهيرها حتى الآن</w:t>
            </w:r>
          </w:p>
        </w:tc>
      </w:tr>
      <w:tr w:rsidR="005332B6" w:rsidRPr="007430DA" w14:paraId="0F8967E2" w14:textId="77777777" w:rsidTr="00F6357F">
        <w:tc>
          <w:tcPr>
            <w:tcW w:w="828" w:type="dxa"/>
          </w:tcPr>
          <w:p w14:paraId="592D5DF5"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04</w:t>
            </w:r>
          </w:p>
        </w:tc>
        <w:tc>
          <w:tcPr>
            <w:tcW w:w="3510" w:type="dxa"/>
          </w:tcPr>
          <w:p w14:paraId="3C7A61C9"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total-nameservers</w:t>
            </w:r>
          </w:p>
        </w:tc>
        <w:tc>
          <w:tcPr>
            <w:tcW w:w="5130" w:type="dxa"/>
          </w:tcPr>
          <w:p w14:paraId="3E06376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إجمالي خوادم الاسم (سواء كانت عناصر مضيف أو مضيفين لخادم الاسم باعتباره خصائص لأسماء النطاقات) المرتبطة بأسماء النطاقات المسجلة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في أي حالة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ولكن بانتظار الإنشاء والتي لم يتم تطهيرها حتى الآن</w:t>
            </w:r>
          </w:p>
        </w:tc>
      </w:tr>
      <w:tr w:rsidR="005332B6" w:rsidRPr="007430DA" w14:paraId="4094DEB6" w14:textId="77777777" w:rsidTr="00F6357F">
        <w:tc>
          <w:tcPr>
            <w:tcW w:w="828" w:type="dxa"/>
          </w:tcPr>
          <w:p w14:paraId="2562F250"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05</w:t>
            </w:r>
          </w:p>
        </w:tc>
        <w:tc>
          <w:tcPr>
            <w:tcW w:w="3510" w:type="dxa"/>
          </w:tcPr>
          <w:p w14:paraId="5FF6BD27"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net-adds-1-yr</w:t>
            </w:r>
          </w:p>
        </w:tc>
        <w:tc>
          <w:tcPr>
            <w:tcW w:w="5130" w:type="dxa"/>
          </w:tcPr>
          <w:p w14:paraId="17C3760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سنة (1) واحدة (وعدم الحذف داخل فترة السماح المضافة). يجب الإبلاغ عن معاملة في الشهر الذي تنتهي فيه فترة مهلة الإضافة.</w:t>
            </w:r>
          </w:p>
        </w:tc>
      </w:tr>
      <w:tr w:rsidR="005332B6" w:rsidRPr="007430DA" w14:paraId="499D0715" w14:textId="77777777" w:rsidTr="00F6357F">
        <w:tc>
          <w:tcPr>
            <w:tcW w:w="828" w:type="dxa"/>
          </w:tcPr>
          <w:p w14:paraId="2A30CDFA"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06</w:t>
            </w:r>
          </w:p>
        </w:tc>
        <w:tc>
          <w:tcPr>
            <w:tcW w:w="3510" w:type="dxa"/>
          </w:tcPr>
          <w:p w14:paraId="2D5AABD7"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net-adds-2-yr</w:t>
            </w:r>
          </w:p>
        </w:tc>
        <w:tc>
          <w:tcPr>
            <w:tcW w:w="5130" w:type="dxa"/>
          </w:tcPr>
          <w:p w14:paraId="0A7F1D8B"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سنتان (2) (وعدم الحذف داخل فترة السماح المضافة). يجب الإبلاغ عن معاملة في الشهر الذي تنتهي فيه فترة مهلة الإضافة.</w:t>
            </w:r>
          </w:p>
        </w:tc>
      </w:tr>
      <w:tr w:rsidR="005332B6" w:rsidRPr="007430DA" w14:paraId="74144C46" w14:textId="77777777" w:rsidTr="00F6357F">
        <w:tc>
          <w:tcPr>
            <w:tcW w:w="828" w:type="dxa"/>
          </w:tcPr>
          <w:p w14:paraId="2825833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07</w:t>
            </w:r>
          </w:p>
        </w:tc>
        <w:tc>
          <w:tcPr>
            <w:tcW w:w="3510" w:type="dxa"/>
          </w:tcPr>
          <w:p w14:paraId="42271BC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net-adds-3-yr</w:t>
            </w:r>
          </w:p>
        </w:tc>
        <w:tc>
          <w:tcPr>
            <w:tcW w:w="5130" w:type="dxa"/>
          </w:tcPr>
          <w:p w14:paraId="7162BDB2"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ثلاث (3) سنوات (وعدم الحذف داخل فترة السماح المضافة). يجب الإبلاغ عن معاملة في الشهر الذي تنتهي فيه فترة مهلة الإضافة.</w:t>
            </w:r>
          </w:p>
        </w:tc>
      </w:tr>
      <w:tr w:rsidR="005332B6" w:rsidRPr="007430DA" w14:paraId="2F61C5CE" w14:textId="77777777" w:rsidTr="00F6357F">
        <w:tc>
          <w:tcPr>
            <w:tcW w:w="828" w:type="dxa"/>
          </w:tcPr>
          <w:p w14:paraId="49BF07F3"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lastRenderedPageBreak/>
              <w:t>08</w:t>
            </w:r>
          </w:p>
        </w:tc>
        <w:tc>
          <w:tcPr>
            <w:tcW w:w="3510" w:type="dxa"/>
          </w:tcPr>
          <w:p w14:paraId="40A0CC1F"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net-adds-4-yr</w:t>
            </w:r>
          </w:p>
        </w:tc>
        <w:tc>
          <w:tcPr>
            <w:tcW w:w="5130" w:type="dxa"/>
          </w:tcPr>
          <w:p w14:paraId="73C388BE"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أربع (4) سنوات (وعدم الحذف داخل فترة السماح المضافة). يجب الإبلاغ عن معاملة في الشهر الذي تنتهي فيه فترة مهلة الإضافة.</w:t>
            </w:r>
          </w:p>
        </w:tc>
      </w:tr>
      <w:tr w:rsidR="005332B6" w:rsidRPr="007430DA" w14:paraId="6E73EC32" w14:textId="77777777" w:rsidTr="00F6357F">
        <w:tc>
          <w:tcPr>
            <w:tcW w:w="828" w:type="dxa"/>
          </w:tcPr>
          <w:p w14:paraId="54EE2F26"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09</w:t>
            </w:r>
          </w:p>
        </w:tc>
        <w:tc>
          <w:tcPr>
            <w:tcW w:w="3510" w:type="dxa"/>
          </w:tcPr>
          <w:p w14:paraId="5093B14D"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net-adds-5-yr</w:t>
            </w:r>
          </w:p>
        </w:tc>
        <w:tc>
          <w:tcPr>
            <w:tcW w:w="5130" w:type="dxa"/>
          </w:tcPr>
          <w:p w14:paraId="4D05B169"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خمس (5) سنوات (وعدم الحذف داخل فترة السماح المضافة). يجب الإبلاغ عن معاملة في الشهر الذي تنتهي فيه فترة مهلة الإضافة.</w:t>
            </w:r>
          </w:p>
        </w:tc>
      </w:tr>
      <w:tr w:rsidR="005332B6" w:rsidRPr="007430DA" w14:paraId="0854C695" w14:textId="77777777" w:rsidTr="00F6357F">
        <w:tc>
          <w:tcPr>
            <w:tcW w:w="828" w:type="dxa"/>
          </w:tcPr>
          <w:p w14:paraId="70393F4F"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10</w:t>
            </w:r>
          </w:p>
        </w:tc>
        <w:tc>
          <w:tcPr>
            <w:tcW w:w="3510" w:type="dxa"/>
          </w:tcPr>
          <w:p w14:paraId="5F3EB15C"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net-adds-6-yr</w:t>
            </w:r>
          </w:p>
        </w:tc>
        <w:tc>
          <w:tcPr>
            <w:tcW w:w="5130" w:type="dxa"/>
          </w:tcPr>
          <w:p w14:paraId="0326F369"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ست (6) سنوات (وعدم الحذف داخل فترة السماح المضافة). يجب الإبلاغ عن معاملة في الشهر الذي تنتهي فيه فترة مهلة الإضافة.</w:t>
            </w:r>
          </w:p>
        </w:tc>
      </w:tr>
      <w:tr w:rsidR="005332B6" w:rsidRPr="007430DA" w14:paraId="42D1AC59" w14:textId="77777777" w:rsidTr="00F6357F">
        <w:tc>
          <w:tcPr>
            <w:tcW w:w="828" w:type="dxa"/>
          </w:tcPr>
          <w:p w14:paraId="375307E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11</w:t>
            </w:r>
          </w:p>
        </w:tc>
        <w:tc>
          <w:tcPr>
            <w:tcW w:w="3510" w:type="dxa"/>
          </w:tcPr>
          <w:p w14:paraId="0762846C"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net-adds-7-yr</w:t>
            </w:r>
          </w:p>
        </w:tc>
        <w:tc>
          <w:tcPr>
            <w:tcW w:w="5130" w:type="dxa"/>
          </w:tcPr>
          <w:p w14:paraId="697EDC2D"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سبع (7) سنوات (وعدم الحذف داخل فترة السماح المضافة). يجب الإبلاغ عن معاملة في الشهر الذي تنتهي فيه فترة مهلة الإضافة.</w:t>
            </w:r>
          </w:p>
        </w:tc>
      </w:tr>
      <w:tr w:rsidR="005332B6" w:rsidRPr="007430DA" w14:paraId="78538334" w14:textId="77777777" w:rsidTr="00F6357F">
        <w:tc>
          <w:tcPr>
            <w:tcW w:w="828" w:type="dxa"/>
          </w:tcPr>
          <w:p w14:paraId="00CDB1CB"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12</w:t>
            </w:r>
          </w:p>
        </w:tc>
        <w:tc>
          <w:tcPr>
            <w:tcW w:w="3510" w:type="dxa"/>
          </w:tcPr>
          <w:p w14:paraId="6E2A7BF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net-adds-8-yr</w:t>
            </w:r>
          </w:p>
        </w:tc>
        <w:tc>
          <w:tcPr>
            <w:tcW w:w="5130" w:type="dxa"/>
          </w:tcPr>
          <w:p w14:paraId="6EE23D38"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ثماني (8) سنوات (وعدم الحذف داخل فترة السماح المضافة). يجب الإبلاغ عن معاملة في الشهر الذي تنتهي فيه فترة مهلة الإضافة.</w:t>
            </w:r>
          </w:p>
        </w:tc>
      </w:tr>
      <w:tr w:rsidR="005332B6" w:rsidRPr="007430DA" w14:paraId="70DCD32A" w14:textId="77777777" w:rsidTr="00F6357F">
        <w:tc>
          <w:tcPr>
            <w:tcW w:w="828" w:type="dxa"/>
          </w:tcPr>
          <w:p w14:paraId="36DD577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13</w:t>
            </w:r>
          </w:p>
        </w:tc>
        <w:tc>
          <w:tcPr>
            <w:tcW w:w="3510" w:type="dxa"/>
          </w:tcPr>
          <w:p w14:paraId="6470D6D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net-adds-9-yr</w:t>
            </w:r>
          </w:p>
        </w:tc>
        <w:tc>
          <w:tcPr>
            <w:tcW w:w="5130" w:type="dxa"/>
          </w:tcPr>
          <w:p w14:paraId="57EE6D1D" w14:textId="50029663"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تسع (9) سنوات (وعدم الحذف داخل فترة السماح المضافة). يجب الإبلاغ عن معاملة في الشهر الذي تنتهي فيه فترة مهلة الإضافة.</w:t>
            </w:r>
          </w:p>
        </w:tc>
      </w:tr>
      <w:tr w:rsidR="005332B6" w:rsidRPr="007430DA" w14:paraId="444E4A3B" w14:textId="77777777" w:rsidTr="00F6357F">
        <w:tc>
          <w:tcPr>
            <w:tcW w:w="828" w:type="dxa"/>
          </w:tcPr>
          <w:p w14:paraId="629DE618"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14</w:t>
            </w:r>
          </w:p>
        </w:tc>
        <w:tc>
          <w:tcPr>
            <w:tcW w:w="3510" w:type="dxa"/>
          </w:tcPr>
          <w:p w14:paraId="5E912007"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net-adds-10-yr</w:t>
            </w:r>
          </w:p>
        </w:tc>
        <w:tc>
          <w:tcPr>
            <w:tcW w:w="5130" w:type="dxa"/>
          </w:tcPr>
          <w:p w14:paraId="0086894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المسجلة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مع فترة مبدئية مدتها عشر (10) سنوات (وعدم الحذف داخل فترة السماح المضافة). يجب الإبلاغ عن معاملة في الشهر الذي تنتهي فيه فترة مهلة الإضافة.</w:t>
            </w:r>
          </w:p>
        </w:tc>
      </w:tr>
      <w:tr w:rsidR="005332B6" w:rsidRPr="007430DA" w14:paraId="4CDBD05A" w14:textId="77777777" w:rsidTr="00F6357F">
        <w:tc>
          <w:tcPr>
            <w:tcW w:w="828" w:type="dxa"/>
          </w:tcPr>
          <w:p w14:paraId="0A828B8F"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15</w:t>
            </w:r>
          </w:p>
        </w:tc>
        <w:tc>
          <w:tcPr>
            <w:tcW w:w="3510" w:type="dxa"/>
          </w:tcPr>
          <w:p w14:paraId="4D30AEE3"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net-renews-1-yr</w:t>
            </w:r>
          </w:p>
        </w:tc>
        <w:tc>
          <w:tcPr>
            <w:tcW w:w="5130" w:type="dxa"/>
          </w:tcPr>
          <w:p w14:paraId="5FB20E4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سنة واحدة (1)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373120B4" w14:textId="77777777" w:rsidTr="00F6357F">
        <w:tc>
          <w:tcPr>
            <w:tcW w:w="828" w:type="dxa"/>
          </w:tcPr>
          <w:p w14:paraId="27D4FCDD"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16</w:t>
            </w:r>
          </w:p>
        </w:tc>
        <w:tc>
          <w:tcPr>
            <w:tcW w:w="3510" w:type="dxa"/>
          </w:tcPr>
          <w:p w14:paraId="30F580E7"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net-renews-2-yr</w:t>
            </w:r>
          </w:p>
        </w:tc>
        <w:tc>
          <w:tcPr>
            <w:tcW w:w="5130" w:type="dxa"/>
          </w:tcPr>
          <w:p w14:paraId="555EF6DB"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عامان (2)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674AA8BA" w14:textId="77777777" w:rsidTr="00F6357F">
        <w:tc>
          <w:tcPr>
            <w:tcW w:w="828" w:type="dxa"/>
          </w:tcPr>
          <w:p w14:paraId="72C05781"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17</w:t>
            </w:r>
          </w:p>
        </w:tc>
        <w:tc>
          <w:tcPr>
            <w:tcW w:w="3510" w:type="dxa"/>
          </w:tcPr>
          <w:p w14:paraId="57E9DFF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net-renews-3-yr</w:t>
            </w:r>
          </w:p>
        </w:tc>
        <w:tc>
          <w:tcPr>
            <w:tcW w:w="5130" w:type="dxa"/>
          </w:tcPr>
          <w:p w14:paraId="424189A7"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ثلاث (3)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3B20E8B3" w14:textId="77777777" w:rsidTr="00F6357F">
        <w:tc>
          <w:tcPr>
            <w:tcW w:w="828" w:type="dxa"/>
          </w:tcPr>
          <w:p w14:paraId="3637D857"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lastRenderedPageBreak/>
              <w:t>18</w:t>
            </w:r>
          </w:p>
        </w:tc>
        <w:tc>
          <w:tcPr>
            <w:tcW w:w="3510" w:type="dxa"/>
          </w:tcPr>
          <w:p w14:paraId="1773433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net-renews-4-yr</w:t>
            </w:r>
          </w:p>
        </w:tc>
        <w:tc>
          <w:tcPr>
            <w:tcW w:w="5130" w:type="dxa"/>
          </w:tcPr>
          <w:p w14:paraId="3BE77FDC"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أربع (4)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3F6F247D" w14:textId="77777777" w:rsidTr="00F6357F">
        <w:tc>
          <w:tcPr>
            <w:tcW w:w="828" w:type="dxa"/>
          </w:tcPr>
          <w:p w14:paraId="788BE35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19</w:t>
            </w:r>
          </w:p>
        </w:tc>
        <w:tc>
          <w:tcPr>
            <w:tcW w:w="3510" w:type="dxa"/>
          </w:tcPr>
          <w:p w14:paraId="299D1896"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net-renews-5-yr</w:t>
            </w:r>
          </w:p>
        </w:tc>
        <w:tc>
          <w:tcPr>
            <w:tcW w:w="5130" w:type="dxa"/>
          </w:tcPr>
          <w:p w14:paraId="0AC4EAC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خمسة (5)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4EA7B59C" w14:textId="77777777" w:rsidTr="00F6357F">
        <w:tc>
          <w:tcPr>
            <w:tcW w:w="828" w:type="dxa"/>
          </w:tcPr>
          <w:p w14:paraId="25D7AD99"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20</w:t>
            </w:r>
          </w:p>
        </w:tc>
        <w:tc>
          <w:tcPr>
            <w:tcW w:w="3510" w:type="dxa"/>
          </w:tcPr>
          <w:p w14:paraId="5E2B866B"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net-renews-6-yr</w:t>
            </w:r>
          </w:p>
        </w:tc>
        <w:tc>
          <w:tcPr>
            <w:tcW w:w="5130" w:type="dxa"/>
          </w:tcPr>
          <w:p w14:paraId="46D0ADC8"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ستة (6)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6368FD45" w14:textId="77777777" w:rsidTr="00F6357F">
        <w:tc>
          <w:tcPr>
            <w:tcW w:w="828" w:type="dxa"/>
          </w:tcPr>
          <w:p w14:paraId="12EF075A"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21</w:t>
            </w:r>
          </w:p>
        </w:tc>
        <w:tc>
          <w:tcPr>
            <w:tcW w:w="3510" w:type="dxa"/>
          </w:tcPr>
          <w:p w14:paraId="76F9CDD3"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net-renews-7-yr</w:t>
            </w:r>
          </w:p>
        </w:tc>
        <w:tc>
          <w:tcPr>
            <w:tcW w:w="5130" w:type="dxa"/>
          </w:tcPr>
          <w:p w14:paraId="685A187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سبعة (7)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3DF5CD5F" w14:textId="77777777" w:rsidTr="00F6357F">
        <w:tc>
          <w:tcPr>
            <w:tcW w:w="828" w:type="dxa"/>
          </w:tcPr>
          <w:p w14:paraId="4DC925D2"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22</w:t>
            </w:r>
          </w:p>
        </w:tc>
        <w:tc>
          <w:tcPr>
            <w:tcW w:w="3510" w:type="dxa"/>
          </w:tcPr>
          <w:p w14:paraId="38BCB664" w14:textId="2C5E667B" w:rsidR="005332B6" w:rsidRPr="007430DA" w:rsidRDefault="004976F4">
            <w:pPr>
              <w:spacing w:before="40" w:after="40"/>
              <w:rPr>
                <w:rFonts w:ascii="Arial" w:eastAsia="Arial Unicode MS" w:hAnsi="Arial" w:cs="Arial"/>
                <w:sz w:val="24"/>
                <w:szCs w:val="24"/>
              </w:rPr>
            </w:pPr>
            <w:r w:rsidRPr="004976F4">
              <w:rPr>
                <w:rFonts w:ascii="Arial" w:eastAsia="Arial Unicode MS" w:hAnsi="Arial" w:cs="Arial"/>
                <w:sz w:val="24"/>
                <w:szCs w:val="24"/>
                <w:rtl w:val="0"/>
              </w:rPr>
              <w:t>net-renews-8-yr</w:t>
            </w:r>
          </w:p>
        </w:tc>
        <w:tc>
          <w:tcPr>
            <w:tcW w:w="5130" w:type="dxa"/>
          </w:tcPr>
          <w:p w14:paraId="3AADF0A5"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ثمانية (8)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052A4C37" w14:textId="77777777" w:rsidTr="00F6357F">
        <w:tc>
          <w:tcPr>
            <w:tcW w:w="828" w:type="dxa"/>
          </w:tcPr>
          <w:p w14:paraId="19D490C7"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23</w:t>
            </w:r>
          </w:p>
        </w:tc>
        <w:tc>
          <w:tcPr>
            <w:tcW w:w="3510" w:type="dxa"/>
          </w:tcPr>
          <w:p w14:paraId="0AC2DEEA" w14:textId="76B2B6ED" w:rsidR="005332B6" w:rsidRPr="007430DA" w:rsidRDefault="004976F4">
            <w:pPr>
              <w:spacing w:before="40" w:after="40"/>
              <w:rPr>
                <w:rFonts w:ascii="Arial" w:eastAsia="Arial Unicode MS" w:hAnsi="Arial" w:cs="Arial"/>
                <w:sz w:val="24"/>
                <w:szCs w:val="24"/>
              </w:rPr>
            </w:pPr>
            <w:r w:rsidRPr="004976F4">
              <w:rPr>
                <w:rFonts w:ascii="Arial" w:eastAsia="Arial Unicode MS" w:hAnsi="Arial" w:cs="Arial"/>
                <w:sz w:val="24"/>
                <w:szCs w:val="24"/>
                <w:rtl w:val="0"/>
              </w:rPr>
              <w:t>net-renews-9-yr</w:t>
            </w:r>
          </w:p>
        </w:tc>
        <w:tc>
          <w:tcPr>
            <w:tcW w:w="5130" w:type="dxa"/>
          </w:tcPr>
          <w:p w14:paraId="70EE6875"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تسعة (9)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3D12DB88" w14:textId="77777777" w:rsidTr="00F6357F">
        <w:tc>
          <w:tcPr>
            <w:tcW w:w="828" w:type="dxa"/>
          </w:tcPr>
          <w:p w14:paraId="42BA8943"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24</w:t>
            </w:r>
          </w:p>
        </w:tc>
        <w:tc>
          <w:tcPr>
            <w:tcW w:w="3510" w:type="dxa"/>
          </w:tcPr>
          <w:p w14:paraId="09309A6C" w14:textId="2DE2B379" w:rsidR="005332B6" w:rsidRPr="007430DA" w:rsidRDefault="004976F4">
            <w:pPr>
              <w:spacing w:before="40" w:after="40"/>
              <w:rPr>
                <w:rFonts w:ascii="Arial" w:eastAsia="Arial Unicode MS" w:hAnsi="Arial" w:cs="Arial"/>
                <w:sz w:val="24"/>
                <w:szCs w:val="24"/>
              </w:rPr>
            </w:pPr>
            <w:r w:rsidRPr="004976F4">
              <w:rPr>
                <w:rFonts w:ascii="Arial" w:eastAsia="Arial Unicode MS" w:hAnsi="Arial" w:cs="Arial"/>
                <w:sz w:val="24"/>
                <w:szCs w:val="24"/>
                <w:rtl w:val="0"/>
              </w:rPr>
              <w:t>net-renews-10-yr</w:t>
            </w:r>
          </w:p>
        </w:tc>
        <w:tc>
          <w:tcPr>
            <w:tcW w:w="5130" w:type="dxa"/>
          </w:tcPr>
          <w:p w14:paraId="28A0D4DD"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من النطاقات التي جرى تجديدها بنجاح (أي ليست في حالة انتظار إنشاء </w:t>
            </w:r>
            <w:r w:rsidRPr="007430DA">
              <w:rPr>
                <w:rFonts w:ascii="Arial" w:eastAsia="Arial Unicode MS" w:hAnsi="Arial" w:cs="Arial"/>
                <w:sz w:val="24"/>
                <w:szCs w:val="24"/>
                <w:rtl w:val="0"/>
              </w:rPr>
              <w:t>EPP</w:t>
            </w:r>
            <w:r w:rsidRPr="007430DA">
              <w:rPr>
                <w:rFonts w:ascii="Arial" w:eastAsia="Arial Unicode MS" w:hAnsi="Arial" w:cs="Arial"/>
                <w:sz w:val="24"/>
                <w:szCs w:val="24"/>
              </w:rPr>
              <w:t>) إما تلقائياً أو عن طريق الأمر مع تجديد فترة جديدة مدتها عشرة (10) أعوام (وليس حذف داخل فترة سماح الجديد أو التجديد التلقائي). يجب الإبلاغ عن معاملة في الشهر الذي تنتهي فيه فترة مهلة التجديد أو التجديد التلقائي.</w:t>
            </w:r>
          </w:p>
        </w:tc>
      </w:tr>
      <w:tr w:rsidR="005332B6" w:rsidRPr="007430DA" w14:paraId="70F70F4F" w14:textId="77777777" w:rsidTr="00F6357F">
        <w:tc>
          <w:tcPr>
            <w:tcW w:w="828" w:type="dxa"/>
          </w:tcPr>
          <w:p w14:paraId="177CC18E"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25</w:t>
            </w:r>
          </w:p>
        </w:tc>
        <w:tc>
          <w:tcPr>
            <w:tcW w:w="3510" w:type="dxa"/>
          </w:tcPr>
          <w:p w14:paraId="281A3390" w14:textId="64A89C9B" w:rsidR="005332B6" w:rsidRPr="007430DA" w:rsidRDefault="004976F4">
            <w:pPr>
              <w:spacing w:before="40" w:after="40"/>
              <w:rPr>
                <w:rFonts w:ascii="Arial" w:eastAsia="Arial Unicode MS" w:hAnsi="Arial" w:cs="Arial"/>
                <w:sz w:val="24"/>
                <w:szCs w:val="24"/>
              </w:rPr>
            </w:pPr>
            <w:r w:rsidRPr="004976F4">
              <w:rPr>
                <w:rFonts w:ascii="Arial" w:eastAsia="Arial Unicode MS" w:hAnsi="Arial" w:cs="Arial"/>
                <w:sz w:val="24"/>
                <w:szCs w:val="24"/>
                <w:rtl w:val="0"/>
              </w:rPr>
              <w:t>transfer-gaining-successful</w:t>
            </w:r>
          </w:p>
        </w:tc>
        <w:tc>
          <w:tcPr>
            <w:tcW w:w="5130" w:type="dxa"/>
          </w:tcPr>
          <w:p w14:paraId="1038E006"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عدد من تحويلات النطاقات التي يقوم أمين السجل والتي تم الانتهاء منها بنجاح (سواء بصورة صريحة أو تمت الموافقة عليها تلقائيًا) ولم يتم إلغاؤها في غضون فترة مهلة التحويل. يجب الإبلاغ عن معاملة في الشهر الذي تنتهي فيه فترة مهلة التحويل.</w:t>
            </w:r>
          </w:p>
        </w:tc>
      </w:tr>
      <w:tr w:rsidR="005332B6" w:rsidRPr="007430DA" w14:paraId="6B424462" w14:textId="77777777" w:rsidTr="00F6357F">
        <w:tc>
          <w:tcPr>
            <w:tcW w:w="828" w:type="dxa"/>
          </w:tcPr>
          <w:p w14:paraId="51132E5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26</w:t>
            </w:r>
          </w:p>
        </w:tc>
        <w:tc>
          <w:tcPr>
            <w:tcW w:w="3510" w:type="dxa"/>
          </w:tcPr>
          <w:p w14:paraId="67E52441"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transfer-gaining-nacked</w:t>
            </w:r>
          </w:p>
        </w:tc>
        <w:tc>
          <w:tcPr>
            <w:tcW w:w="5130" w:type="dxa"/>
          </w:tcPr>
          <w:p w14:paraId="5CACC65A" w14:textId="0827E1E6"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عدد عمليات تحويل النطاقات التي تمت بمعرفة أمين السجل هذا والتي تم رفضها (على سبيل المثال،</w:t>
            </w:r>
            <w:r w:rsidR="004976F4">
              <w:rPr>
                <w:rFonts w:ascii="Arial" w:eastAsia="Arial Unicode MS" w:hAnsi="Arial" w:cs="Arial"/>
                <w:sz w:val="24"/>
                <w:szCs w:val="24"/>
                <w:rtl w:val="0"/>
              </w:rPr>
              <w:br/>
            </w:r>
            <w:r w:rsidRPr="007430DA">
              <w:rPr>
                <w:rFonts w:ascii="Arial" w:eastAsia="Arial Unicode MS" w:hAnsi="Arial" w:cs="Arial"/>
                <w:sz w:val="24"/>
                <w:szCs w:val="24"/>
                <w:rtl w:val="0"/>
              </w:rPr>
              <w:t xml:space="preserve"> EPP transfer op="reject</w:t>
            </w:r>
            <w:r w:rsidRPr="007430DA">
              <w:rPr>
                <w:rFonts w:ascii="Arial" w:eastAsia="Arial Unicode MS" w:hAnsi="Arial" w:cs="Arial"/>
                <w:sz w:val="24"/>
                <w:szCs w:val="24"/>
              </w:rPr>
              <w:t>") من خلال أمين سجل آخر</w:t>
            </w:r>
          </w:p>
        </w:tc>
      </w:tr>
      <w:tr w:rsidR="005332B6" w:rsidRPr="007430DA" w14:paraId="7B5FB2F4" w14:textId="77777777" w:rsidTr="00F6357F">
        <w:tc>
          <w:tcPr>
            <w:tcW w:w="828" w:type="dxa"/>
          </w:tcPr>
          <w:p w14:paraId="68464DB3"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lastRenderedPageBreak/>
              <w:t>27</w:t>
            </w:r>
          </w:p>
        </w:tc>
        <w:tc>
          <w:tcPr>
            <w:tcW w:w="3510" w:type="dxa"/>
          </w:tcPr>
          <w:p w14:paraId="6C1FADA8"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transfer-losing-successfully</w:t>
            </w:r>
          </w:p>
        </w:tc>
        <w:tc>
          <w:tcPr>
            <w:tcW w:w="5130" w:type="dxa"/>
          </w:tcPr>
          <w:p w14:paraId="1655F9E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عدد من تحويلات النطاقات التي يقوم أمين سجل آخر والتي تم الانتهاء منها بنجاح (سواء بصورة صريحة أو تمت الموافقة عليها تلقائيًا)</w:t>
            </w:r>
          </w:p>
        </w:tc>
      </w:tr>
      <w:tr w:rsidR="005332B6" w:rsidRPr="007430DA" w14:paraId="70412D81" w14:textId="77777777" w:rsidTr="00F6357F">
        <w:tc>
          <w:tcPr>
            <w:tcW w:w="828" w:type="dxa"/>
          </w:tcPr>
          <w:p w14:paraId="21613DC4"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28</w:t>
            </w:r>
          </w:p>
        </w:tc>
        <w:tc>
          <w:tcPr>
            <w:tcW w:w="3510" w:type="dxa"/>
          </w:tcPr>
          <w:p w14:paraId="2A8B5D40"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transfer-losing-nacked</w:t>
            </w:r>
          </w:p>
        </w:tc>
        <w:tc>
          <w:tcPr>
            <w:tcW w:w="5130" w:type="dxa"/>
          </w:tcPr>
          <w:p w14:paraId="3F8519F2"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عمليات تحويل النطاقات التي تمت بمعرفة أمين سجل آخر والتي تم رفضها أمين السجل هذا (على سبيل المثال، </w:t>
            </w:r>
            <w:r w:rsidRPr="007430DA">
              <w:rPr>
                <w:rFonts w:ascii="Arial" w:eastAsia="Arial Unicode MS" w:hAnsi="Arial" w:cs="Arial"/>
                <w:sz w:val="24"/>
                <w:szCs w:val="24"/>
                <w:rtl w:val="0"/>
              </w:rPr>
              <w:t>EPP transfer op="reject</w:t>
            </w:r>
            <w:r w:rsidRPr="007430DA">
              <w:rPr>
                <w:rFonts w:ascii="Arial" w:eastAsia="Arial Unicode MS" w:hAnsi="Arial" w:cs="Arial"/>
                <w:sz w:val="24"/>
                <w:szCs w:val="24"/>
              </w:rPr>
              <w:t>")</w:t>
            </w:r>
          </w:p>
        </w:tc>
      </w:tr>
      <w:tr w:rsidR="005332B6" w:rsidRPr="007430DA" w14:paraId="019F8170" w14:textId="77777777" w:rsidTr="00F6357F">
        <w:tc>
          <w:tcPr>
            <w:tcW w:w="828" w:type="dxa"/>
          </w:tcPr>
          <w:p w14:paraId="0F7BB0D7"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29</w:t>
            </w:r>
          </w:p>
        </w:tc>
        <w:tc>
          <w:tcPr>
            <w:tcW w:w="3510" w:type="dxa"/>
          </w:tcPr>
          <w:p w14:paraId="173BEF11"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transfer-disputed-won</w:t>
            </w:r>
          </w:p>
        </w:tc>
        <w:tc>
          <w:tcPr>
            <w:tcW w:w="5130" w:type="dxa"/>
          </w:tcPr>
          <w:p w14:paraId="714F132C"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عدد نزاعات النقل التي كسبها أمين السجل هذا (والتي تم الإبلاغ عنها في الشهر الذي تقرر حدوثها فيه)</w:t>
            </w:r>
          </w:p>
        </w:tc>
      </w:tr>
      <w:tr w:rsidR="005332B6" w:rsidRPr="007430DA" w14:paraId="6994CE5E" w14:textId="77777777" w:rsidTr="00F6357F">
        <w:tc>
          <w:tcPr>
            <w:tcW w:w="828" w:type="dxa"/>
          </w:tcPr>
          <w:p w14:paraId="5F35624E"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30</w:t>
            </w:r>
          </w:p>
        </w:tc>
        <w:tc>
          <w:tcPr>
            <w:tcW w:w="3510" w:type="dxa"/>
          </w:tcPr>
          <w:p w14:paraId="1E092228"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transfer-disputed-lost</w:t>
            </w:r>
          </w:p>
        </w:tc>
        <w:tc>
          <w:tcPr>
            <w:tcW w:w="5130" w:type="dxa"/>
          </w:tcPr>
          <w:p w14:paraId="5F7012F9"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عدد نزاعات النقل التي خسرها أمين السجل هذا (والتي تم الإبلاغ عنها في الشهر الذي تقرر حدوثها فيه)</w:t>
            </w:r>
          </w:p>
        </w:tc>
      </w:tr>
      <w:tr w:rsidR="005332B6" w:rsidRPr="007430DA" w14:paraId="796AD927" w14:textId="77777777" w:rsidTr="00F6357F">
        <w:tc>
          <w:tcPr>
            <w:tcW w:w="828" w:type="dxa"/>
          </w:tcPr>
          <w:p w14:paraId="0CBDEC47"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31</w:t>
            </w:r>
          </w:p>
        </w:tc>
        <w:tc>
          <w:tcPr>
            <w:tcW w:w="3510" w:type="dxa"/>
          </w:tcPr>
          <w:p w14:paraId="6D1E2A7E"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transfer-disputed-nodecision</w:t>
            </w:r>
          </w:p>
        </w:tc>
        <w:tc>
          <w:tcPr>
            <w:tcW w:w="5130" w:type="dxa"/>
          </w:tcPr>
          <w:p w14:paraId="395127A6"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عدد نزاعات النقل التي تضم أمين السجل هذا بقرار منقسم أو بدون قرار (والتي تم الإبلاغ عنها في الشهر الذي تقرر حدوثها فيه)</w:t>
            </w:r>
          </w:p>
        </w:tc>
      </w:tr>
      <w:tr w:rsidR="005332B6" w:rsidRPr="007430DA" w14:paraId="29F17DA6" w14:textId="77777777" w:rsidTr="00F6357F">
        <w:tc>
          <w:tcPr>
            <w:tcW w:w="828" w:type="dxa"/>
          </w:tcPr>
          <w:p w14:paraId="1319A2CF"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32</w:t>
            </w:r>
          </w:p>
        </w:tc>
        <w:tc>
          <w:tcPr>
            <w:tcW w:w="3510" w:type="dxa"/>
          </w:tcPr>
          <w:p w14:paraId="59879991"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deleted-domains-grace</w:t>
            </w:r>
          </w:p>
        </w:tc>
        <w:tc>
          <w:tcPr>
            <w:tcW w:w="5130" w:type="dxa"/>
          </w:tcPr>
          <w:p w14:paraId="421B3C9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النطاقات التي تم حذفها في غضون فترة سماح الإضافة (ولا تشمل الأسماء التي تم حذفها في حالة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المقرر إنشاؤها). يجب الإبلاغ عن حذف في الشهر الذي يتم فيه تحرير الاسم.</w:t>
            </w:r>
          </w:p>
        </w:tc>
      </w:tr>
      <w:tr w:rsidR="005332B6" w:rsidRPr="007430DA" w14:paraId="5C92F959" w14:textId="77777777" w:rsidTr="00F6357F">
        <w:tc>
          <w:tcPr>
            <w:tcW w:w="828" w:type="dxa"/>
          </w:tcPr>
          <w:p w14:paraId="306E13A3"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33</w:t>
            </w:r>
          </w:p>
        </w:tc>
        <w:tc>
          <w:tcPr>
            <w:tcW w:w="3510" w:type="dxa"/>
          </w:tcPr>
          <w:p w14:paraId="09F40EE3"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deleted-domains-nograce</w:t>
            </w:r>
          </w:p>
        </w:tc>
        <w:tc>
          <w:tcPr>
            <w:tcW w:w="5130" w:type="dxa"/>
          </w:tcPr>
          <w:p w14:paraId="72EBD68E"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النطاقات التي تم حذفها خارج فترة سماح الإضافة (ولا تشمل الأسماء التي تم حذفها في حالة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المقرر إنشاؤها). يجب الإبلاغ عن حذف في الشهر الذي يتم فيه تحرير الاسم.</w:t>
            </w:r>
          </w:p>
        </w:tc>
      </w:tr>
      <w:tr w:rsidR="005332B6" w:rsidRPr="007430DA" w14:paraId="20F0F790" w14:textId="77777777" w:rsidTr="00F6357F">
        <w:tc>
          <w:tcPr>
            <w:tcW w:w="828" w:type="dxa"/>
          </w:tcPr>
          <w:p w14:paraId="0D74BD9A"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34</w:t>
            </w:r>
          </w:p>
        </w:tc>
        <w:tc>
          <w:tcPr>
            <w:tcW w:w="3510" w:type="dxa"/>
          </w:tcPr>
          <w:p w14:paraId="529A707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restored-domains</w:t>
            </w:r>
          </w:p>
        </w:tc>
        <w:tc>
          <w:tcPr>
            <w:tcW w:w="5130" w:type="dxa"/>
          </w:tcPr>
          <w:p w14:paraId="09DA90C8"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أسماء النطاقات المستردة من فترة الاسترداد</w:t>
            </w:r>
          </w:p>
        </w:tc>
      </w:tr>
      <w:tr w:rsidR="005332B6" w:rsidRPr="007430DA" w14:paraId="2B7082F3" w14:textId="77777777" w:rsidTr="00F6357F">
        <w:tc>
          <w:tcPr>
            <w:tcW w:w="828" w:type="dxa"/>
          </w:tcPr>
          <w:p w14:paraId="57561DE9"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35</w:t>
            </w:r>
          </w:p>
        </w:tc>
        <w:tc>
          <w:tcPr>
            <w:tcW w:w="3510" w:type="dxa"/>
          </w:tcPr>
          <w:p w14:paraId="1DC6623E"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restored-noreport</w:t>
            </w:r>
          </w:p>
        </w:tc>
        <w:tc>
          <w:tcPr>
            <w:tcW w:w="5130" w:type="dxa"/>
          </w:tcPr>
          <w:p w14:paraId="5EB39BE5"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العدد الإجمالي للأسماء المستعادة التي فشل المُسجل في تقديم تقرير استعادة بها</w:t>
            </w:r>
          </w:p>
        </w:tc>
      </w:tr>
      <w:tr w:rsidR="005332B6" w:rsidRPr="007430DA" w14:paraId="72054436" w14:textId="77777777" w:rsidTr="00F6357F">
        <w:tc>
          <w:tcPr>
            <w:tcW w:w="828" w:type="dxa"/>
          </w:tcPr>
          <w:p w14:paraId="165C6731"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36</w:t>
            </w:r>
          </w:p>
        </w:tc>
        <w:tc>
          <w:tcPr>
            <w:tcW w:w="3510" w:type="dxa"/>
          </w:tcPr>
          <w:p w14:paraId="71EF7E2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agp-exemption-requests</w:t>
            </w:r>
          </w:p>
        </w:tc>
        <w:tc>
          <w:tcPr>
            <w:tcW w:w="5130" w:type="dxa"/>
          </w:tcPr>
          <w:p w14:paraId="0BC725E4"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العدد الإجمالي لـ </w:t>
            </w:r>
            <w:r w:rsidRPr="007430DA">
              <w:rPr>
                <w:rFonts w:ascii="Arial" w:eastAsia="Arial Unicode MS" w:hAnsi="Arial" w:cs="Arial"/>
                <w:sz w:val="24"/>
                <w:szCs w:val="24"/>
                <w:rtl w:val="0"/>
              </w:rPr>
              <w:t>AGP</w:t>
            </w:r>
            <w:r w:rsidRPr="007430DA">
              <w:rPr>
                <w:rFonts w:ascii="Arial" w:eastAsia="Arial Unicode MS" w:hAnsi="Arial" w:cs="Arial"/>
                <w:sz w:val="24"/>
                <w:szCs w:val="24"/>
              </w:rPr>
              <w:t xml:space="preserve"> (إضافة فترة سماح) طلبات الإعفاء</w:t>
            </w:r>
          </w:p>
        </w:tc>
      </w:tr>
      <w:tr w:rsidR="005332B6" w:rsidRPr="007430DA" w14:paraId="41E2C08C" w14:textId="77777777" w:rsidTr="00F6357F">
        <w:tc>
          <w:tcPr>
            <w:tcW w:w="828" w:type="dxa"/>
          </w:tcPr>
          <w:p w14:paraId="4F16C826"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37</w:t>
            </w:r>
          </w:p>
        </w:tc>
        <w:tc>
          <w:tcPr>
            <w:tcW w:w="3510" w:type="dxa"/>
          </w:tcPr>
          <w:p w14:paraId="38092F73"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agp-exemptions-granted</w:t>
            </w:r>
          </w:p>
        </w:tc>
        <w:tc>
          <w:tcPr>
            <w:tcW w:w="5130" w:type="dxa"/>
          </w:tcPr>
          <w:p w14:paraId="536E19DB"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العدد الإجمالي لـ </w:t>
            </w:r>
            <w:r w:rsidRPr="007430DA">
              <w:rPr>
                <w:rFonts w:ascii="Arial" w:eastAsia="Arial Unicode MS" w:hAnsi="Arial" w:cs="Arial"/>
                <w:sz w:val="24"/>
                <w:szCs w:val="24"/>
                <w:rtl w:val="0"/>
              </w:rPr>
              <w:t>AGP</w:t>
            </w:r>
            <w:r w:rsidRPr="007430DA">
              <w:rPr>
                <w:rFonts w:ascii="Arial" w:eastAsia="Arial Unicode MS" w:hAnsi="Arial" w:cs="Arial"/>
                <w:sz w:val="24"/>
                <w:szCs w:val="24"/>
              </w:rPr>
              <w:t xml:space="preserve"> (إضافة فترة سماح) طلبات الإعفاء</w:t>
            </w:r>
          </w:p>
        </w:tc>
      </w:tr>
      <w:tr w:rsidR="005332B6" w:rsidRPr="007430DA" w14:paraId="02DE1AB7" w14:textId="77777777" w:rsidTr="00F6357F">
        <w:tc>
          <w:tcPr>
            <w:tcW w:w="828" w:type="dxa"/>
          </w:tcPr>
          <w:p w14:paraId="33019A78"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38</w:t>
            </w:r>
          </w:p>
        </w:tc>
        <w:tc>
          <w:tcPr>
            <w:tcW w:w="3510" w:type="dxa"/>
          </w:tcPr>
          <w:p w14:paraId="5F8FBEBD"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agp-exempted-domains</w:t>
            </w:r>
          </w:p>
        </w:tc>
        <w:tc>
          <w:tcPr>
            <w:tcW w:w="5130" w:type="dxa"/>
          </w:tcPr>
          <w:p w14:paraId="28954E00"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العدد الإجمالي للأسماء المتضررين الممنوحة من </w:t>
            </w:r>
            <w:r w:rsidRPr="007430DA">
              <w:rPr>
                <w:rFonts w:ascii="Arial" w:eastAsia="Arial Unicode MS" w:hAnsi="Arial" w:cs="Arial"/>
                <w:sz w:val="24"/>
                <w:szCs w:val="24"/>
                <w:rtl w:val="0"/>
              </w:rPr>
              <w:t>AGP</w:t>
            </w:r>
            <w:r w:rsidRPr="007430DA">
              <w:rPr>
                <w:rFonts w:ascii="Arial" w:eastAsia="Arial Unicode MS" w:hAnsi="Arial" w:cs="Arial"/>
                <w:sz w:val="24"/>
                <w:szCs w:val="24"/>
              </w:rPr>
              <w:t xml:space="preserve"> (إضافة فترة سماح) لطلبات الإعفاء</w:t>
            </w:r>
          </w:p>
        </w:tc>
      </w:tr>
      <w:tr w:rsidR="005332B6" w:rsidRPr="007430DA" w14:paraId="219E1878" w14:textId="77777777" w:rsidTr="00F6357F">
        <w:tc>
          <w:tcPr>
            <w:tcW w:w="828" w:type="dxa"/>
          </w:tcPr>
          <w:p w14:paraId="1DB38140" w14:textId="77777777" w:rsidR="005332B6" w:rsidRPr="007430DA" w:rsidRDefault="005332B6">
            <w:pPr>
              <w:spacing w:before="40" w:after="40"/>
              <w:jc w:val="center"/>
              <w:rPr>
                <w:rFonts w:ascii="Arial" w:eastAsia="Arial Unicode MS" w:hAnsi="Arial" w:cs="Arial"/>
                <w:sz w:val="24"/>
                <w:szCs w:val="24"/>
              </w:rPr>
            </w:pPr>
            <w:r w:rsidRPr="007430DA">
              <w:rPr>
                <w:rFonts w:ascii="Arial" w:eastAsia="Arial Unicode MS" w:hAnsi="Arial" w:cs="Arial"/>
                <w:sz w:val="24"/>
                <w:szCs w:val="24"/>
              </w:rPr>
              <w:t>39</w:t>
            </w:r>
          </w:p>
        </w:tc>
        <w:tc>
          <w:tcPr>
            <w:tcW w:w="3510" w:type="dxa"/>
          </w:tcPr>
          <w:p w14:paraId="0A723285"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attempted-adds</w:t>
            </w:r>
          </w:p>
        </w:tc>
        <w:tc>
          <w:tcPr>
            <w:tcW w:w="5130" w:type="dxa"/>
          </w:tcPr>
          <w:p w14:paraId="5A08E09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عدد محاولا أوامر إنشاء أسماء نطاقات (الناجحة والفاشلة)</w:t>
            </w:r>
          </w:p>
        </w:tc>
      </w:tr>
    </w:tbl>
    <w:p w14:paraId="491D6BDD" w14:textId="63F667F4" w:rsidR="00115B11" w:rsidRPr="007430DA" w:rsidRDefault="005332B6">
      <w:pPr>
        <w:pStyle w:val="BlockText"/>
        <w:spacing w:before="240"/>
        <w:rPr>
          <w:rFonts w:ascii="Arial" w:eastAsia="Arial Unicode MS" w:hAnsi="Arial" w:cs="Arial"/>
          <w:sz w:val="24"/>
          <w:szCs w:val="24"/>
        </w:rPr>
      </w:pPr>
      <w:bookmarkStart w:id="312" w:name="_DV_M277"/>
      <w:bookmarkEnd w:id="312"/>
      <w:r w:rsidRPr="007430DA">
        <w:rPr>
          <w:rFonts w:ascii="Arial" w:eastAsia="Arial Unicode MS" w:hAnsi="Arial" w:cs="Arial"/>
          <w:sz w:val="24"/>
          <w:szCs w:val="24"/>
        </w:rPr>
        <w:t xml:space="preserve">يتضمن السطر الأول أسماء الحقول تماماً كما هو موضح في الجدول أعلاه بأنه "خط رئيسي" كما هو موضح في القسم 2 من </w:t>
      </w:r>
      <w:r w:rsidRPr="007430DA">
        <w:rPr>
          <w:rFonts w:ascii="Arial" w:eastAsia="Arial Unicode MS" w:hAnsi="Arial" w:cs="Arial"/>
          <w:sz w:val="24"/>
          <w:szCs w:val="24"/>
          <w:rtl w:val="0"/>
        </w:rPr>
        <w:t>RFC 4180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ويجب أن يشتمل السطر الأخير من كل تقرير كل عمود في جميع المسجلين؛ الحقل الأول من هذا الخط يجب قراءة "الإجمالي" في حين أن الحقل الثاني يجب أن يترك فارغاً في هذا السطر.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لا تصف خطوط أخرى الخط الموصوف أعلاه والذي يتعين إدراجه.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وسوف تكون فواصل السطور &lt;</w:t>
      </w:r>
      <w:r w:rsidRPr="007430DA">
        <w:rPr>
          <w:rFonts w:ascii="Arial" w:eastAsia="Arial Unicode MS" w:hAnsi="Arial" w:cs="Arial"/>
          <w:sz w:val="24"/>
          <w:szCs w:val="24"/>
          <w:rtl w:val="0"/>
        </w:rPr>
        <w:t>U+000D</w:t>
      </w:r>
      <w:r w:rsidR="00815F06">
        <w:rPr>
          <w:rFonts w:ascii="Arial" w:eastAsia="Arial Unicode MS" w:hAnsi="Arial" w:cs="Arial"/>
          <w:sz w:val="24"/>
          <w:szCs w:val="24"/>
        </w:rPr>
        <w:t>،</w:t>
      </w:r>
      <w:r w:rsidRPr="007430DA">
        <w:rPr>
          <w:rFonts w:ascii="Arial" w:eastAsia="Arial Unicode MS" w:hAnsi="Arial" w:cs="Arial"/>
          <w:sz w:val="24"/>
          <w:szCs w:val="24"/>
          <w:rtl w:val="0"/>
        </w:rPr>
        <w:t xml:space="preserve"> U+000A</w:t>
      </w:r>
      <w:r w:rsidRPr="007430DA">
        <w:rPr>
          <w:rFonts w:ascii="Arial" w:eastAsia="Arial Unicode MS" w:hAnsi="Arial" w:cs="Arial"/>
          <w:sz w:val="24"/>
          <w:szCs w:val="24"/>
        </w:rPr>
        <w:t xml:space="preserve">&gt; وفقًا لما هو محدد في </w:t>
      </w:r>
      <w:r w:rsidRPr="007430DA">
        <w:rPr>
          <w:rFonts w:ascii="Arial" w:eastAsia="Arial Unicode MS" w:hAnsi="Arial" w:cs="Arial"/>
          <w:sz w:val="24"/>
          <w:szCs w:val="24"/>
          <w:rtl w:val="0"/>
        </w:rPr>
        <w:t>RFC 4180</w:t>
      </w:r>
      <w:r w:rsidRPr="007430DA">
        <w:rPr>
          <w:rFonts w:ascii="Arial" w:eastAsia="Arial Unicode MS" w:hAnsi="Arial" w:cs="Arial"/>
          <w:sz w:val="24"/>
          <w:szCs w:val="24"/>
        </w:rPr>
        <w:t>.</w:t>
      </w:r>
    </w:p>
    <w:p w14:paraId="08BFE6F0" w14:textId="3EC29C53" w:rsidR="00115B11" w:rsidRPr="007430DA" w:rsidRDefault="005332B6">
      <w:pPr>
        <w:pStyle w:val="Spec1L2"/>
        <w:rPr>
          <w:rFonts w:ascii="Arial" w:eastAsia="Arial Unicode MS" w:hAnsi="Arial" w:cs="Arial"/>
          <w:sz w:val="24"/>
          <w:szCs w:val="24"/>
        </w:rPr>
      </w:pPr>
      <w:bookmarkStart w:id="313" w:name="_DV_M278"/>
      <w:bookmarkEnd w:id="313"/>
      <w:r w:rsidRPr="007430DA">
        <w:rPr>
          <w:rFonts w:ascii="Arial" w:eastAsia="Arial Unicode MS" w:hAnsi="Arial" w:cs="Arial"/>
          <w:b/>
          <w:bCs/>
          <w:sz w:val="24"/>
          <w:szCs w:val="24"/>
        </w:rPr>
        <w:t>تقرير نشاط وظائف السجل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يتم وضع هذا التقرير في ملف بتنسيق قيمة منفصلة بفاصلة وفقًا لما هو محدد في المواصفة </w:t>
      </w:r>
      <w:r w:rsidRPr="007430DA">
        <w:rPr>
          <w:rFonts w:ascii="Arial" w:eastAsia="Arial Unicode MS" w:hAnsi="Arial" w:cs="Arial"/>
          <w:sz w:val="24"/>
          <w:szCs w:val="24"/>
          <w:rtl w:val="0"/>
        </w:rPr>
        <w:t>RFC 4180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تتم تسمية الملف "</w:t>
      </w:r>
      <w:r w:rsidRPr="007430DA">
        <w:rPr>
          <w:rFonts w:ascii="Arial" w:eastAsia="Arial Unicode MS" w:hAnsi="Arial" w:cs="Arial"/>
          <w:sz w:val="24"/>
          <w:szCs w:val="24"/>
          <w:rtl w:val="0"/>
        </w:rPr>
        <w:t>gTLD-activity-yyyymm.csv"</w:t>
      </w:r>
      <w:r w:rsidR="00815F06">
        <w:rPr>
          <w:rFonts w:ascii="Arial" w:eastAsia="Arial Unicode MS" w:hAnsi="Arial" w:cs="Arial"/>
          <w:sz w:val="24"/>
          <w:szCs w:val="24"/>
        </w:rPr>
        <w:t>،</w:t>
      </w:r>
      <w:r w:rsidRPr="007430DA">
        <w:rPr>
          <w:rFonts w:ascii="Arial" w:eastAsia="Arial Unicode MS" w:hAnsi="Arial" w:cs="Arial"/>
          <w:sz w:val="24"/>
          <w:szCs w:val="24"/>
        </w:rPr>
        <w:t xml:space="preserve"> حيث إن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هي اسم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وفي حالة </w:t>
      </w:r>
      <w:r w:rsidRPr="007430DA">
        <w:rPr>
          <w:rFonts w:ascii="Arial" w:eastAsia="Arial Unicode MS" w:hAnsi="Arial" w:cs="Arial"/>
          <w:sz w:val="24"/>
          <w:szCs w:val="24"/>
          <w:rtl w:val="0"/>
        </w:rPr>
        <w:t>IDN-TLD</w:t>
      </w:r>
      <w:r w:rsidR="00815F06">
        <w:rPr>
          <w:rFonts w:ascii="Arial" w:eastAsia="Arial Unicode MS" w:hAnsi="Arial" w:cs="Arial"/>
          <w:sz w:val="24"/>
          <w:szCs w:val="24"/>
        </w:rPr>
        <w:t>،</w:t>
      </w:r>
      <w:r w:rsidRPr="007430DA">
        <w:rPr>
          <w:rFonts w:ascii="Arial" w:eastAsia="Arial Unicode MS" w:hAnsi="Arial" w:cs="Arial"/>
          <w:sz w:val="24"/>
          <w:szCs w:val="24"/>
        </w:rPr>
        <w:t xml:space="preserve"> يتم استخدام التسمية-أ</w:t>
      </w:r>
      <w:r w:rsidR="00605FD4">
        <w:rPr>
          <w:rFonts w:ascii="Arial" w:eastAsia="Arial Unicode MS" w:hAnsi="Arial" w:cs="Arial"/>
          <w:sz w:val="24"/>
          <w:szCs w:val="24"/>
        </w:rPr>
        <w:t>؛</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yyyymm</w:t>
      </w:r>
      <w:r w:rsidRPr="007430DA">
        <w:rPr>
          <w:rFonts w:ascii="Arial" w:eastAsia="Arial Unicode MS" w:hAnsi="Arial" w:cs="Arial"/>
          <w:sz w:val="24"/>
          <w:szCs w:val="24"/>
        </w:rPr>
        <w:t>" هي سنة وشهر تقديم التقرير.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يحتوي الملف على الحقول التالية: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150"/>
        <w:gridCol w:w="5238"/>
      </w:tblGrid>
      <w:tr w:rsidR="005332B6" w:rsidRPr="007430DA" w14:paraId="5F1252AE" w14:textId="77777777" w:rsidTr="00F6357F">
        <w:trPr>
          <w:trHeight w:val="432"/>
          <w:tblHeader/>
        </w:trPr>
        <w:tc>
          <w:tcPr>
            <w:tcW w:w="1188" w:type="dxa"/>
            <w:vAlign w:val="center"/>
          </w:tcPr>
          <w:p w14:paraId="450B3D02" w14:textId="77777777" w:rsidR="005332B6" w:rsidRPr="007430DA" w:rsidRDefault="005332B6" w:rsidP="00F6357F">
            <w:pPr>
              <w:keepNext/>
              <w:keepLines/>
              <w:jc w:val="center"/>
              <w:rPr>
                <w:rFonts w:ascii="Arial" w:eastAsia="Arial Unicode MS" w:hAnsi="Arial" w:cs="Arial"/>
                <w:sz w:val="24"/>
                <w:szCs w:val="24"/>
              </w:rPr>
            </w:pPr>
            <w:r w:rsidRPr="007430DA">
              <w:rPr>
                <w:rFonts w:ascii="Arial" w:eastAsia="Arial Unicode MS" w:hAnsi="Arial" w:cs="Arial"/>
                <w:sz w:val="24"/>
                <w:szCs w:val="24"/>
              </w:rPr>
              <w:lastRenderedPageBreak/>
              <w:t>رقم الحقل</w:t>
            </w:r>
          </w:p>
        </w:tc>
        <w:tc>
          <w:tcPr>
            <w:tcW w:w="3150" w:type="dxa"/>
            <w:vAlign w:val="center"/>
          </w:tcPr>
          <w:p w14:paraId="5B305BED" w14:textId="77777777" w:rsidR="005332B6" w:rsidRPr="007430DA" w:rsidRDefault="005332B6" w:rsidP="00F6357F">
            <w:pPr>
              <w:keepNext/>
              <w:keepLines/>
              <w:jc w:val="center"/>
              <w:rPr>
                <w:rFonts w:ascii="Arial" w:eastAsia="Arial Unicode MS" w:hAnsi="Arial" w:cs="Arial"/>
                <w:sz w:val="24"/>
                <w:szCs w:val="24"/>
              </w:rPr>
            </w:pPr>
            <w:r w:rsidRPr="007430DA">
              <w:rPr>
                <w:rFonts w:ascii="Arial" w:eastAsia="Arial Unicode MS" w:hAnsi="Arial" w:cs="Arial"/>
                <w:sz w:val="24"/>
                <w:szCs w:val="24"/>
              </w:rPr>
              <w:t>اسم الحقل</w:t>
            </w:r>
          </w:p>
        </w:tc>
        <w:tc>
          <w:tcPr>
            <w:tcW w:w="5238" w:type="dxa"/>
            <w:vAlign w:val="center"/>
          </w:tcPr>
          <w:p w14:paraId="69438A02" w14:textId="77777777" w:rsidR="005332B6" w:rsidRPr="007430DA" w:rsidRDefault="005332B6" w:rsidP="00F6357F">
            <w:pPr>
              <w:keepNext/>
              <w:keepLines/>
              <w:jc w:val="center"/>
              <w:rPr>
                <w:rFonts w:ascii="Arial" w:eastAsia="Arial Unicode MS" w:hAnsi="Arial" w:cs="Arial"/>
                <w:sz w:val="24"/>
                <w:szCs w:val="24"/>
              </w:rPr>
            </w:pPr>
            <w:r w:rsidRPr="007430DA">
              <w:rPr>
                <w:rFonts w:ascii="Arial" w:eastAsia="Arial Unicode MS" w:hAnsi="Arial" w:cs="Arial"/>
                <w:sz w:val="24"/>
                <w:szCs w:val="24"/>
              </w:rPr>
              <w:t>الوصف</w:t>
            </w:r>
          </w:p>
        </w:tc>
      </w:tr>
      <w:tr w:rsidR="005332B6" w:rsidRPr="007430DA" w14:paraId="0AE576E5" w14:textId="77777777" w:rsidTr="00F6357F">
        <w:tc>
          <w:tcPr>
            <w:tcW w:w="1188" w:type="dxa"/>
          </w:tcPr>
          <w:p w14:paraId="5CFAC2E3"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01</w:t>
            </w:r>
          </w:p>
        </w:tc>
        <w:tc>
          <w:tcPr>
            <w:tcW w:w="3150" w:type="dxa"/>
          </w:tcPr>
          <w:p w14:paraId="1B136AF7"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operational-registrars</w:t>
            </w:r>
          </w:p>
        </w:tc>
        <w:tc>
          <w:tcPr>
            <w:tcW w:w="5238" w:type="dxa"/>
          </w:tcPr>
          <w:p w14:paraId="52FB39CE"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عدد أمناء السجلات التشغيليين في نهاية فترة الإبلاغ</w:t>
            </w:r>
          </w:p>
        </w:tc>
      </w:tr>
      <w:tr w:rsidR="005332B6" w:rsidRPr="007430DA" w14:paraId="482AEE66" w14:textId="77777777" w:rsidTr="00F6357F">
        <w:tc>
          <w:tcPr>
            <w:tcW w:w="1188" w:type="dxa"/>
          </w:tcPr>
          <w:p w14:paraId="200EE79D"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02</w:t>
            </w:r>
          </w:p>
        </w:tc>
        <w:tc>
          <w:tcPr>
            <w:tcW w:w="3150" w:type="dxa"/>
          </w:tcPr>
          <w:p w14:paraId="76D84341"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ramp-up-registrars</w:t>
            </w:r>
          </w:p>
        </w:tc>
        <w:tc>
          <w:tcPr>
            <w:tcW w:w="5238" w:type="dxa"/>
          </w:tcPr>
          <w:p w14:paraId="619910EB"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أمناء السجلات الذين حصلوا على كلمة مرور للوصول إلى </w:t>
            </w:r>
            <w:r w:rsidRPr="007430DA">
              <w:rPr>
                <w:rFonts w:ascii="Arial" w:eastAsia="Arial Unicode MS" w:hAnsi="Arial" w:cs="Arial"/>
                <w:sz w:val="24"/>
                <w:szCs w:val="24"/>
                <w:rtl w:val="0"/>
              </w:rPr>
              <w:t>OT&amp;E</w:t>
            </w:r>
            <w:r w:rsidRPr="007430DA">
              <w:rPr>
                <w:rFonts w:ascii="Arial" w:eastAsia="Arial Unicode MS" w:hAnsi="Arial" w:cs="Arial"/>
                <w:sz w:val="24"/>
                <w:szCs w:val="24"/>
              </w:rPr>
              <w:t xml:space="preserve"> في نهاية فترة الإبلاغ</w:t>
            </w:r>
          </w:p>
        </w:tc>
      </w:tr>
      <w:tr w:rsidR="005332B6" w:rsidRPr="007430DA" w14:paraId="2C46F6BB" w14:textId="77777777" w:rsidTr="00F6357F">
        <w:trPr>
          <w:trHeight w:val="701"/>
        </w:trPr>
        <w:tc>
          <w:tcPr>
            <w:tcW w:w="1188" w:type="dxa"/>
          </w:tcPr>
          <w:p w14:paraId="32088F87"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03</w:t>
            </w:r>
          </w:p>
        </w:tc>
        <w:tc>
          <w:tcPr>
            <w:tcW w:w="3150" w:type="dxa"/>
          </w:tcPr>
          <w:p w14:paraId="0D770B08"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pre-ramp-up-registrars</w:t>
            </w:r>
          </w:p>
        </w:tc>
        <w:tc>
          <w:tcPr>
            <w:tcW w:w="5238" w:type="dxa"/>
          </w:tcPr>
          <w:p w14:paraId="2AEEF558"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عدد أمناء السجلات الذين طلبوا الوصول، ولكن لم يدخلوا حتى الآن في فترة القوة في نهاية فترة الإبلاغ</w:t>
            </w:r>
          </w:p>
        </w:tc>
      </w:tr>
      <w:tr w:rsidR="005332B6" w:rsidRPr="007430DA" w14:paraId="14ABF3CE" w14:textId="77777777" w:rsidTr="00F6357F">
        <w:tc>
          <w:tcPr>
            <w:tcW w:w="1188" w:type="dxa"/>
          </w:tcPr>
          <w:p w14:paraId="39741B88"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04</w:t>
            </w:r>
          </w:p>
        </w:tc>
        <w:tc>
          <w:tcPr>
            <w:tcW w:w="3150" w:type="dxa"/>
          </w:tcPr>
          <w:p w14:paraId="365101B4"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zfa-passwords</w:t>
            </w:r>
          </w:p>
        </w:tc>
        <w:tc>
          <w:tcPr>
            <w:tcW w:w="5238" w:type="dxa"/>
          </w:tcPr>
          <w:p w14:paraId="5CBB334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عدد كلمات المرور لملفات المنطقة النشطة في نهاية فترة الإبلاغ</w:t>
            </w:r>
          </w:p>
        </w:tc>
      </w:tr>
      <w:tr w:rsidR="005332B6" w:rsidRPr="007430DA" w14:paraId="098DA6CB" w14:textId="77777777" w:rsidTr="00F6357F">
        <w:tc>
          <w:tcPr>
            <w:tcW w:w="1188" w:type="dxa"/>
          </w:tcPr>
          <w:p w14:paraId="23B4EFB8"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05</w:t>
            </w:r>
          </w:p>
        </w:tc>
        <w:tc>
          <w:tcPr>
            <w:tcW w:w="3150" w:type="dxa"/>
          </w:tcPr>
          <w:p w14:paraId="6F5D1D1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whois-43-queries</w:t>
            </w:r>
          </w:p>
        </w:tc>
        <w:tc>
          <w:tcPr>
            <w:tcW w:w="5238" w:type="dxa"/>
          </w:tcPr>
          <w:p w14:paraId="6230E9FE"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(المنفذ-43) التي تم الرد عليها خلال فترة الإبلاغ</w:t>
            </w:r>
          </w:p>
        </w:tc>
      </w:tr>
      <w:tr w:rsidR="005332B6" w:rsidRPr="007430DA" w14:paraId="3A24A8FA" w14:textId="77777777" w:rsidTr="00F6357F">
        <w:tc>
          <w:tcPr>
            <w:tcW w:w="1188" w:type="dxa"/>
          </w:tcPr>
          <w:p w14:paraId="1A447458"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06</w:t>
            </w:r>
          </w:p>
        </w:tc>
        <w:tc>
          <w:tcPr>
            <w:tcW w:w="3150" w:type="dxa"/>
          </w:tcPr>
          <w:p w14:paraId="4F300918"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web-whois-queries</w:t>
            </w:r>
          </w:p>
        </w:tc>
        <w:tc>
          <w:tcPr>
            <w:tcW w:w="5238" w:type="dxa"/>
          </w:tcPr>
          <w:p w14:paraId="00D9AF3F"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المستندة إلى الويب والتي تم الرد عليها خلال فترة الإبلاغ، ولا يشمل ذلك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القابلة للبحث</w:t>
            </w:r>
          </w:p>
        </w:tc>
      </w:tr>
      <w:tr w:rsidR="005332B6" w:rsidRPr="007430DA" w14:paraId="1FA82F0D" w14:textId="77777777" w:rsidTr="00F6357F">
        <w:tc>
          <w:tcPr>
            <w:tcW w:w="1188" w:type="dxa"/>
          </w:tcPr>
          <w:p w14:paraId="2B73554A"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07</w:t>
            </w:r>
          </w:p>
        </w:tc>
        <w:tc>
          <w:tcPr>
            <w:tcW w:w="3150" w:type="dxa"/>
          </w:tcPr>
          <w:p w14:paraId="029BCE5B"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searchable-whois-queries</w:t>
            </w:r>
          </w:p>
        </w:tc>
        <w:tc>
          <w:tcPr>
            <w:tcW w:w="5238" w:type="dxa"/>
          </w:tcPr>
          <w:p w14:paraId="2E481DB3"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القابلة للبحث والتي تم الرد عليها خلال فترة الإبلاغ، إن عرض ذلك</w:t>
            </w:r>
          </w:p>
        </w:tc>
      </w:tr>
      <w:tr w:rsidR="005332B6" w:rsidRPr="007430DA" w14:paraId="3A6C3A9D" w14:textId="77777777" w:rsidTr="00F6357F">
        <w:tc>
          <w:tcPr>
            <w:tcW w:w="1188" w:type="dxa"/>
          </w:tcPr>
          <w:p w14:paraId="1221DA18"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08</w:t>
            </w:r>
          </w:p>
        </w:tc>
        <w:tc>
          <w:tcPr>
            <w:tcW w:w="3150" w:type="dxa"/>
          </w:tcPr>
          <w:p w14:paraId="37B8926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dns-udp-queries-received</w:t>
            </w:r>
          </w:p>
        </w:tc>
        <w:tc>
          <w:tcPr>
            <w:tcW w:w="5238" w:type="dxa"/>
          </w:tcPr>
          <w:p w14:paraId="3ED632EB"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الواردة عبر نقل </w:t>
            </w:r>
            <w:r w:rsidRPr="007430DA">
              <w:rPr>
                <w:rFonts w:ascii="Arial" w:eastAsia="Arial Unicode MS" w:hAnsi="Arial" w:cs="Arial"/>
                <w:sz w:val="24"/>
                <w:szCs w:val="24"/>
                <w:rtl w:val="0"/>
              </w:rPr>
              <w:t>UDP</w:t>
            </w:r>
            <w:r w:rsidRPr="007430DA">
              <w:rPr>
                <w:rFonts w:ascii="Arial" w:eastAsia="Arial Unicode MS" w:hAnsi="Arial" w:cs="Arial"/>
                <w:sz w:val="24"/>
                <w:szCs w:val="24"/>
              </w:rPr>
              <w:t xml:space="preserve"> خلال فترة الإبلاغ</w:t>
            </w:r>
          </w:p>
        </w:tc>
      </w:tr>
      <w:tr w:rsidR="005332B6" w:rsidRPr="007430DA" w14:paraId="3B3CA4D5" w14:textId="77777777" w:rsidTr="00F6357F">
        <w:tc>
          <w:tcPr>
            <w:tcW w:w="1188" w:type="dxa"/>
          </w:tcPr>
          <w:p w14:paraId="65115952"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09</w:t>
            </w:r>
          </w:p>
        </w:tc>
        <w:tc>
          <w:tcPr>
            <w:tcW w:w="3150" w:type="dxa"/>
          </w:tcPr>
          <w:p w14:paraId="659C9925"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dns-udp-queries-responded</w:t>
            </w:r>
          </w:p>
        </w:tc>
        <w:tc>
          <w:tcPr>
            <w:tcW w:w="5238" w:type="dxa"/>
          </w:tcPr>
          <w:p w14:paraId="43AC1208"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الواردة عبر نقل </w:t>
            </w:r>
            <w:r w:rsidRPr="007430DA">
              <w:rPr>
                <w:rFonts w:ascii="Arial" w:eastAsia="Arial Unicode MS" w:hAnsi="Arial" w:cs="Arial"/>
                <w:sz w:val="24"/>
                <w:szCs w:val="24"/>
                <w:rtl w:val="0"/>
              </w:rPr>
              <w:t>UDP</w:t>
            </w:r>
            <w:r w:rsidRPr="007430DA">
              <w:rPr>
                <w:rFonts w:ascii="Arial" w:eastAsia="Arial Unicode MS" w:hAnsi="Arial" w:cs="Arial"/>
                <w:sz w:val="24"/>
                <w:szCs w:val="24"/>
              </w:rPr>
              <w:t xml:space="preserve"> والتي تم الرد عليها خلال فترة الإبلاغ</w:t>
            </w:r>
          </w:p>
        </w:tc>
      </w:tr>
      <w:tr w:rsidR="005332B6" w:rsidRPr="007430DA" w14:paraId="5AF06300" w14:textId="77777777" w:rsidTr="00F6357F">
        <w:tc>
          <w:tcPr>
            <w:tcW w:w="1188" w:type="dxa"/>
          </w:tcPr>
          <w:p w14:paraId="208C56BF"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10</w:t>
            </w:r>
          </w:p>
        </w:tc>
        <w:tc>
          <w:tcPr>
            <w:tcW w:w="3150" w:type="dxa"/>
          </w:tcPr>
          <w:p w14:paraId="42E8AF49"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dns-tcp-queries-received</w:t>
            </w:r>
          </w:p>
        </w:tc>
        <w:tc>
          <w:tcPr>
            <w:tcW w:w="5238" w:type="dxa"/>
          </w:tcPr>
          <w:p w14:paraId="73994B73"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الواردة عبر نقل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خلال فترة الإبلاغ</w:t>
            </w:r>
          </w:p>
        </w:tc>
      </w:tr>
      <w:tr w:rsidR="005332B6" w:rsidRPr="007430DA" w14:paraId="3F42CCBE" w14:textId="77777777" w:rsidTr="00F6357F">
        <w:tc>
          <w:tcPr>
            <w:tcW w:w="1188" w:type="dxa"/>
          </w:tcPr>
          <w:p w14:paraId="5312EA50"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11</w:t>
            </w:r>
          </w:p>
        </w:tc>
        <w:tc>
          <w:tcPr>
            <w:tcW w:w="3150" w:type="dxa"/>
          </w:tcPr>
          <w:p w14:paraId="17B3EDCF"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dns-tcp-queries-responded</w:t>
            </w:r>
          </w:p>
        </w:tc>
        <w:tc>
          <w:tcPr>
            <w:tcW w:w="5238" w:type="dxa"/>
          </w:tcPr>
          <w:p w14:paraId="6CB6E381"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استعلامات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الواردة عبر نقل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والتي تم الرد عليها خلال فترة الإبلاغ</w:t>
            </w:r>
          </w:p>
        </w:tc>
      </w:tr>
      <w:tr w:rsidR="005332B6" w:rsidRPr="007430DA" w14:paraId="043F5D5E" w14:textId="77777777" w:rsidTr="00F6357F">
        <w:tc>
          <w:tcPr>
            <w:tcW w:w="1188" w:type="dxa"/>
          </w:tcPr>
          <w:p w14:paraId="00B558B0"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12</w:t>
            </w:r>
          </w:p>
        </w:tc>
        <w:tc>
          <w:tcPr>
            <w:tcW w:w="3150" w:type="dxa"/>
          </w:tcPr>
          <w:p w14:paraId="48180C3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srs-dom-check</w:t>
            </w:r>
          </w:p>
        </w:tc>
        <w:tc>
          <w:tcPr>
            <w:tcW w:w="5238" w:type="dxa"/>
          </w:tcPr>
          <w:p w14:paraId="5D9A51C2"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"فحص"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65893EE6" w14:textId="77777777" w:rsidTr="00F6357F">
        <w:tc>
          <w:tcPr>
            <w:tcW w:w="1188" w:type="dxa"/>
          </w:tcPr>
          <w:p w14:paraId="0DED831E"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13</w:t>
            </w:r>
          </w:p>
        </w:tc>
        <w:tc>
          <w:tcPr>
            <w:tcW w:w="3150" w:type="dxa"/>
          </w:tcPr>
          <w:p w14:paraId="6BCBD091"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srs-dom-create</w:t>
            </w:r>
          </w:p>
        </w:tc>
        <w:tc>
          <w:tcPr>
            <w:tcW w:w="5238" w:type="dxa"/>
          </w:tcPr>
          <w:p w14:paraId="050D2D23"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"إنشاء"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1A417030" w14:textId="77777777" w:rsidTr="00F6357F">
        <w:tc>
          <w:tcPr>
            <w:tcW w:w="1188" w:type="dxa"/>
          </w:tcPr>
          <w:p w14:paraId="5D3EFDAE"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14</w:t>
            </w:r>
          </w:p>
        </w:tc>
        <w:tc>
          <w:tcPr>
            <w:tcW w:w="3150" w:type="dxa"/>
          </w:tcPr>
          <w:p w14:paraId="5496ED47"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srs-dom-delete</w:t>
            </w:r>
          </w:p>
        </w:tc>
        <w:tc>
          <w:tcPr>
            <w:tcW w:w="5238" w:type="dxa"/>
          </w:tcPr>
          <w:p w14:paraId="3D199A4E"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"حذف"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185A2F66" w14:textId="77777777" w:rsidTr="00F6357F">
        <w:tc>
          <w:tcPr>
            <w:tcW w:w="1188" w:type="dxa"/>
          </w:tcPr>
          <w:p w14:paraId="5B79B0B6"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15</w:t>
            </w:r>
          </w:p>
        </w:tc>
        <w:tc>
          <w:tcPr>
            <w:tcW w:w="3150" w:type="dxa"/>
          </w:tcPr>
          <w:p w14:paraId="667D16B3"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srs-dom-info</w:t>
            </w:r>
          </w:p>
        </w:tc>
        <w:tc>
          <w:tcPr>
            <w:tcW w:w="5238" w:type="dxa"/>
          </w:tcPr>
          <w:p w14:paraId="67DCB009"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"معلومات"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16953513" w14:textId="77777777" w:rsidTr="00F6357F">
        <w:tc>
          <w:tcPr>
            <w:tcW w:w="1188" w:type="dxa"/>
          </w:tcPr>
          <w:p w14:paraId="56D925A2"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16</w:t>
            </w:r>
          </w:p>
        </w:tc>
        <w:tc>
          <w:tcPr>
            <w:tcW w:w="3150" w:type="dxa"/>
          </w:tcPr>
          <w:p w14:paraId="63859FE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srs-dom-renew</w:t>
            </w:r>
          </w:p>
        </w:tc>
        <w:tc>
          <w:tcPr>
            <w:tcW w:w="5238" w:type="dxa"/>
          </w:tcPr>
          <w:p w14:paraId="18552C67"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"تجديد"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009C8FC1" w14:textId="77777777" w:rsidTr="00F6357F">
        <w:tc>
          <w:tcPr>
            <w:tcW w:w="1188" w:type="dxa"/>
          </w:tcPr>
          <w:p w14:paraId="7521E294"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17</w:t>
            </w:r>
          </w:p>
        </w:tc>
        <w:tc>
          <w:tcPr>
            <w:tcW w:w="3150" w:type="dxa"/>
          </w:tcPr>
          <w:p w14:paraId="2FFE4F5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srs-dom-rgp-restore-report</w:t>
            </w:r>
          </w:p>
        </w:tc>
        <w:tc>
          <w:tcPr>
            <w:tcW w:w="5238" w:type="dxa"/>
          </w:tcPr>
          <w:p w14:paraId="4A357A2B"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"استعادة"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لتقديم تقرير استعادة والتي تم الرد عليها خلال فترة الإبلاغ</w:t>
            </w:r>
          </w:p>
        </w:tc>
      </w:tr>
      <w:tr w:rsidR="005332B6" w:rsidRPr="007430DA" w14:paraId="620A9DB1" w14:textId="77777777" w:rsidTr="00F6357F">
        <w:tc>
          <w:tcPr>
            <w:tcW w:w="1188" w:type="dxa"/>
          </w:tcPr>
          <w:p w14:paraId="11438135"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18</w:t>
            </w:r>
          </w:p>
        </w:tc>
        <w:tc>
          <w:tcPr>
            <w:tcW w:w="3150" w:type="dxa"/>
          </w:tcPr>
          <w:p w14:paraId="65C09A88"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tl w:val="0"/>
              </w:rPr>
              <w:t>srs-dom-rgp-restore-request</w:t>
            </w:r>
          </w:p>
        </w:tc>
        <w:tc>
          <w:tcPr>
            <w:tcW w:w="5238" w:type="dxa"/>
          </w:tcPr>
          <w:p w14:paraId="28F5354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"استعادة"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لـ </w:t>
            </w:r>
            <w:r w:rsidRPr="007430DA">
              <w:rPr>
                <w:rFonts w:ascii="Arial" w:eastAsia="Arial Unicode MS" w:hAnsi="Arial" w:cs="Arial"/>
                <w:sz w:val="24"/>
                <w:szCs w:val="24"/>
                <w:rtl w:val="0"/>
              </w:rPr>
              <w:t>RGP</w:t>
            </w:r>
            <w:r w:rsidRPr="007430DA">
              <w:rPr>
                <w:rFonts w:ascii="Arial" w:eastAsia="Arial Unicode MS" w:hAnsi="Arial" w:cs="Arial"/>
                <w:sz w:val="24"/>
                <w:szCs w:val="24"/>
              </w:rPr>
              <w:t xml:space="preserve"> والتي تم الرد عليها خلال فترة الإبلاغ</w:t>
            </w:r>
          </w:p>
        </w:tc>
      </w:tr>
      <w:tr w:rsidR="005332B6" w:rsidRPr="007430DA" w14:paraId="7FA4A074" w14:textId="77777777" w:rsidTr="00F6357F">
        <w:tc>
          <w:tcPr>
            <w:tcW w:w="1188" w:type="dxa"/>
          </w:tcPr>
          <w:p w14:paraId="4C507D85"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19</w:t>
            </w:r>
          </w:p>
        </w:tc>
        <w:tc>
          <w:tcPr>
            <w:tcW w:w="3150" w:type="dxa"/>
          </w:tcPr>
          <w:p w14:paraId="46EC3893"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srs-dom-transfer-approve</w:t>
            </w:r>
          </w:p>
        </w:tc>
        <w:tc>
          <w:tcPr>
            <w:tcW w:w="5238" w:type="dxa"/>
          </w:tcPr>
          <w:p w14:paraId="6F433066" w14:textId="77777777" w:rsidR="005332B6" w:rsidRPr="00F6357F" w:rsidRDefault="005332B6" w:rsidP="00F6357F">
            <w:pPr>
              <w:keepNext/>
              <w:keepLines/>
              <w:spacing w:before="40" w:after="40"/>
              <w:rPr>
                <w:rFonts w:ascii="Arial" w:eastAsia="Arial Unicode MS" w:hAnsi="Arial" w:cs="Arial"/>
                <w:spacing w:val="-6"/>
                <w:sz w:val="24"/>
                <w:szCs w:val="24"/>
              </w:rPr>
            </w:pPr>
            <w:r w:rsidRPr="00F6357F">
              <w:rPr>
                <w:rFonts w:ascii="Arial" w:eastAsia="Arial Unicode MS" w:hAnsi="Arial" w:cs="Arial"/>
                <w:spacing w:val="-6"/>
                <w:sz w:val="24"/>
                <w:szCs w:val="24"/>
              </w:rPr>
              <w:t xml:space="preserve">عدد طلبات "نقل" أسماء نطاقات </w:t>
            </w:r>
            <w:r w:rsidRPr="00F6357F">
              <w:rPr>
                <w:rFonts w:ascii="Arial" w:eastAsia="Arial Unicode MS" w:hAnsi="Arial" w:cs="Arial"/>
                <w:spacing w:val="-6"/>
                <w:sz w:val="24"/>
                <w:szCs w:val="24"/>
                <w:rtl w:val="0"/>
              </w:rPr>
              <w:t>SRS</w:t>
            </w:r>
            <w:r w:rsidRPr="00F6357F">
              <w:rPr>
                <w:rFonts w:ascii="Arial" w:eastAsia="Arial Unicode MS" w:hAnsi="Arial" w:cs="Arial"/>
                <w:spacing w:val="-6"/>
                <w:sz w:val="24"/>
                <w:szCs w:val="24"/>
              </w:rPr>
              <w:t xml:space="preserve"> (أي </w:t>
            </w:r>
            <w:r w:rsidRPr="00F6357F">
              <w:rPr>
                <w:rFonts w:ascii="Arial" w:eastAsia="Arial Unicode MS" w:hAnsi="Arial" w:cs="Arial"/>
                <w:spacing w:val="-6"/>
                <w:sz w:val="24"/>
                <w:szCs w:val="24"/>
                <w:rtl w:val="0"/>
              </w:rPr>
              <w:t>EPP</w:t>
            </w:r>
            <w:r w:rsidRPr="00F6357F">
              <w:rPr>
                <w:rFonts w:ascii="Arial" w:eastAsia="Arial Unicode MS" w:hAnsi="Arial" w:cs="Arial"/>
                <w:spacing w:val="-6"/>
                <w:sz w:val="24"/>
                <w:szCs w:val="24"/>
              </w:rPr>
              <w:t xml:space="preserve"> وأي واجهة أخرى) للموافقة على عمليات التحويل والتي تم الرد عليها خلال فترة الإبلاغ</w:t>
            </w:r>
          </w:p>
        </w:tc>
      </w:tr>
      <w:tr w:rsidR="005332B6" w:rsidRPr="007430DA" w14:paraId="71E90E55" w14:textId="77777777" w:rsidTr="00F6357F">
        <w:tc>
          <w:tcPr>
            <w:tcW w:w="1188" w:type="dxa"/>
          </w:tcPr>
          <w:p w14:paraId="69AC7574"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20</w:t>
            </w:r>
          </w:p>
        </w:tc>
        <w:tc>
          <w:tcPr>
            <w:tcW w:w="3150" w:type="dxa"/>
          </w:tcPr>
          <w:p w14:paraId="1822D1F6"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srs-dom-transfer-cancel</w:t>
            </w:r>
          </w:p>
        </w:tc>
        <w:tc>
          <w:tcPr>
            <w:tcW w:w="5238" w:type="dxa"/>
          </w:tcPr>
          <w:p w14:paraId="0ADD96A6"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أسماء نطاقات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لإلغاء عمليات التحويل والتي تم الرد عليها خلال فترة الإبلاغ</w:t>
            </w:r>
          </w:p>
        </w:tc>
      </w:tr>
      <w:tr w:rsidR="005332B6" w:rsidRPr="007430DA" w14:paraId="11DC9802" w14:textId="77777777" w:rsidTr="00F6357F">
        <w:tc>
          <w:tcPr>
            <w:tcW w:w="1188" w:type="dxa"/>
          </w:tcPr>
          <w:p w14:paraId="14D7BD48"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21</w:t>
            </w:r>
          </w:p>
        </w:tc>
        <w:tc>
          <w:tcPr>
            <w:tcW w:w="3150" w:type="dxa"/>
          </w:tcPr>
          <w:p w14:paraId="338523F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srs-dom-transfer-query</w:t>
            </w:r>
          </w:p>
        </w:tc>
        <w:tc>
          <w:tcPr>
            <w:tcW w:w="5238" w:type="dxa"/>
          </w:tcPr>
          <w:p w14:paraId="15C06B2F"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"نقل"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للاستعلام عن التحويل والتي تم الرد عليها خلال فترة الإبلاغ</w:t>
            </w:r>
          </w:p>
        </w:tc>
      </w:tr>
      <w:tr w:rsidR="005332B6" w:rsidRPr="007430DA" w14:paraId="3E766881" w14:textId="77777777" w:rsidTr="00F6357F">
        <w:tc>
          <w:tcPr>
            <w:tcW w:w="1188" w:type="dxa"/>
          </w:tcPr>
          <w:p w14:paraId="56C04577"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lastRenderedPageBreak/>
              <w:t>22</w:t>
            </w:r>
          </w:p>
        </w:tc>
        <w:tc>
          <w:tcPr>
            <w:tcW w:w="3150" w:type="dxa"/>
          </w:tcPr>
          <w:p w14:paraId="2935BDAC"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srs-dom-transfer-reject</w:t>
            </w:r>
          </w:p>
        </w:tc>
        <w:tc>
          <w:tcPr>
            <w:tcW w:w="5238" w:type="dxa"/>
          </w:tcPr>
          <w:p w14:paraId="0DBA485A"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أسماء نطاقات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لرفض عمليات التحويل والتي تم الرد عليها خلال فترة الإبلاغ</w:t>
            </w:r>
          </w:p>
        </w:tc>
      </w:tr>
      <w:tr w:rsidR="005332B6" w:rsidRPr="007430DA" w14:paraId="1CE36510" w14:textId="77777777" w:rsidTr="00F6357F">
        <w:tc>
          <w:tcPr>
            <w:tcW w:w="1188" w:type="dxa"/>
          </w:tcPr>
          <w:p w14:paraId="5F940576"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23</w:t>
            </w:r>
          </w:p>
        </w:tc>
        <w:tc>
          <w:tcPr>
            <w:tcW w:w="3150" w:type="dxa"/>
          </w:tcPr>
          <w:p w14:paraId="4CA26F96"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srs-dom-transfer-request</w:t>
            </w:r>
          </w:p>
        </w:tc>
        <w:tc>
          <w:tcPr>
            <w:tcW w:w="5238" w:type="dxa"/>
          </w:tcPr>
          <w:p w14:paraId="0E9FA0AA"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أسماء نطاقات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لطلب عمليات التحويل والتي تم الرد عليها خلال فترة الإبلاغ</w:t>
            </w:r>
          </w:p>
        </w:tc>
      </w:tr>
      <w:tr w:rsidR="005332B6" w:rsidRPr="007430DA" w14:paraId="4B450806" w14:textId="77777777" w:rsidTr="00F6357F">
        <w:tc>
          <w:tcPr>
            <w:tcW w:w="1188" w:type="dxa"/>
          </w:tcPr>
          <w:p w14:paraId="5AA8DF57"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24</w:t>
            </w:r>
          </w:p>
        </w:tc>
        <w:tc>
          <w:tcPr>
            <w:tcW w:w="3150" w:type="dxa"/>
          </w:tcPr>
          <w:p w14:paraId="1B8D0637"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srs-dom-update</w:t>
            </w:r>
          </w:p>
        </w:tc>
        <w:tc>
          <w:tcPr>
            <w:tcW w:w="5238" w:type="dxa"/>
          </w:tcPr>
          <w:p w14:paraId="0C343E41"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"تحديث" أسماء نطاقات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(ولا يشمل ذلك طلبات استعادة </w:t>
            </w:r>
            <w:r w:rsidRPr="007430DA">
              <w:rPr>
                <w:rFonts w:ascii="Arial" w:eastAsia="Arial Unicode MS" w:hAnsi="Arial" w:cs="Arial"/>
                <w:sz w:val="24"/>
                <w:szCs w:val="24"/>
                <w:rtl w:val="0"/>
              </w:rPr>
              <w:t>RGP</w:t>
            </w:r>
            <w:r w:rsidRPr="007430DA">
              <w:rPr>
                <w:rFonts w:ascii="Arial" w:eastAsia="Arial Unicode MS" w:hAnsi="Arial" w:cs="Arial"/>
                <w:sz w:val="24"/>
                <w:szCs w:val="24"/>
              </w:rPr>
              <w:t>) والتي تم الرد عليها خلال فترة الإبلاغ</w:t>
            </w:r>
          </w:p>
        </w:tc>
      </w:tr>
      <w:tr w:rsidR="005332B6" w:rsidRPr="007430DA" w14:paraId="436A6ADF" w14:textId="77777777" w:rsidTr="00F6357F">
        <w:tc>
          <w:tcPr>
            <w:tcW w:w="1188" w:type="dxa"/>
          </w:tcPr>
          <w:p w14:paraId="3251A1CD"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25</w:t>
            </w:r>
          </w:p>
        </w:tc>
        <w:tc>
          <w:tcPr>
            <w:tcW w:w="3150" w:type="dxa"/>
          </w:tcPr>
          <w:p w14:paraId="00B9043A"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srs-host-check</w:t>
            </w:r>
          </w:p>
        </w:tc>
        <w:tc>
          <w:tcPr>
            <w:tcW w:w="5238" w:type="dxa"/>
          </w:tcPr>
          <w:p w14:paraId="54E3D4E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"فحص" مضيف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1F835F4D" w14:textId="77777777" w:rsidTr="00F6357F">
        <w:tc>
          <w:tcPr>
            <w:tcW w:w="1188" w:type="dxa"/>
          </w:tcPr>
          <w:p w14:paraId="6492B59E"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26</w:t>
            </w:r>
          </w:p>
        </w:tc>
        <w:tc>
          <w:tcPr>
            <w:tcW w:w="3150" w:type="dxa"/>
          </w:tcPr>
          <w:p w14:paraId="6B4E489C"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srs-host-create</w:t>
            </w:r>
          </w:p>
        </w:tc>
        <w:tc>
          <w:tcPr>
            <w:tcW w:w="5238" w:type="dxa"/>
          </w:tcPr>
          <w:p w14:paraId="35447D3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"إنشاء" مضيف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52E33E58" w14:textId="77777777" w:rsidTr="00F6357F">
        <w:tc>
          <w:tcPr>
            <w:tcW w:w="1188" w:type="dxa"/>
          </w:tcPr>
          <w:p w14:paraId="0DEBBDAE"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27</w:t>
            </w:r>
          </w:p>
        </w:tc>
        <w:tc>
          <w:tcPr>
            <w:tcW w:w="3150" w:type="dxa"/>
          </w:tcPr>
          <w:p w14:paraId="27D8723C"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srs-host-delete</w:t>
            </w:r>
          </w:p>
        </w:tc>
        <w:tc>
          <w:tcPr>
            <w:tcW w:w="5238" w:type="dxa"/>
          </w:tcPr>
          <w:p w14:paraId="35A34037"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"حذف" مضيف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09E955A2" w14:textId="77777777" w:rsidTr="00F6357F">
        <w:tc>
          <w:tcPr>
            <w:tcW w:w="1188" w:type="dxa"/>
          </w:tcPr>
          <w:p w14:paraId="72DB90EE"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28</w:t>
            </w:r>
          </w:p>
        </w:tc>
        <w:tc>
          <w:tcPr>
            <w:tcW w:w="3150" w:type="dxa"/>
          </w:tcPr>
          <w:p w14:paraId="6C53E7EE"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srs-host-info</w:t>
            </w:r>
          </w:p>
        </w:tc>
        <w:tc>
          <w:tcPr>
            <w:tcW w:w="5238" w:type="dxa"/>
          </w:tcPr>
          <w:p w14:paraId="69F57DD5"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"معلومات" مضيف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4AC616A8" w14:textId="77777777" w:rsidTr="00F6357F">
        <w:tc>
          <w:tcPr>
            <w:tcW w:w="1188" w:type="dxa"/>
          </w:tcPr>
          <w:p w14:paraId="5786E7FD"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29</w:t>
            </w:r>
          </w:p>
        </w:tc>
        <w:tc>
          <w:tcPr>
            <w:tcW w:w="3150" w:type="dxa"/>
          </w:tcPr>
          <w:p w14:paraId="6D7EC154"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srs-host-update</w:t>
            </w:r>
          </w:p>
        </w:tc>
        <w:tc>
          <w:tcPr>
            <w:tcW w:w="5238" w:type="dxa"/>
          </w:tcPr>
          <w:p w14:paraId="32CBAD5A"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"تحديث" مضيف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5E49EE0A" w14:textId="77777777" w:rsidTr="00F6357F">
        <w:tc>
          <w:tcPr>
            <w:tcW w:w="1188" w:type="dxa"/>
          </w:tcPr>
          <w:p w14:paraId="2C601761"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30</w:t>
            </w:r>
          </w:p>
        </w:tc>
        <w:tc>
          <w:tcPr>
            <w:tcW w:w="3150" w:type="dxa"/>
          </w:tcPr>
          <w:p w14:paraId="7D6DB0B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srs-cont-check</w:t>
            </w:r>
          </w:p>
        </w:tc>
        <w:tc>
          <w:tcPr>
            <w:tcW w:w="5238" w:type="dxa"/>
          </w:tcPr>
          <w:p w14:paraId="74222DF4"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"فحص" جهة اتصال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353D8CE9" w14:textId="77777777" w:rsidTr="00F6357F">
        <w:tc>
          <w:tcPr>
            <w:tcW w:w="1188" w:type="dxa"/>
          </w:tcPr>
          <w:p w14:paraId="553DCDF9"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31</w:t>
            </w:r>
          </w:p>
        </w:tc>
        <w:tc>
          <w:tcPr>
            <w:tcW w:w="3150" w:type="dxa"/>
          </w:tcPr>
          <w:p w14:paraId="3F13A937"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srs-cont-create</w:t>
            </w:r>
          </w:p>
        </w:tc>
        <w:tc>
          <w:tcPr>
            <w:tcW w:w="5238" w:type="dxa"/>
          </w:tcPr>
          <w:p w14:paraId="704F821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"إنشاء" جهة اتصال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 </w:t>
            </w:r>
          </w:p>
        </w:tc>
      </w:tr>
      <w:tr w:rsidR="005332B6" w:rsidRPr="007430DA" w14:paraId="2B4F06DF" w14:textId="77777777" w:rsidTr="00F6357F">
        <w:tc>
          <w:tcPr>
            <w:tcW w:w="1188" w:type="dxa"/>
          </w:tcPr>
          <w:p w14:paraId="15538C1B"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32</w:t>
            </w:r>
          </w:p>
        </w:tc>
        <w:tc>
          <w:tcPr>
            <w:tcW w:w="3150" w:type="dxa"/>
          </w:tcPr>
          <w:p w14:paraId="4132A9E5"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srs-cont-delete</w:t>
            </w:r>
          </w:p>
        </w:tc>
        <w:tc>
          <w:tcPr>
            <w:tcW w:w="5238" w:type="dxa"/>
          </w:tcPr>
          <w:p w14:paraId="4FAC97F9"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"حذف" جهة اتصال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41AAE07E" w14:textId="77777777" w:rsidTr="00F6357F">
        <w:tc>
          <w:tcPr>
            <w:tcW w:w="1188" w:type="dxa"/>
          </w:tcPr>
          <w:p w14:paraId="11C76392"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33</w:t>
            </w:r>
          </w:p>
        </w:tc>
        <w:tc>
          <w:tcPr>
            <w:tcW w:w="3150" w:type="dxa"/>
          </w:tcPr>
          <w:p w14:paraId="2943814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srs-cont-info</w:t>
            </w:r>
          </w:p>
        </w:tc>
        <w:tc>
          <w:tcPr>
            <w:tcW w:w="5238" w:type="dxa"/>
          </w:tcPr>
          <w:p w14:paraId="1DC24A58"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"معلومات" جهة اتصال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r w:rsidR="005332B6" w:rsidRPr="007430DA" w14:paraId="624012F9" w14:textId="77777777" w:rsidTr="00F6357F">
        <w:tc>
          <w:tcPr>
            <w:tcW w:w="1188" w:type="dxa"/>
          </w:tcPr>
          <w:p w14:paraId="53732966"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34</w:t>
            </w:r>
          </w:p>
        </w:tc>
        <w:tc>
          <w:tcPr>
            <w:tcW w:w="3150" w:type="dxa"/>
          </w:tcPr>
          <w:p w14:paraId="04080FEA"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srs-cont-transfer-approve</w:t>
            </w:r>
          </w:p>
        </w:tc>
        <w:tc>
          <w:tcPr>
            <w:tcW w:w="5238" w:type="dxa"/>
          </w:tcPr>
          <w:p w14:paraId="44574007"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جهة اتصال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للموافقة على عمليات التحويل والتي تم الرد عليها خلال فترة الإبلاغ</w:t>
            </w:r>
          </w:p>
        </w:tc>
      </w:tr>
      <w:tr w:rsidR="005332B6" w:rsidRPr="007430DA" w14:paraId="1EAB2E23" w14:textId="77777777" w:rsidTr="00F6357F">
        <w:tc>
          <w:tcPr>
            <w:tcW w:w="1188" w:type="dxa"/>
          </w:tcPr>
          <w:p w14:paraId="4F24D0C5"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35</w:t>
            </w:r>
          </w:p>
        </w:tc>
        <w:tc>
          <w:tcPr>
            <w:tcW w:w="3150" w:type="dxa"/>
          </w:tcPr>
          <w:p w14:paraId="5269E823"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srs-cont-transfer-cancel</w:t>
            </w:r>
          </w:p>
        </w:tc>
        <w:tc>
          <w:tcPr>
            <w:tcW w:w="5238" w:type="dxa"/>
          </w:tcPr>
          <w:p w14:paraId="43FB66FF"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جهة اتصال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لإلغاء عمليات التحويل والتي تم الرد عليها خلال فترة الإبلاغ</w:t>
            </w:r>
          </w:p>
        </w:tc>
      </w:tr>
      <w:tr w:rsidR="005332B6" w:rsidRPr="007430DA" w14:paraId="68DB1A6B" w14:textId="77777777" w:rsidTr="00F6357F">
        <w:tc>
          <w:tcPr>
            <w:tcW w:w="1188" w:type="dxa"/>
          </w:tcPr>
          <w:p w14:paraId="2815C4F7"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36</w:t>
            </w:r>
          </w:p>
        </w:tc>
        <w:tc>
          <w:tcPr>
            <w:tcW w:w="3150" w:type="dxa"/>
          </w:tcPr>
          <w:p w14:paraId="6631FFCF"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srs-cont-transfer-query</w:t>
            </w:r>
          </w:p>
        </w:tc>
        <w:tc>
          <w:tcPr>
            <w:tcW w:w="5238" w:type="dxa"/>
          </w:tcPr>
          <w:p w14:paraId="272F9E5D"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"نقل" جهة اتصال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للاستعلام عن التحويل والتي تم الرد عليها خلال فترة الإبلاغ</w:t>
            </w:r>
          </w:p>
        </w:tc>
      </w:tr>
      <w:tr w:rsidR="005332B6" w:rsidRPr="007430DA" w14:paraId="5BA17AE5" w14:textId="77777777" w:rsidTr="00F6357F">
        <w:tc>
          <w:tcPr>
            <w:tcW w:w="1188" w:type="dxa"/>
          </w:tcPr>
          <w:p w14:paraId="38916366"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37</w:t>
            </w:r>
          </w:p>
        </w:tc>
        <w:tc>
          <w:tcPr>
            <w:tcW w:w="3150" w:type="dxa"/>
          </w:tcPr>
          <w:p w14:paraId="3C9F0271"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srs-cont-transfer-reject</w:t>
            </w:r>
          </w:p>
        </w:tc>
        <w:tc>
          <w:tcPr>
            <w:tcW w:w="5238" w:type="dxa"/>
          </w:tcPr>
          <w:p w14:paraId="3B2D8058"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جهة اتصال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لرفض عمليات التحويل والتي تم الرد عليها خلال فترة الإبلاغ</w:t>
            </w:r>
          </w:p>
        </w:tc>
      </w:tr>
      <w:tr w:rsidR="005332B6" w:rsidRPr="007430DA" w14:paraId="5000AF43" w14:textId="77777777" w:rsidTr="00F6357F">
        <w:tc>
          <w:tcPr>
            <w:tcW w:w="1188" w:type="dxa"/>
          </w:tcPr>
          <w:p w14:paraId="5CF4959B"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38</w:t>
            </w:r>
          </w:p>
        </w:tc>
        <w:tc>
          <w:tcPr>
            <w:tcW w:w="3150" w:type="dxa"/>
          </w:tcPr>
          <w:p w14:paraId="2E1C4329"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srs-cont-transfer-request</w:t>
            </w:r>
          </w:p>
        </w:tc>
        <w:tc>
          <w:tcPr>
            <w:tcW w:w="5238" w:type="dxa"/>
          </w:tcPr>
          <w:p w14:paraId="0D494C4C" w14:textId="77777777" w:rsidR="005332B6" w:rsidRPr="00F6357F" w:rsidRDefault="005332B6" w:rsidP="00F6357F">
            <w:pPr>
              <w:keepNext/>
              <w:keepLines/>
              <w:spacing w:before="40" w:after="40"/>
              <w:rPr>
                <w:rFonts w:ascii="Arial" w:eastAsia="Arial Unicode MS" w:hAnsi="Arial" w:cs="Arial"/>
                <w:spacing w:val="-4"/>
                <w:sz w:val="24"/>
                <w:szCs w:val="24"/>
              </w:rPr>
            </w:pPr>
            <w:r w:rsidRPr="00F6357F">
              <w:rPr>
                <w:rFonts w:ascii="Arial" w:eastAsia="Arial Unicode MS" w:hAnsi="Arial" w:cs="Arial"/>
                <w:spacing w:val="-4"/>
                <w:sz w:val="24"/>
                <w:szCs w:val="24"/>
              </w:rPr>
              <w:t xml:space="preserve">عدد طلبات "نقل" جهة اتصال </w:t>
            </w:r>
            <w:r w:rsidRPr="00F6357F">
              <w:rPr>
                <w:rFonts w:ascii="Arial" w:eastAsia="Arial Unicode MS" w:hAnsi="Arial" w:cs="Arial"/>
                <w:spacing w:val="-4"/>
                <w:sz w:val="24"/>
                <w:szCs w:val="24"/>
                <w:rtl w:val="0"/>
              </w:rPr>
              <w:t>SRS</w:t>
            </w:r>
            <w:r w:rsidRPr="00F6357F">
              <w:rPr>
                <w:rFonts w:ascii="Arial" w:eastAsia="Arial Unicode MS" w:hAnsi="Arial" w:cs="Arial"/>
                <w:spacing w:val="-4"/>
                <w:sz w:val="24"/>
                <w:szCs w:val="24"/>
              </w:rPr>
              <w:t xml:space="preserve"> (أي </w:t>
            </w:r>
            <w:r w:rsidRPr="00F6357F">
              <w:rPr>
                <w:rFonts w:ascii="Arial" w:eastAsia="Arial Unicode MS" w:hAnsi="Arial" w:cs="Arial"/>
                <w:spacing w:val="-4"/>
                <w:sz w:val="24"/>
                <w:szCs w:val="24"/>
                <w:rtl w:val="0"/>
              </w:rPr>
              <w:t>EPP</w:t>
            </w:r>
            <w:r w:rsidRPr="00F6357F">
              <w:rPr>
                <w:rFonts w:ascii="Arial" w:eastAsia="Arial Unicode MS" w:hAnsi="Arial" w:cs="Arial"/>
                <w:spacing w:val="-4"/>
                <w:sz w:val="24"/>
                <w:szCs w:val="24"/>
              </w:rPr>
              <w:t xml:space="preserve"> وأي واجهة أخرى) لطلب عمليات التحويل والتي تم الرد عليها خلال فترة الإبلاغ</w:t>
            </w:r>
          </w:p>
        </w:tc>
      </w:tr>
      <w:tr w:rsidR="005332B6" w:rsidRPr="007430DA" w14:paraId="64A975D7" w14:textId="77777777" w:rsidTr="00F6357F">
        <w:tc>
          <w:tcPr>
            <w:tcW w:w="1188" w:type="dxa"/>
          </w:tcPr>
          <w:p w14:paraId="45508B42" w14:textId="77777777" w:rsidR="005332B6" w:rsidRPr="007430DA" w:rsidRDefault="005332B6" w:rsidP="00F6357F">
            <w:pPr>
              <w:keepNext/>
              <w:keepLines/>
              <w:spacing w:before="40" w:after="40"/>
              <w:jc w:val="center"/>
              <w:rPr>
                <w:rFonts w:ascii="Arial" w:eastAsia="Arial Unicode MS" w:hAnsi="Arial" w:cs="Arial"/>
                <w:sz w:val="24"/>
                <w:szCs w:val="24"/>
              </w:rPr>
            </w:pPr>
            <w:r w:rsidRPr="007430DA">
              <w:rPr>
                <w:rFonts w:ascii="Arial" w:eastAsia="Arial Unicode MS" w:hAnsi="Arial" w:cs="Arial"/>
                <w:sz w:val="24"/>
                <w:szCs w:val="24"/>
              </w:rPr>
              <w:t>39</w:t>
            </w:r>
          </w:p>
        </w:tc>
        <w:tc>
          <w:tcPr>
            <w:tcW w:w="3150" w:type="dxa"/>
          </w:tcPr>
          <w:p w14:paraId="3DFB4EB9"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tl w:val="0"/>
              </w:rPr>
              <w:t>srs-cont-update</w:t>
            </w:r>
          </w:p>
        </w:tc>
        <w:tc>
          <w:tcPr>
            <w:tcW w:w="5238" w:type="dxa"/>
          </w:tcPr>
          <w:p w14:paraId="6D07F0B0" w14:textId="77777777" w:rsidR="005332B6" w:rsidRPr="007430DA" w:rsidRDefault="005332B6" w:rsidP="00F6357F">
            <w:pPr>
              <w:keepNext/>
              <w:keepLines/>
              <w:spacing w:before="40" w:after="40"/>
              <w:rPr>
                <w:rFonts w:ascii="Arial" w:eastAsia="Arial Unicode MS" w:hAnsi="Arial" w:cs="Arial"/>
                <w:sz w:val="24"/>
                <w:szCs w:val="24"/>
              </w:rPr>
            </w:pPr>
            <w:r w:rsidRPr="007430DA">
              <w:rPr>
                <w:rFonts w:ascii="Arial" w:eastAsia="Arial Unicode MS" w:hAnsi="Arial" w:cs="Arial"/>
                <w:sz w:val="24"/>
                <w:szCs w:val="24"/>
              </w:rPr>
              <w:t xml:space="preserve">عدد طلبات "تحديث" جهة اتصال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(أي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وأي واجهة أخرى) والتي تم الرد عليها خلال فترة الإبلاغ</w:t>
            </w:r>
          </w:p>
        </w:tc>
      </w:tr>
    </w:tbl>
    <w:p w14:paraId="541A9424" w14:textId="576B4FC8" w:rsidR="00115B11" w:rsidRPr="007430DA" w:rsidRDefault="005332B6">
      <w:pPr>
        <w:pStyle w:val="BlockText"/>
        <w:spacing w:before="240"/>
        <w:rPr>
          <w:rFonts w:ascii="Arial" w:eastAsia="Arial Unicode MS" w:hAnsi="Arial" w:cs="Arial"/>
          <w:sz w:val="24"/>
          <w:szCs w:val="24"/>
        </w:rPr>
      </w:pPr>
      <w:bookmarkStart w:id="314" w:name="_DV_M279"/>
      <w:bookmarkEnd w:id="314"/>
      <w:r w:rsidRPr="007430DA">
        <w:rPr>
          <w:rFonts w:ascii="Arial" w:eastAsia="Arial Unicode MS" w:hAnsi="Arial" w:cs="Arial"/>
          <w:sz w:val="24"/>
          <w:szCs w:val="24"/>
        </w:rPr>
        <w:lastRenderedPageBreak/>
        <w:t xml:space="preserve">يتضمن السطر الأول أسماء الحقول تماماً كما هو موضح في الجدول أعلاه بأنه "خط رئيسي" كما هو موضح في القسم 2 من </w:t>
      </w:r>
      <w:r w:rsidRPr="007430DA">
        <w:rPr>
          <w:rFonts w:ascii="Arial" w:eastAsia="Arial Unicode MS" w:hAnsi="Arial" w:cs="Arial"/>
          <w:sz w:val="24"/>
          <w:szCs w:val="24"/>
          <w:rtl w:val="0"/>
        </w:rPr>
        <w:t>RFC 4180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لا تصف خطوط أخرى الخط الموصوف أعلاه والذي يتعين إدراجه.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وسوف تكون فواصل السطور &lt;</w:t>
      </w:r>
      <w:r w:rsidRPr="007430DA">
        <w:rPr>
          <w:rFonts w:ascii="Arial" w:eastAsia="Arial Unicode MS" w:hAnsi="Arial" w:cs="Arial"/>
          <w:sz w:val="24"/>
          <w:szCs w:val="24"/>
          <w:rtl w:val="0"/>
        </w:rPr>
        <w:t>U+000D</w:t>
      </w:r>
      <w:r w:rsidR="00815F06">
        <w:rPr>
          <w:rFonts w:ascii="Arial" w:eastAsia="Arial Unicode MS" w:hAnsi="Arial" w:cs="Arial"/>
          <w:sz w:val="24"/>
          <w:szCs w:val="24"/>
        </w:rPr>
        <w:t>،</w:t>
      </w:r>
      <w:r w:rsidRPr="007430DA">
        <w:rPr>
          <w:rFonts w:ascii="Arial" w:eastAsia="Arial Unicode MS" w:hAnsi="Arial" w:cs="Arial"/>
          <w:sz w:val="24"/>
          <w:szCs w:val="24"/>
          <w:rtl w:val="0"/>
        </w:rPr>
        <w:t xml:space="preserve"> U+000A</w:t>
      </w:r>
      <w:r w:rsidRPr="007430DA">
        <w:rPr>
          <w:rFonts w:ascii="Arial" w:eastAsia="Arial Unicode MS" w:hAnsi="Arial" w:cs="Arial"/>
          <w:sz w:val="24"/>
          <w:szCs w:val="24"/>
        </w:rPr>
        <w:t xml:space="preserve">&gt; وفقًا لما هو محدد في </w:t>
      </w:r>
      <w:r w:rsidRPr="007430DA">
        <w:rPr>
          <w:rFonts w:ascii="Arial" w:eastAsia="Arial Unicode MS" w:hAnsi="Arial" w:cs="Arial"/>
          <w:sz w:val="24"/>
          <w:szCs w:val="24"/>
          <w:rtl w:val="0"/>
        </w:rPr>
        <w:t>RFC 4180</w:t>
      </w:r>
      <w:r w:rsidRPr="007430DA">
        <w:rPr>
          <w:rFonts w:ascii="Arial" w:eastAsia="Arial Unicode MS" w:hAnsi="Arial" w:cs="Arial"/>
          <w:sz w:val="24"/>
          <w:szCs w:val="24"/>
        </w:rPr>
        <w:t>.</w:t>
      </w:r>
    </w:p>
    <w:p w14:paraId="1AB21D85" w14:textId="77777777" w:rsidR="00115B11" w:rsidRPr="007430DA" w:rsidRDefault="005332B6">
      <w:pPr>
        <w:pStyle w:val="BlockText"/>
        <w:spacing w:before="240"/>
        <w:rPr>
          <w:rFonts w:ascii="Arial" w:eastAsia="Arial Unicode MS" w:hAnsi="Arial" w:cs="Arial"/>
          <w:sz w:val="24"/>
          <w:szCs w:val="24"/>
        </w:rPr>
      </w:pPr>
      <w:bookmarkStart w:id="315" w:name="_DV_M280"/>
      <w:bookmarkEnd w:id="315"/>
      <w:r w:rsidRPr="007430DA">
        <w:rPr>
          <w:rFonts w:ascii="Arial" w:eastAsia="Arial Unicode MS" w:hAnsi="Arial" w:cs="Arial"/>
          <w:sz w:val="24"/>
          <w:szCs w:val="24"/>
        </w:rPr>
        <w:t xml:space="preserve">بالنسبة لنطاقات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التي تعد جزءًا من نظام السجل المشترك أحادي المثال، قد يشتمل تقرير نشاط وظائف السجل على جهات الاتصال الكاملة أو معاملات المضيف لكافة نطاقات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في النظام.</w:t>
      </w:r>
    </w:p>
    <w:p w14:paraId="3E233522" w14:textId="77777777" w:rsidR="00115B11" w:rsidRPr="007430DA" w:rsidRDefault="00115B11">
      <w:pPr>
        <w:rPr>
          <w:rFonts w:ascii="Arial" w:eastAsia="Arial Unicode MS" w:hAnsi="Arial" w:cs="Arial"/>
          <w:sz w:val="24"/>
          <w:szCs w:val="24"/>
        </w:rPr>
        <w:sectPr w:rsidR="00115B11" w:rsidRPr="007430DA">
          <w:headerReference w:type="default" r:id="rId29"/>
          <w:footerReference w:type="default" r:id="rId30"/>
          <w:headerReference w:type="first" r:id="rId31"/>
          <w:footerReference w:type="first" r:id="rId32"/>
          <w:pgSz w:w="12240" w:h="15840" w:code="1"/>
          <w:pgMar w:top="1440" w:right="1440" w:bottom="1440" w:left="1440" w:header="720" w:footer="720" w:gutter="0"/>
          <w:cols w:space="720"/>
          <w:titlePg/>
        </w:sectPr>
      </w:pPr>
    </w:p>
    <w:p w14:paraId="67BA2D92" w14:textId="77777777" w:rsidR="00115B11" w:rsidRPr="00DA3085" w:rsidRDefault="005332B6" w:rsidP="00F05EC8">
      <w:pPr>
        <w:pStyle w:val="Spec1L1"/>
        <w:ind w:firstLine="810"/>
        <w:rPr>
          <w:rFonts w:ascii="Arial" w:eastAsia="Arial Unicode MS" w:hAnsi="Arial" w:cs="Arial"/>
          <w:bCs/>
          <w:sz w:val="26"/>
          <w:szCs w:val="26"/>
        </w:rPr>
      </w:pPr>
      <w:bookmarkStart w:id="316" w:name="_DV_M281"/>
      <w:bookmarkEnd w:id="316"/>
      <w:r w:rsidRPr="00DA3085">
        <w:rPr>
          <w:rFonts w:ascii="Arial" w:eastAsia="Arial Unicode MS" w:hAnsi="Arial" w:cs="Arial"/>
          <w:bCs/>
          <w:sz w:val="26"/>
          <w:szCs w:val="26"/>
        </w:rPr>
        <w:lastRenderedPageBreak/>
        <w:br/>
      </w:r>
      <w:r w:rsidRPr="00DA3085">
        <w:rPr>
          <w:rFonts w:ascii="Arial" w:eastAsia="Arial Unicode MS" w:hAnsi="Arial" w:cs="Arial"/>
          <w:bCs/>
          <w:sz w:val="26"/>
          <w:szCs w:val="26"/>
        </w:rPr>
        <w:br/>
        <w:t>خدمات نشر بيانات التسجيل</w:t>
      </w:r>
    </w:p>
    <w:p w14:paraId="6C731A2B" w14:textId="111566F4" w:rsidR="00115B11" w:rsidRPr="007430DA" w:rsidRDefault="005332B6">
      <w:pPr>
        <w:pStyle w:val="Spec1L2"/>
        <w:rPr>
          <w:rFonts w:ascii="Arial" w:eastAsia="Arial Unicode MS" w:hAnsi="Arial" w:cs="Arial"/>
          <w:sz w:val="24"/>
          <w:szCs w:val="24"/>
        </w:rPr>
      </w:pPr>
      <w:bookmarkStart w:id="317" w:name="_DV_M282"/>
      <w:bookmarkEnd w:id="317"/>
      <w:r w:rsidRPr="007430DA">
        <w:rPr>
          <w:rFonts w:ascii="Arial" w:eastAsia="Arial Unicode MS" w:hAnsi="Arial" w:cs="Arial"/>
          <w:b/>
          <w:bCs/>
          <w:sz w:val="24"/>
          <w:szCs w:val="24"/>
          <w:u w:val="single"/>
        </w:rPr>
        <w:t>خدمات دليل بيانات التسجيل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وإلى أن تتطلب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بروتوكولاً مختلفًا، يلتزم مشغل السجل بإدارة خدمة نشر بيانات السجل المتوفرة عبر كل من المنفذ 43 وبما يتفق مع المعيار </w:t>
      </w:r>
      <w:r w:rsidRPr="007430DA">
        <w:rPr>
          <w:rFonts w:ascii="Arial" w:eastAsia="Arial Unicode MS" w:hAnsi="Arial" w:cs="Arial"/>
          <w:sz w:val="24"/>
          <w:szCs w:val="24"/>
          <w:rtl w:val="0"/>
        </w:rPr>
        <w:t>RFC 3912</w:t>
      </w:r>
      <w:r w:rsidRPr="007430DA">
        <w:rPr>
          <w:rFonts w:ascii="Arial" w:eastAsia="Arial Unicode MS" w:hAnsi="Arial" w:cs="Arial"/>
          <w:sz w:val="24"/>
          <w:szCs w:val="24"/>
        </w:rPr>
        <w:t xml:space="preserve"> وموقع الويب على العنوان &lt;</w:t>
      </w:r>
      <w:r w:rsidRPr="007430DA">
        <w:rPr>
          <w:rFonts w:ascii="Arial" w:eastAsia="Arial Unicode MS" w:hAnsi="Arial" w:cs="Arial"/>
          <w:sz w:val="24"/>
          <w:szCs w:val="24"/>
          <w:rtl w:val="0"/>
        </w:rPr>
        <w:t>whois.nic.TLD</w:t>
      </w:r>
      <w:r w:rsidRPr="007430DA">
        <w:rPr>
          <w:rFonts w:ascii="Arial" w:eastAsia="Arial Unicode MS" w:hAnsi="Arial" w:cs="Arial"/>
          <w:sz w:val="24"/>
          <w:szCs w:val="24"/>
        </w:rPr>
        <w:t>&gt; موفرة بذلك وصول عام مجاني مستند إلى الاستعلام للعناصر التالية على الأقل بالتنسيق التالي.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تحتفظ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الحق في تحديد الأشكال والبروتوكولات البديلة، وبناء على هذه المواصفات، فإن المسجل ينفذ مثل هذه المواصفات البديلة في أقرب وقت ممكن عمليا.</w:t>
      </w:r>
    </w:p>
    <w:p w14:paraId="16BFE58D" w14:textId="3474FBC4" w:rsidR="00115B11" w:rsidRPr="007430DA" w:rsidRDefault="005332B6">
      <w:pPr>
        <w:pStyle w:val="BodyText"/>
        <w:ind w:left="720" w:firstLine="0"/>
        <w:rPr>
          <w:rFonts w:ascii="Arial" w:eastAsia="Arial Unicode MS" w:hAnsi="Arial" w:cs="Arial"/>
          <w:sz w:val="24"/>
          <w:szCs w:val="24"/>
        </w:rPr>
      </w:pPr>
      <w:bookmarkStart w:id="318" w:name="_DV_M283"/>
      <w:bookmarkEnd w:id="318"/>
      <w:r w:rsidRPr="007430DA">
        <w:rPr>
          <w:rFonts w:ascii="Arial" w:eastAsia="Arial Unicode MS" w:hAnsi="Arial" w:cs="Arial"/>
          <w:sz w:val="24"/>
          <w:szCs w:val="24"/>
        </w:rPr>
        <w:t>ينبغي تنفيذ مشغل السجل معيارًا جديدًا ليدعم عملية الدخول على بيانات تسجيل اسم النطاق (</w:t>
      </w:r>
      <w:r w:rsidRPr="007430DA">
        <w:rPr>
          <w:rFonts w:ascii="Arial" w:eastAsia="Arial Unicode MS" w:hAnsi="Arial" w:cs="Arial"/>
          <w:sz w:val="24"/>
          <w:szCs w:val="24"/>
          <w:rtl w:val="0"/>
        </w:rPr>
        <w:t>SAC 051</w:t>
      </w:r>
      <w:r w:rsidRPr="007430DA">
        <w:rPr>
          <w:rFonts w:ascii="Arial" w:eastAsia="Arial Unicode MS" w:hAnsi="Arial" w:cs="Arial"/>
          <w:sz w:val="24"/>
          <w:szCs w:val="24"/>
        </w:rPr>
        <w:t xml:space="preserve">) بعد ما لا يتجاوز مائة وخمسة وثلاثون (135) يومًا بعد ما تقوم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بتقديم الطلب إذا: 1) ينتج </w:t>
      </w:r>
      <w:r w:rsidRPr="007430DA">
        <w:rPr>
          <w:rFonts w:ascii="Arial" w:eastAsia="Arial Unicode MS" w:hAnsi="Arial" w:cs="Arial"/>
          <w:sz w:val="24"/>
          <w:szCs w:val="24"/>
          <w:rtl w:val="0"/>
        </w:rPr>
        <w:t>IETF</w:t>
      </w:r>
      <w:r w:rsidRPr="007430DA">
        <w:rPr>
          <w:rFonts w:ascii="Arial" w:eastAsia="Arial Unicode MS" w:hAnsi="Arial" w:cs="Arial"/>
          <w:sz w:val="24"/>
          <w:szCs w:val="24"/>
        </w:rPr>
        <w:t xml:space="preserve"> معيارًا (مثل، تم نشره، على الأقل، كمعيار مقترح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كما هو محدد في </w:t>
      </w:r>
      <w:r w:rsidRPr="007430DA">
        <w:rPr>
          <w:rFonts w:ascii="Arial" w:eastAsia="Arial Unicode MS" w:hAnsi="Arial" w:cs="Arial"/>
          <w:sz w:val="24"/>
          <w:szCs w:val="24"/>
          <w:rtl w:val="0"/>
        </w:rPr>
        <w:t>RFC</w:t>
      </w:r>
      <w:r w:rsidR="004976F4">
        <w:rPr>
          <w:rFonts w:ascii="Arial" w:eastAsia="Arial Unicode MS" w:hAnsi="Arial" w:cs="Arial"/>
          <w:sz w:val="24"/>
          <w:szCs w:val="24"/>
          <w:rtl w:val="0"/>
        </w:rPr>
        <w:t xml:space="preserve"> </w:t>
      </w:r>
      <w:r w:rsidRPr="007430DA">
        <w:rPr>
          <w:rFonts w:ascii="Arial" w:eastAsia="Arial Unicode MS" w:hAnsi="Arial" w:cs="Arial"/>
          <w:sz w:val="24"/>
          <w:szCs w:val="24"/>
          <w:rtl w:val="0"/>
        </w:rPr>
        <w:t>2026</w:t>
      </w:r>
      <w:r w:rsidRPr="007430DA">
        <w:rPr>
          <w:rFonts w:ascii="Arial" w:eastAsia="Arial Unicode MS" w:hAnsi="Arial" w:cs="Arial"/>
          <w:sz w:val="24"/>
          <w:szCs w:val="24"/>
        </w:rPr>
        <w:t>)؛ و2)</w:t>
      </w:r>
      <w:r w:rsidR="004976F4">
        <w:rPr>
          <w:rFonts w:ascii="Arial" w:eastAsia="Arial Unicode MS" w:hAnsi="Arial" w:cs="Arial"/>
          <w:sz w:val="24"/>
          <w:szCs w:val="24"/>
          <w:rtl w:val="0"/>
        </w:rPr>
        <w:t xml:space="preserve"> </w:t>
      </w:r>
      <w:r w:rsidRPr="007430DA">
        <w:rPr>
          <w:rFonts w:ascii="Arial" w:eastAsia="Arial Unicode MS" w:hAnsi="Arial" w:cs="Arial"/>
          <w:sz w:val="24"/>
          <w:szCs w:val="24"/>
        </w:rPr>
        <w:t>تنفيذه معقول تجاريًا في محتوى الإجمالي لعملية المسجل.</w:t>
      </w:r>
    </w:p>
    <w:p w14:paraId="5AD60480" w14:textId="77777777" w:rsidR="00115B11" w:rsidRPr="007430DA" w:rsidRDefault="005332B6">
      <w:pPr>
        <w:pStyle w:val="Spec1L3"/>
        <w:rPr>
          <w:rFonts w:ascii="Arial" w:eastAsia="Arial Unicode MS" w:hAnsi="Arial" w:cs="Arial"/>
          <w:sz w:val="24"/>
          <w:szCs w:val="24"/>
        </w:rPr>
      </w:pPr>
      <w:bookmarkStart w:id="319" w:name="_DV_M284"/>
      <w:bookmarkEnd w:id="319"/>
      <w:r w:rsidRPr="007430DA">
        <w:rPr>
          <w:rFonts w:ascii="Arial" w:eastAsia="Arial Unicode MS" w:hAnsi="Arial" w:cs="Arial"/>
          <w:sz w:val="24"/>
          <w:szCs w:val="24"/>
        </w:rPr>
        <w:t>يجب على تنسيق الاستجابات اتباع شكل النص شبه حر المخطط أدناه، يليه سطر فارغ وإخلاء المسؤولية القانونية تحديد حقوق مُشغل المسجل، وللمستخدم الاستعلام عن قاعدة البيانات.</w:t>
      </w:r>
    </w:p>
    <w:p w14:paraId="5F7777C4" w14:textId="77777777" w:rsidR="00115B11" w:rsidRPr="007430DA" w:rsidRDefault="005332B6">
      <w:pPr>
        <w:pStyle w:val="Spec1L3"/>
        <w:rPr>
          <w:rFonts w:ascii="Arial" w:eastAsia="Arial Unicode MS" w:hAnsi="Arial" w:cs="Arial"/>
          <w:sz w:val="24"/>
          <w:szCs w:val="24"/>
        </w:rPr>
      </w:pPr>
      <w:bookmarkStart w:id="320" w:name="_DV_M285"/>
      <w:bookmarkEnd w:id="320"/>
      <w:r w:rsidRPr="007430DA">
        <w:rPr>
          <w:rFonts w:ascii="Arial" w:eastAsia="Arial Unicode MS" w:hAnsi="Arial" w:cs="Arial"/>
          <w:sz w:val="24"/>
          <w:szCs w:val="24"/>
        </w:rPr>
        <w:t>ويكون تمثيل كل كائن البيانات كمجموعة من أزواج مفتاح/قيمة، مع الأسطر التي تبدأ مع مفاتيح، متبوعا بنقطتين ومساحة كمحددات، تليها قيمة.</w:t>
      </w:r>
    </w:p>
    <w:p w14:paraId="053A8F2C" w14:textId="1CF35185" w:rsidR="00115B11" w:rsidRPr="007430DA" w:rsidRDefault="005332B6">
      <w:pPr>
        <w:pStyle w:val="Spec1L3"/>
        <w:rPr>
          <w:rFonts w:ascii="Arial" w:eastAsia="Arial Unicode MS" w:hAnsi="Arial" w:cs="Arial"/>
          <w:sz w:val="24"/>
          <w:szCs w:val="24"/>
        </w:rPr>
      </w:pPr>
      <w:bookmarkStart w:id="321" w:name="_DV_M286"/>
      <w:bookmarkEnd w:id="321"/>
      <w:r w:rsidRPr="007430DA">
        <w:rPr>
          <w:rFonts w:ascii="Arial" w:eastAsia="Arial Unicode MS" w:hAnsi="Arial" w:cs="Arial"/>
          <w:sz w:val="24"/>
          <w:szCs w:val="24"/>
        </w:rPr>
        <w:t>يجب أن يتم إتاحة الحقول حيث يوجد أكثر من قيمة واحدة، متعددة مرقمة المفتاح/القيمة أزواج مع نفس المفتاح (على سبيل المثال إلى قائمة خوادم الأسماء متعددة).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أول مفتاح/قيمة الزوج بعد سطر فارغ ينبغي النظر في بداية رقما قياسيا جديدا، وينبغي اعتبار تحديد هذا السجل، ويستخدم لتجميع البيانات، مثل أسماء المضيفين وعناوين </w:t>
      </w:r>
      <w:r w:rsidRPr="007430DA">
        <w:rPr>
          <w:rFonts w:ascii="Arial" w:eastAsia="Arial Unicode MS" w:hAnsi="Arial" w:cs="Arial"/>
          <w:sz w:val="24"/>
          <w:szCs w:val="24"/>
          <w:rtl w:val="0"/>
        </w:rPr>
        <w:t>IP</w:t>
      </w:r>
      <w:r w:rsidRPr="007430DA">
        <w:rPr>
          <w:rFonts w:ascii="Arial" w:eastAsia="Arial Unicode MS" w:hAnsi="Arial" w:cs="Arial"/>
          <w:sz w:val="24"/>
          <w:szCs w:val="24"/>
        </w:rPr>
        <w:t>، أو اسم النطاق ومعلومات المسجل ، معا.</w:t>
      </w:r>
    </w:p>
    <w:p w14:paraId="32932CDA" w14:textId="1D753462" w:rsidR="00115B11" w:rsidRPr="007430DA" w:rsidRDefault="005332B6">
      <w:pPr>
        <w:pStyle w:val="Spec1L3"/>
        <w:rPr>
          <w:rFonts w:ascii="Arial" w:eastAsia="Arial Unicode MS" w:hAnsi="Arial" w:cs="Arial"/>
          <w:b/>
          <w:sz w:val="24"/>
          <w:szCs w:val="24"/>
        </w:rPr>
      </w:pPr>
      <w:bookmarkStart w:id="322" w:name="_DV_M287"/>
      <w:bookmarkEnd w:id="322"/>
      <w:r w:rsidRPr="007430DA">
        <w:rPr>
          <w:rFonts w:ascii="Arial" w:eastAsia="Arial Unicode MS" w:hAnsi="Arial" w:cs="Arial"/>
          <w:sz w:val="24"/>
          <w:szCs w:val="24"/>
        </w:rPr>
        <w:t>تقوم الحقول المحددة أدناه بتعيين الحد الأدنى من المخرجات.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قد يخرج مشغل السجل حقول بيانات بالإضافة إلى تلك المحددة أدناه، شريطة موافقة </w:t>
      </w:r>
      <w:r w:rsidRPr="007430DA">
        <w:rPr>
          <w:rFonts w:ascii="Arial" w:eastAsia="Arial Unicode MS" w:hAnsi="Arial" w:cs="Arial"/>
          <w:sz w:val="24"/>
          <w:szCs w:val="24"/>
          <w:rtl w:val="0"/>
        </w:rPr>
        <w:t>ICANN</w:t>
      </w:r>
      <w:r w:rsidRPr="007430DA">
        <w:rPr>
          <w:rFonts w:ascii="Arial" w:eastAsia="Arial Unicode MS" w:hAnsi="Arial" w:cs="Arial"/>
          <w:sz w:val="24"/>
          <w:szCs w:val="24"/>
        </w:rPr>
        <w:t>، على أنه لا يجوز الامتناع عن تقديم هذه الموافقة لسبب غير معقول.</w:t>
      </w:r>
    </w:p>
    <w:p w14:paraId="532C84EE" w14:textId="77777777" w:rsidR="00115B11" w:rsidRPr="007430DA" w:rsidRDefault="005332B6" w:rsidP="008D2040">
      <w:pPr>
        <w:pStyle w:val="BodyTextIndent"/>
        <w:rPr>
          <w:rFonts w:ascii="Arial" w:eastAsia="Arial Unicode MS" w:hAnsi="Arial" w:cs="Arial"/>
          <w:b/>
          <w:sz w:val="24"/>
          <w:szCs w:val="24"/>
        </w:rPr>
      </w:pPr>
      <w:bookmarkStart w:id="323" w:name="_DV_M288"/>
      <w:bookmarkEnd w:id="323"/>
      <w:r w:rsidRPr="007430DA">
        <w:rPr>
          <w:rFonts w:ascii="Arial" w:eastAsia="Arial Unicode MS" w:hAnsi="Arial" w:cs="Arial"/>
          <w:b/>
          <w:bCs/>
          <w:sz w:val="24"/>
          <w:szCs w:val="24"/>
        </w:rPr>
        <w:t xml:space="preserve">بيانات </w:t>
      </w:r>
      <w:r w:rsidRPr="008D2040">
        <w:rPr>
          <w:rFonts w:ascii="Arial" w:eastAsia="Arial Unicode MS" w:hAnsi="Arial" w:cs="Arial"/>
          <w:sz w:val="24"/>
          <w:szCs w:val="24"/>
        </w:rPr>
        <w:t>اسم</w:t>
      </w:r>
      <w:r w:rsidRPr="007430DA">
        <w:rPr>
          <w:rFonts w:ascii="Arial" w:eastAsia="Arial Unicode MS" w:hAnsi="Arial" w:cs="Arial"/>
          <w:b/>
          <w:bCs/>
          <w:sz w:val="24"/>
          <w:szCs w:val="24"/>
        </w:rPr>
        <w:t xml:space="preserve"> النطاق:</w:t>
      </w:r>
    </w:p>
    <w:p w14:paraId="6DF48137" w14:textId="7A4F4E3A" w:rsidR="00115B11" w:rsidRPr="007430DA" w:rsidRDefault="005332B6" w:rsidP="008D2040">
      <w:pPr>
        <w:pStyle w:val="Spec1L4"/>
      </w:pPr>
      <w:bookmarkStart w:id="324" w:name="_DV_M289"/>
      <w:bookmarkEnd w:id="324"/>
      <w:r w:rsidRPr="009A3CC8">
        <w:rPr>
          <w:rFonts w:ascii="Arial" w:eastAsia="Arial Unicode MS" w:hAnsi="Arial" w:cs="Arial"/>
          <w:b/>
          <w:bCs/>
          <w:sz w:val="24"/>
          <w:szCs w:val="24"/>
        </w:rPr>
        <w:t>تنسيق الاستفسار</w:t>
      </w:r>
      <w:r w:rsidRPr="007430DA">
        <w:rPr>
          <w:b/>
          <w:bCs/>
        </w:rPr>
        <w:t>:</w:t>
      </w:r>
      <w:r w:rsidR="007430DA" w:rsidRPr="007430DA">
        <w:t xml:space="preserve"> </w:t>
      </w:r>
      <w:r w:rsidRPr="008D2040">
        <w:rPr>
          <w:rFonts w:ascii="Arial" w:eastAsia="Arial Unicode MS" w:hAnsi="Arial" w:cs="Arial"/>
          <w:sz w:val="24"/>
          <w:szCs w:val="24"/>
          <w:rtl w:val="0"/>
        </w:rPr>
        <w:t>whois EXAMPLE.TLD</w:t>
      </w:r>
    </w:p>
    <w:p w14:paraId="580E0441" w14:textId="77777777" w:rsidR="00115B11" w:rsidRPr="007430DA" w:rsidRDefault="005332B6">
      <w:pPr>
        <w:pStyle w:val="Spec1L4"/>
        <w:rPr>
          <w:rFonts w:ascii="Arial" w:eastAsia="Arial Unicode MS" w:hAnsi="Arial" w:cs="Arial"/>
          <w:b/>
          <w:sz w:val="24"/>
          <w:szCs w:val="24"/>
        </w:rPr>
      </w:pPr>
      <w:bookmarkStart w:id="325" w:name="_DV_M290"/>
      <w:bookmarkEnd w:id="325"/>
      <w:r w:rsidRPr="007430DA">
        <w:rPr>
          <w:rFonts w:ascii="Arial" w:eastAsia="Arial Unicode MS" w:hAnsi="Arial" w:cs="Arial"/>
          <w:b/>
          <w:bCs/>
          <w:sz w:val="24"/>
          <w:szCs w:val="24"/>
        </w:rPr>
        <w:t>تنسيق الرد:</w:t>
      </w:r>
    </w:p>
    <w:p w14:paraId="2CC61365" w14:textId="06EB68F2" w:rsidR="00115B11" w:rsidRPr="007430DA" w:rsidRDefault="005332B6" w:rsidP="004976F4">
      <w:pPr>
        <w:pStyle w:val="BodyTextIndent"/>
        <w:rPr>
          <w:rFonts w:ascii="Arial" w:eastAsia="Arial Unicode MS" w:hAnsi="Arial" w:cs="Arial"/>
          <w:sz w:val="24"/>
          <w:szCs w:val="24"/>
        </w:rPr>
      </w:pPr>
      <w:bookmarkStart w:id="326" w:name="_DV_M291"/>
      <w:bookmarkEnd w:id="326"/>
      <w:r w:rsidRPr="007430DA">
        <w:rPr>
          <w:rFonts w:ascii="Arial" w:eastAsia="Arial Unicode MS" w:hAnsi="Arial" w:cs="Arial"/>
          <w:sz w:val="24"/>
          <w:szCs w:val="24"/>
        </w:rPr>
        <w:t xml:space="preserve">اسم النطاق: </w:t>
      </w:r>
      <w:r w:rsidRPr="007430DA">
        <w:rPr>
          <w:rFonts w:ascii="Arial" w:eastAsia="Arial Unicode MS" w:hAnsi="Arial" w:cs="Arial"/>
          <w:sz w:val="24"/>
          <w:szCs w:val="24"/>
          <w:rtl w:val="0"/>
        </w:rPr>
        <w:t>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معرف النطاق: </w:t>
      </w:r>
      <w:r w:rsidRPr="007430DA">
        <w:rPr>
          <w:rFonts w:ascii="Arial" w:eastAsia="Arial Unicode MS" w:hAnsi="Arial" w:cs="Arial"/>
          <w:sz w:val="24"/>
          <w:szCs w:val="24"/>
          <w:rtl w:val="0"/>
        </w:rPr>
        <w:t>D1234567-TLD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خادم </w:t>
      </w:r>
      <w:r w:rsidRPr="007430DA">
        <w:rPr>
          <w:rFonts w:ascii="Arial" w:eastAsia="Arial Unicode MS" w:hAnsi="Arial" w:cs="Arial"/>
          <w:sz w:val="24"/>
          <w:szCs w:val="24"/>
          <w:rtl w:val="0"/>
        </w:rPr>
        <w:t>WHOIS: whois.example.tld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رابط </w:t>
      </w:r>
      <w:r w:rsidRPr="007430DA">
        <w:rPr>
          <w:rFonts w:ascii="Arial" w:eastAsia="Arial Unicode MS" w:hAnsi="Arial" w:cs="Arial"/>
          <w:sz w:val="24"/>
          <w:szCs w:val="24"/>
          <w:rtl w:val="0"/>
        </w:rPr>
        <w:t>URL</w:t>
      </w:r>
      <w:r w:rsidRPr="007430DA">
        <w:rPr>
          <w:rFonts w:ascii="Arial" w:eastAsia="Arial Unicode MS" w:hAnsi="Arial" w:cs="Arial"/>
          <w:sz w:val="24"/>
          <w:szCs w:val="24"/>
        </w:rPr>
        <w:t xml:space="preserve"> للإحالة: </w:t>
      </w:r>
      <w:r w:rsidRPr="007430DA">
        <w:rPr>
          <w:rFonts w:ascii="Arial" w:eastAsia="Arial Unicode MS" w:hAnsi="Arial" w:cs="Arial"/>
          <w:sz w:val="24"/>
          <w:szCs w:val="24"/>
          <w:rtl w:val="0"/>
        </w:rPr>
        <w:t>http://www.example.tld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تاريخ التحديث: </w:t>
      </w:r>
      <w:r w:rsidRPr="007430DA">
        <w:rPr>
          <w:rFonts w:ascii="Arial" w:eastAsia="Arial Unicode MS" w:hAnsi="Arial" w:cs="Arial"/>
          <w:sz w:val="24"/>
          <w:szCs w:val="24"/>
          <w:rtl w:val="0"/>
        </w:rPr>
        <w:t>2009-05-29T20:13:00Z</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تاريخ الإنشاء: </w:t>
      </w:r>
      <w:r w:rsidRPr="007430DA">
        <w:rPr>
          <w:rFonts w:ascii="Arial" w:eastAsia="Arial Unicode MS" w:hAnsi="Arial" w:cs="Arial"/>
          <w:sz w:val="24"/>
          <w:szCs w:val="24"/>
          <w:rtl w:val="0"/>
        </w:rPr>
        <w:t>2000-10-08T00:45:00Z</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تاريخ انتهاء السجل: </w:t>
      </w:r>
      <w:r w:rsidRPr="007430DA">
        <w:rPr>
          <w:rFonts w:ascii="Arial" w:eastAsia="Arial Unicode MS" w:hAnsi="Arial" w:cs="Arial"/>
          <w:sz w:val="24"/>
          <w:szCs w:val="24"/>
          <w:rtl w:val="0"/>
        </w:rPr>
        <w:t>2010-10-08T00:44:59Z</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أمين السجل الراعي: </w:t>
      </w:r>
      <w:r w:rsidRPr="007430DA">
        <w:rPr>
          <w:rFonts w:ascii="Arial" w:eastAsia="Arial Unicode MS" w:hAnsi="Arial" w:cs="Arial"/>
          <w:sz w:val="24"/>
          <w:szCs w:val="24"/>
          <w:rtl w:val="0"/>
        </w:rPr>
        <w:t>EXAMPLE REGISTRAR LLC</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معرف </w:t>
      </w:r>
      <w:r w:rsidRPr="007430DA">
        <w:rPr>
          <w:rFonts w:ascii="Arial" w:eastAsia="Arial Unicode MS" w:hAnsi="Arial" w:cs="Arial"/>
          <w:sz w:val="24"/>
          <w:szCs w:val="24"/>
          <w:rtl w:val="0"/>
        </w:rPr>
        <w:t>IANA</w:t>
      </w:r>
      <w:r w:rsidRPr="007430DA">
        <w:rPr>
          <w:rFonts w:ascii="Arial" w:eastAsia="Arial Unicode MS" w:hAnsi="Arial" w:cs="Arial"/>
          <w:sz w:val="24"/>
          <w:szCs w:val="24"/>
        </w:rPr>
        <w:t xml:space="preserve"> لأمين السجل الراعي: 5555555 </w:t>
      </w:r>
      <w:r w:rsidRPr="007430DA">
        <w:rPr>
          <w:rFonts w:ascii="Arial" w:eastAsia="Arial Unicode MS" w:hAnsi="Arial" w:cs="Arial"/>
          <w:sz w:val="24"/>
          <w:szCs w:val="24"/>
        </w:rPr>
        <w:br/>
        <w:t xml:space="preserve">حالة النطاق: </w:t>
      </w:r>
      <w:r w:rsidRPr="007430DA">
        <w:rPr>
          <w:rFonts w:ascii="Arial" w:eastAsia="Arial Unicode MS" w:hAnsi="Arial" w:cs="Arial"/>
          <w:sz w:val="24"/>
          <w:szCs w:val="24"/>
          <w:rtl w:val="0"/>
        </w:rPr>
        <w:t>clientDeleteProhibited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حالة النطاق: </w:t>
      </w:r>
      <w:r w:rsidRPr="007430DA">
        <w:rPr>
          <w:rFonts w:ascii="Arial" w:eastAsia="Arial Unicode MS" w:hAnsi="Arial" w:cs="Arial"/>
          <w:sz w:val="24"/>
          <w:szCs w:val="24"/>
          <w:rtl w:val="0"/>
        </w:rPr>
        <w:t>clientRenewProhibited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حالة النطاق: </w:t>
      </w:r>
      <w:r w:rsidRPr="007430DA">
        <w:rPr>
          <w:rFonts w:ascii="Arial" w:eastAsia="Arial Unicode MS" w:hAnsi="Arial" w:cs="Arial"/>
          <w:sz w:val="24"/>
          <w:szCs w:val="24"/>
          <w:rtl w:val="0"/>
        </w:rPr>
        <w:t>clientTransferProhibited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r>
      <w:r w:rsidRPr="007430DA">
        <w:rPr>
          <w:rFonts w:ascii="Arial" w:eastAsia="Arial Unicode MS" w:hAnsi="Arial" w:cs="Arial"/>
          <w:sz w:val="24"/>
          <w:szCs w:val="24"/>
        </w:rPr>
        <w:lastRenderedPageBreak/>
        <w:t xml:space="preserve">حالة النطاق: </w:t>
      </w:r>
      <w:r w:rsidRPr="007430DA">
        <w:rPr>
          <w:rFonts w:ascii="Arial" w:eastAsia="Arial Unicode MS" w:hAnsi="Arial" w:cs="Arial"/>
          <w:sz w:val="24"/>
          <w:szCs w:val="24"/>
          <w:rtl w:val="0"/>
        </w:rPr>
        <w:t>serverUpdateProhibited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معرف المسجل: </w:t>
      </w:r>
      <w:r w:rsidRPr="007430DA">
        <w:rPr>
          <w:rFonts w:ascii="Arial" w:eastAsia="Arial Unicode MS" w:hAnsi="Arial" w:cs="Arial"/>
          <w:sz w:val="24"/>
          <w:szCs w:val="24"/>
          <w:rtl w:val="0"/>
        </w:rPr>
        <w:t>5372808-ERL</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اسم المسجل: </w:t>
      </w:r>
      <w:r w:rsidRPr="007430DA">
        <w:rPr>
          <w:rFonts w:ascii="Arial" w:eastAsia="Arial Unicode MS" w:hAnsi="Arial" w:cs="Arial"/>
          <w:sz w:val="24"/>
          <w:szCs w:val="24"/>
          <w:rtl w:val="0"/>
        </w:rPr>
        <w:t>EXAMPLE REGISTRANT</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منظمة المسجل: </w:t>
      </w:r>
      <w:r w:rsidRPr="007430DA">
        <w:rPr>
          <w:rFonts w:ascii="Arial" w:eastAsia="Arial Unicode MS" w:hAnsi="Arial" w:cs="Arial"/>
          <w:sz w:val="24"/>
          <w:szCs w:val="24"/>
          <w:rtl w:val="0"/>
        </w:rPr>
        <w:t>EXAMPLE ORGANIZATION</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شارع المسجل: 123 </w:t>
      </w:r>
      <w:r w:rsidRPr="007430DA">
        <w:rPr>
          <w:rFonts w:ascii="Arial" w:eastAsia="Arial Unicode MS" w:hAnsi="Arial" w:cs="Arial"/>
          <w:sz w:val="24"/>
          <w:szCs w:val="24"/>
          <w:rtl w:val="0"/>
        </w:rPr>
        <w:t>EXAMPLE STREET</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مدينة المسجل: </w:t>
      </w:r>
      <w:r w:rsidRPr="007430DA">
        <w:rPr>
          <w:rFonts w:ascii="Arial" w:eastAsia="Arial Unicode MS" w:hAnsi="Arial" w:cs="Arial"/>
          <w:sz w:val="24"/>
          <w:szCs w:val="24"/>
          <w:rtl w:val="0"/>
        </w:rPr>
        <w:t>ANYTOWN</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ولاية/مقاطعة المسجل: </w:t>
      </w:r>
      <w:r w:rsidRPr="007430DA">
        <w:rPr>
          <w:rFonts w:ascii="Arial" w:eastAsia="Arial Unicode MS" w:hAnsi="Arial" w:cs="Arial"/>
          <w:sz w:val="24"/>
          <w:szCs w:val="24"/>
          <w:rtl w:val="0"/>
        </w:rPr>
        <w:t>AP</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الرمز البريدي للمسجل: </w:t>
      </w:r>
      <w:r w:rsidRPr="007430DA">
        <w:rPr>
          <w:rFonts w:ascii="Arial" w:eastAsia="Arial Unicode MS" w:hAnsi="Arial" w:cs="Arial"/>
          <w:sz w:val="24"/>
          <w:szCs w:val="24"/>
          <w:rtl w:val="0"/>
        </w:rPr>
        <w:t>A1A1A1</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دولة المسجل: </w:t>
      </w:r>
      <w:r w:rsidRPr="007430DA">
        <w:rPr>
          <w:rFonts w:ascii="Arial" w:eastAsia="Arial Unicode MS" w:hAnsi="Arial" w:cs="Arial"/>
          <w:sz w:val="24"/>
          <w:szCs w:val="24"/>
          <w:rtl w:val="0"/>
        </w:rPr>
        <w:t>EX</w:t>
      </w:r>
      <w:r w:rsidRPr="007430DA">
        <w:rPr>
          <w:rFonts w:ascii="Arial" w:eastAsia="Arial Unicode MS" w:hAnsi="Arial" w:cs="Arial"/>
          <w:sz w:val="24"/>
          <w:szCs w:val="24"/>
        </w:rPr>
        <w:br/>
        <w:t xml:space="preserve">هاتف المسجل: </w:t>
      </w:r>
      <w:r w:rsidRPr="007430DA">
        <w:rPr>
          <w:rFonts w:ascii="Arial" w:eastAsia="Arial Unicode MS" w:hAnsi="Arial" w:cs="Arial"/>
          <w:sz w:val="24"/>
          <w:szCs w:val="24"/>
          <w:rtl w:val="0"/>
        </w:rPr>
        <w:t>+1.5555551212</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الهاتف الداخلي للمسجل: 1234 </w:t>
      </w:r>
      <w:r w:rsidRPr="007430DA">
        <w:rPr>
          <w:rFonts w:ascii="Arial" w:eastAsia="Arial Unicode MS" w:hAnsi="Arial" w:cs="Arial"/>
          <w:sz w:val="24"/>
          <w:szCs w:val="24"/>
        </w:rPr>
        <w:br/>
        <w:t xml:space="preserve">فاكس المسجل: </w:t>
      </w:r>
      <w:r w:rsidRPr="007430DA">
        <w:rPr>
          <w:rFonts w:ascii="Arial" w:eastAsia="Arial Unicode MS" w:hAnsi="Arial" w:cs="Arial"/>
          <w:sz w:val="24"/>
          <w:szCs w:val="24"/>
          <w:rtl w:val="0"/>
        </w:rPr>
        <w:t>+1.5555551213</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الفاكس الداخلي للمسجل: 4321 </w:t>
      </w:r>
      <w:r w:rsidRPr="007430DA">
        <w:rPr>
          <w:rFonts w:ascii="Arial" w:eastAsia="Arial Unicode MS" w:hAnsi="Arial" w:cs="Arial"/>
          <w:sz w:val="24"/>
          <w:szCs w:val="24"/>
        </w:rPr>
        <w:br/>
        <w:t xml:space="preserve">البريد الإلكتروني للمسجل: </w:t>
      </w:r>
      <w:r w:rsidRPr="007430DA">
        <w:rPr>
          <w:rFonts w:ascii="Arial" w:eastAsia="Arial Unicode MS" w:hAnsi="Arial" w:cs="Arial"/>
          <w:sz w:val="24"/>
          <w:szCs w:val="24"/>
          <w:rtl w:val="0"/>
        </w:rPr>
        <w:t>EMAIL@EXAMPLE.TLD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معرف المدير: </w:t>
      </w:r>
      <w:r w:rsidRPr="007430DA">
        <w:rPr>
          <w:rFonts w:ascii="Arial" w:eastAsia="Arial Unicode MS" w:hAnsi="Arial" w:cs="Arial"/>
          <w:sz w:val="24"/>
          <w:szCs w:val="24"/>
          <w:rtl w:val="0"/>
        </w:rPr>
        <w:t>5372809-ERL</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اسم المدير: </w:t>
      </w:r>
      <w:r w:rsidRPr="007430DA">
        <w:rPr>
          <w:rFonts w:ascii="Arial" w:eastAsia="Arial Unicode MS" w:hAnsi="Arial" w:cs="Arial"/>
          <w:sz w:val="24"/>
          <w:szCs w:val="24"/>
          <w:rtl w:val="0"/>
        </w:rPr>
        <w:t>EXAMPLE REGISTRANT ADMINISTRATIVE</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منظمة المدير: </w:t>
      </w:r>
      <w:r w:rsidRPr="007430DA">
        <w:rPr>
          <w:rFonts w:ascii="Arial" w:eastAsia="Arial Unicode MS" w:hAnsi="Arial" w:cs="Arial"/>
          <w:sz w:val="24"/>
          <w:szCs w:val="24"/>
          <w:rtl w:val="0"/>
        </w:rPr>
        <w:t>EXAMPLE REGISTRANT ORGANIZATION</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شارع المدير: 123 </w:t>
      </w:r>
      <w:r w:rsidRPr="007430DA">
        <w:rPr>
          <w:rFonts w:ascii="Arial" w:eastAsia="Arial Unicode MS" w:hAnsi="Arial" w:cs="Arial"/>
          <w:sz w:val="24"/>
          <w:szCs w:val="24"/>
          <w:rtl w:val="0"/>
        </w:rPr>
        <w:t>EXAMPLE STREET</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مدينة المدير: </w:t>
      </w:r>
      <w:r w:rsidRPr="007430DA">
        <w:rPr>
          <w:rFonts w:ascii="Arial" w:eastAsia="Arial Unicode MS" w:hAnsi="Arial" w:cs="Arial"/>
          <w:sz w:val="24"/>
          <w:szCs w:val="24"/>
          <w:rtl w:val="0"/>
        </w:rPr>
        <w:t>ANYTOWN</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ولاية/مقاطعة المدير: </w:t>
      </w:r>
      <w:r w:rsidRPr="007430DA">
        <w:rPr>
          <w:rFonts w:ascii="Arial" w:eastAsia="Arial Unicode MS" w:hAnsi="Arial" w:cs="Arial"/>
          <w:sz w:val="24"/>
          <w:szCs w:val="24"/>
          <w:rtl w:val="0"/>
        </w:rPr>
        <w:t>AP</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الرمز البريدي للمدير: </w:t>
      </w:r>
      <w:r w:rsidRPr="007430DA">
        <w:rPr>
          <w:rFonts w:ascii="Arial" w:eastAsia="Arial Unicode MS" w:hAnsi="Arial" w:cs="Arial"/>
          <w:sz w:val="24"/>
          <w:szCs w:val="24"/>
          <w:rtl w:val="0"/>
        </w:rPr>
        <w:t>A1A1A1</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بلد المدير: </w:t>
      </w:r>
      <w:r w:rsidRPr="007430DA">
        <w:rPr>
          <w:rFonts w:ascii="Arial" w:eastAsia="Arial Unicode MS" w:hAnsi="Arial" w:cs="Arial"/>
          <w:sz w:val="24"/>
          <w:szCs w:val="24"/>
          <w:rtl w:val="0"/>
        </w:rPr>
        <w:t>EX</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هاتف المدير: </w:t>
      </w:r>
      <w:r w:rsidRPr="007430DA">
        <w:rPr>
          <w:rFonts w:ascii="Arial" w:eastAsia="Arial Unicode MS" w:hAnsi="Arial" w:cs="Arial"/>
          <w:sz w:val="24"/>
          <w:szCs w:val="24"/>
          <w:rtl w:val="0"/>
        </w:rPr>
        <w:t>+1.5555551212</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الهاتف الداخلي للمدير: 1234 </w:t>
      </w:r>
      <w:r w:rsidRPr="007430DA">
        <w:rPr>
          <w:rFonts w:ascii="Arial" w:eastAsia="Arial Unicode MS" w:hAnsi="Arial" w:cs="Arial"/>
          <w:sz w:val="24"/>
          <w:szCs w:val="24"/>
        </w:rPr>
        <w:br/>
        <w:t xml:space="preserve">فاكس المدير: </w:t>
      </w:r>
      <w:r w:rsidRPr="007430DA">
        <w:rPr>
          <w:rFonts w:ascii="Arial" w:eastAsia="Arial Unicode MS" w:hAnsi="Arial" w:cs="Arial"/>
          <w:sz w:val="24"/>
          <w:szCs w:val="24"/>
          <w:rtl w:val="0"/>
        </w:rPr>
        <w:t>+1.5555551213</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الفاكس الداخلي للمدير:</w:t>
      </w:r>
      <w:r w:rsidR="00334C2C"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البريد الالكتروني للمدير: </w:t>
      </w:r>
      <w:r w:rsidRPr="007430DA">
        <w:rPr>
          <w:rFonts w:ascii="Arial" w:eastAsia="Arial Unicode MS" w:hAnsi="Arial" w:cs="Arial"/>
          <w:sz w:val="24"/>
          <w:szCs w:val="24"/>
          <w:rtl w:val="0"/>
        </w:rPr>
        <w:t>EMAIL@EXAMPLE.TLD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معرف الفني: </w:t>
      </w:r>
      <w:r w:rsidRPr="007430DA">
        <w:rPr>
          <w:rFonts w:ascii="Arial" w:eastAsia="Arial Unicode MS" w:hAnsi="Arial" w:cs="Arial"/>
          <w:sz w:val="24"/>
          <w:szCs w:val="24"/>
          <w:rtl w:val="0"/>
        </w:rPr>
        <w:t>5372811-ERL</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اسم الفني: </w:t>
      </w:r>
      <w:r w:rsidRPr="007430DA">
        <w:rPr>
          <w:rFonts w:ascii="Arial" w:eastAsia="Arial Unicode MS" w:hAnsi="Arial" w:cs="Arial"/>
          <w:sz w:val="24"/>
          <w:szCs w:val="24"/>
          <w:rtl w:val="0"/>
        </w:rPr>
        <w:t>EXAMPLE REGISTRAR TECHNICAL</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منظمة الفني: </w:t>
      </w:r>
      <w:r w:rsidRPr="007430DA">
        <w:rPr>
          <w:rFonts w:ascii="Arial" w:eastAsia="Arial Unicode MS" w:hAnsi="Arial" w:cs="Arial"/>
          <w:sz w:val="24"/>
          <w:szCs w:val="24"/>
          <w:rtl w:val="0"/>
        </w:rPr>
        <w:t>EXAMPLE REGISTRAR LLC</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شارع الفني: 123 </w:t>
      </w:r>
      <w:r w:rsidRPr="007430DA">
        <w:rPr>
          <w:rFonts w:ascii="Arial" w:eastAsia="Arial Unicode MS" w:hAnsi="Arial" w:cs="Arial"/>
          <w:sz w:val="24"/>
          <w:szCs w:val="24"/>
          <w:rtl w:val="0"/>
        </w:rPr>
        <w:t>EXAMPLE STREET</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مدينة الفني: </w:t>
      </w:r>
      <w:r w:rsidRPr="007430DA">
        <w:rPr>
          <w:rFonts w:ascii="Arial" w:eastAsia="Arial Unicode MS" w:hAnsi="Arial" w:cs="Arial"/>
          <w:sz w:val="24"/>
          <w:szCs w:val="24"/>
          <w:rtl w:val="0"/>
        </w:rPr>
        <w:t>ANYTOWN</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ولاية/مقاطعة الفني: </w:t>
      </w:r>
      <w:r w:rsidRPr="007430DA">
        <w:rPr>
          <w:rFonts w:ascii="Arial" w:eastAsia="Arial Unicode MS" w:hAnsi="Arial" w:cs="Arial"/>
          <w:sz w:val="24"/>
          <w:szCs w:val="24"/>
          <w:rtl w:val="0"/>
        </w:rPr>
        <w:t>AP</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الرمز البريدي للفني: </w:t>
      </w:r>
      <w:r w:rsidRPr="007430DA">
        <w:rPr>
          <w:rFonts w:ascii="Arial" w:eastAsia="Arial Unicode MS" w:hAnsi="Arial" w:cs="Arial"/>
          <w:sz w:val="24"/>
          <w:szCs w:val="24"/>
          <w:rtl w:val="0"/>
        </w:rPr>
        <w:t>A1A1A1</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بلد الفني: </w:t>
      </w:r>
      <w:r w:rsidRPr="007430DA">
        <w:rPr>
          <w:rFonts w:ascii="Arial" w:eastAsia="Arial Unicode MS" w:hAnsi="Arial" w:cs="Arial"/>
          <w:sz w:val="24"/>
          <w:szCs w:val="24"/>
          <w:rtl w:val="0"/>
        </w:rPr>
        <w:t>EX</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هاتف الفني: </w:t>
      </w:r>
      <w:r w:rsidRPr="007430DA">
        <w:rPr>
          <w:rFonts w:ascii="Arial" w:eastAsia="Arial Unicode MS" w:hAnsi="Arial" w:cs="Arial"/>
          <w:sz w:val="24"/>
          <w:szCs w:val="24"/>
          <w:rtl w:val="0"/>
        </w:rPr>
        <w:t>+1.1235551234</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الهاتف الداخلي للفني: 1234 </w:t>
      </w:r>
      <w:r w:rsidRPr="007430DA">
        <w:rPr>
          <w:rFonts w:ascii="Arial" w:eastAsia="Arial Unicode MS" w:hAnsi="Arial" w:cs="Arial"/>
          <w:sz w:val="24"/>
          <w:szCs w:val="24"/>
        </w:rPr>
        <w:br/>
        <w:t xml:space="preserve">فاكس الفني: </w:t>
      </w:r>
      <w:r w:rsidRPr="007430DA">
        <w:rPr>
          <w:rFonts w:ascii="Arial" w:eastAsia="Arial Unicode MS" w:hAnsi="Arial" w:cs="Arial"/>
          <w:sz w:val="24"/>
          <w:szCs w:val="24"/>
          <w:rtl w:val="0"/>
        </w:rPr>
        <w:t>+1.5555551213</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الفاكس الداخلي للفني: 93 </w:t>
      </w:r>
      <w:r w:rsidRPr="007430DA">
        <w:rPr>
          <w:rFonts w:ascii="Arial" w:eastAsia="Arial Unicode MS" w:hAnsi="Arial" w:cs="Arial"/>
          <w:sz w:val="24"/>
          <w:szCs w:val="24"/>
        </w:rPr>
        <w:br/>
        <w:t xml:space="preserve">البريد الإلكتروني للفني: </w:t>
      </w:r>
      <w:r w:rsidRPr="007430DA">
        <w:rPr>
          <w:rFonts w:ascii="Arial" w:eastAsia="Arial Unicode MS" w:hAnsi="Arial" w:cs="Arial"/>
          <w:sz w:val="24"/>
          <w:szCs w:val="24"/>
          <w:rtl w:val="0"/>
        </w:rPr>
        <w:t>EMAIL@EXAMPLE.TLD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خادم الاسم: </w:t>
      </w:r>
      <w:r w:rsidRPr="007430DA">
        <w:rPr>
          <w:rFonts w:ascii="Arial" w:eastAsia="Arial Unicode MS" w:hAnsi="Arial" w:cs="Arial"/>
          <w:sz w:val="24"/>
          <w:szCs w:val="24"/>
          <w:rtl w:val="0"/>
        </w:rPr>
        <w:t>NS01.EXAMPLEREGISTRAR.TLD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خادم الاسم: </w:t>
      </w:r>
      <w:r w:rsidRPr="007430DA">
        <w:rPr>
          <w:rFonts w:ascii="Arial" w:eastAsia="Arial Unicode MS" w:hAnsi="Arial" w:cs="Arial"/>
          <w:sz w:val="24"/>
          <w:szCs w:val="24"/>
          <w:rtl w:val="0"/>
        </w:rPr>
        <w:t xml:space="preserve">NS02.EXAMPLEREGISTRAR.TLD </w:t>
      </w:r>
      <w:r w:rsidRPr="007430DA">
        <w:rPr>
          <w:rFonts w:ascii="Arial" w:eastAsia="Arial Unicode MS" w:hAnsi="Arial" w:cs="Arial"/>
          <w:sz w:val="24"/>
          <w:szCs w:val="24"/>
        </w:rPr>
        <w:br/>
      </w:r>
      <w:r w:rsidRPr="007430DA">
        <w:rPr>
          <w:rFonts w:ascii="Arial" w:eastAsia="Arial Unicode MS" w:hAnsi="Arial" w:cs="Arial"/>
          <w:sz w:val="24"/>
          <w:szCs w:val="24"/>
          <w:rtl w:val="0"/>
        </w:rPr>
        <w:t>DNSSEC</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signedDelegation</w:t>
      </w:r>
      <w:r w:rsidRPr="007430DA">
        <w:rPr>
          <w:rFonts w:ascii="Arial" w:eastAsia="Arial Unicode MS" w:hAnsi="Arial" w:cs="Arial"/>
          <w:sz w:val="24"/>
          <w:szCs w:val="24"/>
        </w:rPr>
        <w:br/>
      </w:r>
      <w:r w:rsidRPr="007430DA">
        <w:rPr>
          <w:rFonts w:ascii="Arial" w:eastAsia="Arial Unicode MS" w:hAnsi="Arial" w:cs="Arial"/>
          <w:sz w:val="24"/>
          <w:szCs w:val="24"/>
          <w:rtl w:val="0"/>
        </w:rPr>
        <w:t>DNSSEC</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unsigned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&gt;&gt;&gt; آخر تحديث لقاعدة بيانات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2009-05-29T20:15:00Z</w:t>
      </w:r>
    </w:p>
    <w:p w14:paraId="45E2E51B" w14:textId="77777777" w:rsidR="00115B11" w:rsidRPr="007430DA" w:rsidRDefault="005332B6">
      <w:pPr>
        <w:pStyle w:val="Spec1L3"/>
        <w:rPr>
          <w:rFonts w:ascii="Arial" w:eastAsia="Arial Unicode MS" w:hAnsi="Arial" w:cs="Arial"/>
          <w:b/>
          <w:sz w:val="24"/>
          <w:szCs w:val="24"/>
        </w:rPr>
      </w:pPr>
      <w:bookmarkStart w:id="327" w:name="_DV_M292"/>
      <w:bookmarkEnd w:id="327"/>
      <w:r w:rsidRPr="007430DA">
        <w:rPr>
          <w:rFonts w:ascii="Arial" w:eastAsia="Arial Unicode MS" w:hAnsi="Arial" w:cs="Arial"/>
          <w:b/>
          <w:bCs/>
          <w:sz w:val="24"/>
          <w:szCs w:val="24"/>
        </w:rPr>
        <w:t>بيانات المسجل:</w:t>
      </w:r>
    </w:p>
    <w:p w14:paraId="2C7C075D" w14:textId="23DE1A42" w:rsidR="00115B11" w:rsidRPr="007430DA" w:rsidRDefault="005332B6">
      <w:pPr>
        <w:pStyle w:val="Spec1L4"/>
        <w:rPr>
          <w:rFonts w:ascii="Arial" w:eastAsia="Arial Unicode MS" w:hAnsi="Arial" w:cs="Arial"/>
          <w:sz w:val="24"/>
          <w:szCs w:val="24"/>
        </w:rPr>
      </w:pPr>
      <w:bookmarkStart w:id="328" w:name="_DV_M293"/>
      <w:bookmarkEnd w:id="328"/>
      <w:r w:rsidRPr="007430DA">
        <w:rPr>
          <w:rFonts w:ascii="Arial" w:eastAsia="Arial Unicode MS" w:hAnsi="Arial" w:cs="Arial"/>
          <w:b/>
          <w:bCs/>
          <w:sz w:val="24"/>
          <w:szCs w:val="24"/>
        </w:rPr>
        <w:lastRenderedPageBreak/>
        <w:t>تنسيق الاستعلام</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tl w:val="0"/>
        </w:rPr>
        <w:t>whois "registrar Example Registrar</w:t>
      </w:r>
      <w:r w:rsidR="00815F06">
        <w:rPr>
          <w:rFonts w:ascii="Arial" w:eastAsia="Arial Unicode MS" w:hAnsi="Arial" w:cs="Arial"/>
          <w:sz w:val="24"/>
          <w:szCs w:val="24"/>
          <w:rtl w:val="0"/>
        </w:rPr>
        <w:t>،</w:t>
      </w:r>
      <w:r w:rsidRPr="007430DA">
        <w:rPr>
          <w:rFonts w:ascii="Arial" w:eastAsia="Arial Unicode MS" w:hAnsi="Arial" w:cs="Arial"/>
          <w:sz w:val="24"/>
          <w:szCs w:val="24"/>
          <w:rtl w:val="0"/>
        </w:rPr>
        <w:t xml:space="preserve"> Inc."</w:t>
      </w:r>
    </w:p>
    <w:p w14:paraId="2D334A5C" w14:textId="77777777" w:rsidR="00115B11" w:rsidRPr="007430DA" w:rsidRDefault="005332B6">
      <w:pPr>
        <w:pStyle w:val="Spec1L4"/>
        <w:rPr>
          <w:rFonts w:ascii="Arial" w:eastAsia="Arial Unicode MS" w:hAnsi="Arial" w:cs="Arial"/>
          <w:sz w:val="24"/>
          <w:szCs w:val="24"/>
        </w:rPr>
      </w:pPr>
      <w:bookmarkStart w:id="329" w:name="_DV_M294"/>
      <w:bookmarkEnd w:id="329"/>
      <w:r w:rsidRPr="007430DA">
        <w:rPr>
          <w:rFonts w:ascii="Arial" w:eastAsia="Arial Unicode MS" w:hAnsi="Arial" w:cs="Arial"/>
          <w:b/>
          <w:bCs/>
          <w:sz w:val="24"/>
          <w:szCs w:val="24"/>
        </w:rPr>
        <w:t>تنسيق الرد</w:t>
      </w:r>
      <w:r w:rsidRPr="007430DA">
        <w:rPr>
          <w:rFonts w:ascii="Arial" w:eastAsia="Arial Unicode MS" w:hAnsi="Arial" w:cs="Arial"/>
          <w:sz w:val="24"/>
          <w:szCs w:val="24"/>
        </w:rPr>
        <w:t>:</w:t>
      </w:r>
    </w:p>
    <w:p w14:paraId="23B88184" w14:textId="0701E249" w:rsidR="00115B11" w:rsidRPr="007430DA" w:rsidRDefault="005332B6" w:rsidP="00DC20E3">
      <w:pPr>
        <w:pStyle w:val="BodyTextIndent3"/>
        <w:rPr>
          <w:rFonts w:ascii="Arial" w:eastAsia="Arial Unicode MS" w:hAnsi="Arial" w:cs="Arial"/>
          <w:sz w:val="24"/>
          <w:szCs w:val="24"/>
        </w:rPr>
      </w:pPr>
      <w:bookmarkStart w:id="330" w:name="_DV_M295"/>
      <w:bookmarkEnd w:id="330"/>
      <w:r w:rsidRPr="007430DA">
        <w:rPr>
          <w:rFonts w:ascii="Arial" w:eastAsia="Arial Unicode MS" w:hAnsi="Arial" w:cs="Arial"/>
          <w:sz w:val="24"/>
          <w:szCs w:val="24"/>
        </w:rPr>
        <w:t xml:space="preserve">اسم المسجل: </w:t>
      </w:r>
      <w:r w:rsidRPr="007430DA">
        <w:rPr>
          <w:rFonts w:ascii="Arial" w:eastAsia="Arial Unicode MS" w:hAnsi="Arial" w:cs="Arial"/>
          <w:sz w:val="24"/>
          <w:szCs w:val="24"/>
          <w:rtl w:val="0"/>
        </w:rPr>
        <w:t>Example Registrar</w:t>
      </w:r>
      <w:r w:rsidR="00DC20E3">
        <w:rPr>
          <w:rFonts w:ascii="Arial" w:eastAsia="Arial Unicode MS" w:hAnsi="Arial" w:cs="Arial"/>
          <w:sz w:val="24"/>
          <w:szCs w:val="24"/>
          <w:rtl w:val="0"/>
        </w:rPr>
        <w:t>,</w:t>
      </w:r>
      <w:r w:rsidRPr="007430DA">
        <w:rPr>
          <w:rFonts w:ascii="Arial" w:eastAsia="Arial Unicode MS" w:hAnsi="Arial" w:cs="Arial"/>
          <w:sz w:val="24"/>
          <w:szCs w:val="24"/>
          <w:rtl w:val="0"/>
        </w:rPr>
        <w:t xml:space="preserve"> Inc.</w:t>
      </w:r>
      <w:r w:rsidRPr="007430DA">
        <w:rPr>
          <w:rFonts w:ascii="Arial" w:eastAsia="Arial Unicode MS" w:hAnsi="Arial" w:cs="Arial"/>
          <w:sz w:val="24"/>
          <w:szCs w:val="24"/>
        </w:rPr>
        <w:br/>
        <w:t xml:space="preserve">الشارع: 1234 </w:t>
      </w:r>
      <w:r w:rsidRPr="007430DA">
        <w:rPr>
          <w:rFonts w:ascii="Arial" w:eastAsia="Arial Unicode MS" w:hAnsi="Arial" w:cs="Arial"/>
          <w:sz w:val="24"/>
          <w:szCs w:val="24"/>
          <w:rtl w:val="0"/>
        </w:rPr>
        <w:t>Admiralty Way</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المدينة: </w:t>
      </w:r>
      <w:r w:rsidRPr="007430DA">
        <w:rPr>
          <w:rFonts w:ascii="Arial" w:eastAsia="Arial Unicode MS" w:hAnsi="Arial" w:cs="Arial"/>
          <w:sz w:val="24"/>
          <w:szCs w:val="24"/>
          <w:rtl w:val="0"/>
        </w:rPr>
        <w:t>Marina del Rey</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الولاية/المقاطعة: </w:t>
      </w:r>
      <w:r w:rsidRPr="007430DA">
        <w:rPr>
          <w:rFonts w:ascii="Arial" w:eastAsia="Arial Unicode MS" w:hAnsi="Arial" w:cs="Arial"/>
          <w:sz w:val="24"/>
          <w:szCs w:val="24"/>
          <w:rtl w:val="0"/>
        </w:rPr>
        <w:t>CA</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الرمز البريدي: 90292 </w:t>
      </w:r>
      <w:r w:rsidRPr="007430DA">
        <w:rPr>
          <w:rFonts w:ascii="Arial" w:eastAsia="Arial Unicode MS" w:hAnsi="Arial" w:cs="Arial"/>
          <w:sz w:val="24"/>
          <w:szCs w:val="24"/>
        </w:rPr>
        <w:br/>
        <w:t xml:space="preserve">البلد: </w:t>
      </w:r>
      <w:r w:rsidRPr="007430DA">
        <w:rPr>
          <w:rFonts w:ascii="Arial" w:eastAsia="Arial Unicode MS" w:hAnsi="Arial" w:cs="Arial"/>
          <w:sz w:val="24"/>
          <w:szCs w:val="24"/>
          <w:rtl w:val="0"/>
        </w:rPr>
        <w:t>US</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الهاتف: </w:t>
      </w:r>
      <w:r w:rsidRPr="007430DA">
        <w:rPr>
          <w:rFonts w:ascii="Arial" w:eastAsia="Arial Unicode MS" w:hAnsi="Arial" w:cs="Arial"/>
          <w:sz w:val="24"/>
          <w:szCs w:val="24"/>
          <w:rtl w:val="0"/>
        </w:rPr>
        <w:t>+1.3105551212</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الفاكس: </w:t>
      </w:r>
      <w:r w:rsidRPr="007430DA">
        <w:rPr>
          <w:rFonts w:ascii="Arial" w:eastAsia="Arial Unicode MS" w:hAnsi="Arial" w:cs="Arial"/>
          <w:sz w:val="24"/>
          <w:szCs w:val="24"/>
          <w:rtl w:val="0"/>
        </w:rPr>
        <w:t>+1.3105551213</w:t>
      </w:r>
      <w:r w:rsidRPr="007430DA">
        <w:rPr>
          <w:rFonts w:ascii="Arial" w:eastAsia="Arial Unicode MS" w:hAnsi="Arial" w:cs="Arial"/>
          <w:sz w:val="24"/>
          <w:szCs w:val="24"/>
        </w:rPr>
        <w:br/>
        <w:t xml:space="preserve">البريد الإلكتروني: </w:t>
      </w:r>
      <w:r w:rsidRPr="007430DA">
        <w:rPr>
          <w:rFonts w:ascii="Arial" w:eastAsia="Arial Unicode MS" w:hAnsi="Arial" w:cs="Arial"/>
          <w:sz w:val="24"/>
          <w:szCs w:val="24"/>
          <w:rtl w:val="0"/>
        </w:rPr>
        <w:t>registrar@example.tld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خادم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whois.example-registrar.tld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رابط </w:t>
      </w:r>
      <w:r w:rsidRPr="007430DA">
        <w:rPr>
          <w:rFonts w:ascii="Arial" w:eastAsia="Arial Unicode MS" w:hAnsi="Arial" w:cs="Arial"/>
          <w:sz w:val="24"/>
          <w:szCs w:val="24"/>
          <w:rtl w:val="0"/>
        </w:rPr>
        <w:t>URL</w:t>
      </w:r>
      <w:r w:rsidRPr="007430DA">
        <w:rPr>
          <w:rFonts w:ascii="Arial" w:eastAsia="Arial Unicode MS" w:hAnsi="Arial" w:cs="Arial"/>
          <w:sz w:val="24"/>
          <w:szCs w:val="24"/>
        </w:rPr>
        <w:t xml:space="preserve"> للإحالة: </w:t>
      </w:r>
      <w:r w:rsidRPr="007430DA">
        <w:rPr>
          <w:rFonts w:ascii="Arial" w:eastAsia="Arial Unicode MS" w:hAnsi="Arial" w:cs="Arial"/>
          <w:sz w:val="24"/>
          <w:szCs w:val="24"/>
          <w:rtl w:val="0"/>
        </w:rPr>
        <w:t>http://www.example-registrar.tld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جهة اتصال الإدارة: </w:t>
      </w:r>
      <w:r w:rsidRPr="007430DA">
        <w:rPr>
          <w:rFonts w:ascii="Arial" w:eastAsia="Arial Unicode MS" w:hAnsi="Arial" w:cs="Arial"/>
          <w:sz w:val="24"/>
          <w:szCs w:val="24"/>
          <w:rtl w:val="0"/>
        </w:rPr>
        <w:t>Joe Registrar</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الهاتف: </w:t>
      </w:r>
      <w:r w:rsidRPr="007430DA">
        <w:rPr>
          <w:rFonts w:ascii="Arial" w:eastAsia="Arial Unicode MS" w:hAnsi="Arial" w:cs="Arial"/>
          <w:sz w:val="24"/>
          <w:szCs w:val="24"/>
          <w:rtl w:val="0"/>
        </w:rPr>
        <w:t>+1.3105551213</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الفاكس: </w:t>
      </w:r>
      <w:r w:rsidRPr="007430DA">
        <w:rPr>
          <w:rFonts w:ascii="Arial" w:eastAsia="Arial Unicode MS" w:hAnsi="Arial" w:cs="Arial"/>
          <w:sz w:val="24"/>
          <w:szCs w:val="24"/>
          <w:rtl w:val="0"/>
        </w:rPr>
        <w:t>+1.3105551213</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البريد الإلكتروني: </w:t>
      </w:r>
      <w:r w:rsidRPr="007430DA">
        <w:rPr>
          <w:rFonts w:ascii="Arial" w:eastAsia="Arial Unicode MS" w:hAnsi="Arial" w:cs="Arial"/>
          <w:sz w:val="24"/>
          <w:szCs w:val="24"/>
          <w:rtl w:val="0"/>
        </w:rPr>
        <w:t>joeregistrar@example-registrar.tld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جهة اتصال المدير: </w:t>
      </w:r>
      <w:r w:rsidRPr="007430DA">
        <w:rPr>
          <w:rFonts w:ascii="Arial" w:eastAsia="Arial Unicode MS" w:hAnsi="Arial" w:cs="Arial"/>
          <w:sz w:val="24"/>
          <w:szCs w:val="24"/>
          <w:rtl w:val="0"/>
        </w:rPr>
        <w:t>Jane Registrar</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الهاتف: </w:t>
      </w:r>
      <w:r w:rsidRPr="007430DA">
        <w:rPr>
          <w:rFonts w:ascii="Arial" w:eastAsia="Arial Unicode MS" w:hAnsi="Arial" w:cs="Arial"/>
          <w:sz w:val="24"/>
          <w:szCs w:val="24"/>
          <w:rtl w:val="0"/>
        </w:rPr>
        <w:t>+1.3105551214</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الفاكس: </w:t>
      </w:r>
      <w:r w:rsidRPr="007430DA">
        <w:rPr>
          <w:rFonts w:ascii="Arial" w:eastAsia="Arial Unicode MS" w:hAnsi="Arial" w:cs="Arial"/>
          <w:sz w:val="24"/>
          <w:szCs w:val="24"/>
          <w:rtl w:val="0"/>
        </w:rPr>
        <w:t>+1.3105551213</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البريد الإلكتروني: </w:t>
      </w:r>
      <w:r w:rsidRPr="007430DA">
        <w:rPr>
          <w:rFonts w:ascii="Arial" w:eastAsia="Arial Unicode MS" w:hAnsi="Arial" w:cs="Arial"/>
          <w:sz w:val="24"/>
          <w:szCs w:val="24"/>
          <w:rtl w:val="0"/>
        </w:rPr>
        <w:t>janeregistrar@example-registrar.tld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جهة اتصال الفني: </w:t>
      </w:r>
      <w:r w:rsidRPr="007430DA">
        <w:rPr>
          <w:rFonts w:ascii="Arial" w:eastAsia="Arial Unicode MS" w:hAnsi="Arial" w:cs="Arial"/>
          <w:sz w:val="24"/>
          <w:szCs w:val="24"/>
          <w:rtl w:val="0"/>
        </w:rPr>
        <w:t>John Geek</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الهاتف: </w:t>
      </w:r>
      <w:r w:rsidRPr="007430DA">
        <w:rPr>
          <w:rFonts w:ascii="Arial" w:eastAsia="Arial Unicode MS" w:hAnsi="Arial" w:cs="Arial"/>
          <w:sz w:val="24"/>
          <w:szCs w:val="24"/>
          <w:rtl w:val="0"/>
        </w:rPr>
        <w:t>+1.3105551215</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رقم الفاكس: </w:t>
      </w:r>
      <w:r w:rsidRPr="007430DA">
        <w:rPr>
          <w:rFonts w:ascii="Arial" w:eastAsia="Arial Unicode MS" w:hAnsi="Arial" w:cs="Arial"/>
          <w:sz w:val="24"/>
          <w:szCs w:val="24"/>
          <w:rtl w:val="0"/>
        </w:rPr>
        <w:t>+1.3105551216</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البريد الإلكتروني: </w:t>
      </w:r>
      <w:r w:rsidRPr="007430DA">
        <w:rPr>
          <w:rFonts w:ascii="Arial" w:eastAsia="Arial Unicode MS" w:hAnsi="Arial" w:cs="Arial"/>
          <w:sz w:val="24"/>
          <w:szCs w:val="24"/>
          <w:rtl w:val="0"/>
        </w:rPr>
        <w:t>johngeek@example-registrar.tld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&gt;&gt;&gt; آخر تحديث قاعدة بيانات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2009-05-29T20:15:00Z</w:t>
      </w:r>
    </w:p>
    <w:p w14:paraId="784D737A" w14:textId="77777777" w:rsidR="00115B11" w:rsidRPr="007430DA" w:rsidRDefault="005332B6">
      <w:pPr>
        <w:pStyle w:val="Spec1L3"/>
        <w:rPr>
          <w:rFonts w:ascii="Arial" w:eastAsia="Arial Unicode MS" w:hAnsi="Arial" w:cs="Arial"/>
          <w:b/>
          <w:sz w:val="24"/>
          <w:szCs w:val="24"/>
        </w:rPr>
      </w:pPr>
      <w:bookmarkStart w:id="331" w:name="_DV_M296"/>
      <w:bookmarkEnd w:id="331"/>
      <w:r w:rsidRPr="007430DA">
        <w:rPr>
          <w:rFonts w:ascii="Arial" w:eastAsia="Arial Unicode MS" w:hAnsi="Arial" w:cs="Arial"/>
          <w:b/>
          <w:bCs/>
          <w:sz w:val="24"/>
          <w:szCs w:val="24"/>
        </w:rPr>
        <w:t>بيانات ملقم الاسم:</w:t>
      </w:r>
    </w:p>
    <w:p w14:paraId="4E53F6F2" w14:textId="64497E8D" w:rsidR="00115B11" w:rsidRPr="00334C2C" w:rsidRDefault="005332B6" w:rsidP="00C76F34">
      <w:pPr>
        <w:pStyle w:val="Spec1L4"/>
        <w:rPr>
          <w:rFonts w:ascii="Arial" w:eastAsia="Arial Unicode MS" w:hAnsi="Arial" w:cs="Arial"/>
          <w:spacing w:val="2"/>
          <w:sz w:val="24"/>
          <w:szCs w:val="24"/>
        </w:rPr>
      </w:pPr>
      <w:bookmarkStart w:id="332" w:name="_DV_M297"/>
      <w:bookmarkEnd w:id="332"/>
      <w:r w:rsidRPr="00334C2C">
        <w:rPr>
          <w:rFonts w:ascii="Arial" w:eastAsia="Arial Unicode MS" w:hAnsi="Arial" w:cs="Arial"/>
          <w:b/>
          <w:bCs/>
          <w:spacing w:val="2"/>
          <w:sz w:val="24"/>
          <w:szCs w:val="24"/>
        </w:rPr>
        <w:t>تنسيق الاستعلام</w:t>
      </w:r>
      <w:r w:rsidRPr="00334C2C">
        <w:rPr>
          <w:rFonts w:ascii="Arial" w:eastAsia="Arial Unicode MS" w:hAnsi="Arial" w:cs="Arial"/>
          <w:spacing w:val="2"/>
          <w:sz w:val="24"/>
          <w:szCs w:val="24"/>
        </w:rPr>
        <w:t>:</w:t>
      </w:r>
      <w:r w:rsidR="007430DA" w:rsidRPr="00334C2C">
        <w:rPr>
          <w:rFonts w:ascii="Arial" w:eastAsia="Arial Unicode MS" w:hAnsi="Arial" w:cs="Arial"/>
          <w:spacing w:val="2"/>
          <w:sz w:val="24"/>
          <w:szCs w:val="24"/>
        </w:rPr>
        <w:t xml:space="preserve"> </w:t>
      </w:r>
      <w:r w:rsidRPr="00334C2C">
        <w:rPr>
          <w:rFonts w:ascii="Arial" w:eastAsia="Arial Unicode MS" w:hAnsi="Arial" w:cs="Arial"/>
          <w:spacing w:val="2"/>
          <w:sz w:val="24"/>
          <w:szCs w:val="24"/>
          <w:rtl w:val="0"/>
        </w:rPr>
        <w:t>whois "NS1.EXAMPLE.TLD"</w:t>
      </w:r>
      <w:r w:rsidR="00815F06">
        <w:rPr>
          <w:rFonts w:ascii="Arial" w:eastAsia="Arial Unicode MS" w:hAnsi="Arial" w:cs="Arial"/>
          <w:spacing w:val="2"/>
          <w:sz w:val="24"/>
          <w:szCs w:val="24"/>
        </w:rPr>
        <w:t>،</w:t>
      </w:r>
      <w:r w:rsidRPr="00334C2C">
        <w:rPr>
          <w:rFonts w:ascii="Arial" w:eastAsia="Arial Unicode MS" w:hAnsi="Arial" w:cs="Arial"/>
          <w:spacing w:val="2"/>
          <w:sz w:val="24"/>
          <w:szCs w:val="24"/>
          <w:rtl w:val="0"/>
        </w:rPr>
        <w:t>whois</w:t>
      </w:r>
      <w:r w:rsidR="00BC0018">
        <w:rPr>
          <w:rFonts w:ascii="Arial" w:eastAsia="Arial Unicode MS" w:hAnsi="Arial" w:cs="Arial"/>
          <w:spacing w:val="2"/>
          <w:sz w:val="24"/>
          <w:szCs w:val="24"/>
          <w:rtl w:val="0"/>
        </w:rPr>
        <w:t xml:space="preserve"> </w:t>
      </w:r>
      <w:r w:rsidRPr="00334C2C">
        <w:rPr>
          <w:rFonts w:ascii="Arial" w:eastAsia="Arial Unicode MS" w:hAnsi="Arial" w:cs="Arial"/>
          <w:spacing w:val="2"/>
          <w:sz w:val="24"/>
          <w:szCs w:val="24"/>
          <w:rtl w:val="0"/>
        </w:rPr>
        <w:t xml:space="preserve">"nameserver </w:t>
      </w:r>
      <w:r w:rsidRPr="00334C2C">
        <w:rPr>
          <w:rFonts w:ascii="Arial" w:eastAsia="Arial Unicode MS" w:hAnsi="Arial" w:cs="Arial"/>
          <w:spacing w:val="2"/>
          <w:sz w:val="24"/>
          <w:szCs w:val="24"/>
        </w:rPr>
        <w:t>(اسم</w:t>
      </w:r>
      <w:r w:rsidR="00BF29B1">
        <w:rPr>
          <w:rFonts w:ascii="Arial" w:eastAsia="Arial Unicode MS" w:hAnsi="Arial" w:cs="Arial"/>
          <w:spacing w:val="2"/>
          <w:sz w:val="24"/>
          <w:szCs w:val="24"/>
          <w:rtl w:val="0"/>
        </w:rPr>
        <w:t> </w:t>
      </w:r>
      <w:r w:rsidRPr="00334C2C">
        <w:rPr>
          <w:rFonts w:ascii="Arial" w:eastAsia="Arial Unicode MS" w:hAnsi="Arial" w:cs="Arial"/>
          <w:spacing w:val="2"/>
          <w:sz w:val="24"/>
          <w:szCs w:val="24"/>
        </w:rPr>
        <w:t>خادم الاسم)"</w:t>
      </w:r>
      <w:r w:rsidR="00815F06">
        <w:rPr>
          <w:rFonts w:ascii="Arial" w:eastAsia="Arial Unicode MS" w:hAnsi="Arial" w:cs="Arial"/>
          <w:spacing w:val="2"/>
          <w:sz w:val="24"/>
          <w:szCs w:val="24"/>
        </w:rPr>
        <w:t>،</w:t>
      </w:r>
      <w:r w:rsidRPr="00334C2C">
        <w:rPr>
          <w:rFonts w:ascii="Arial" w:eastAsia="Arial Unicode MS" w:hAnsi="Arial" w:cs="Arial"/>
          <w:spacing w:val="2"/>
          <w:sz w:val="24"/>
          <w:szCs w:val="24"/>
        </w:rPr>
        <w:t xml:space="preserve"> </w:t>
      </w:r>
      <w:r w:rsidR="00C76F34" w:rsidRPr="00334C2C">
        <w:rPr>
          <w:rFonts w:ascii="Arial" w:eastAsia="Arial Unicode MS" w:hAnsi="Arial" w:cs="Arial"/>
          <w:spacing w:val="2"/>
          <w:sz w:val="24"/>
          <w:szCs w:val="24"/>
        </w:rPr>
        <w:t>أو</w:t>
      </w:r>
      <w:r w:rsidR="00C76F34">
        <w:rPr>
          <w:rFonts w:ascii="Arial" w:eastAsia="Arial Unicode MS" w:hAnsi="Arial" w:cs="Arial" w:hint="cs"/>
          <w:spacing w:val="2"/>
          <w:sz w:val="24"/>
          <w:szCs w:val="24"/>
        </w:rPr>
        <w:t xml:space="preserve"> "(</w:t>
      </w:r>
      <w:r w:rsidR="00C76F34" w:rsidRPr="00334C2C">
        <w:rPr>
          <w:rFonts w:ascii="Arial" w:eastAsia="Arial Unicode MS" w:hAnsi="Arial" w:cs="Arial"/>
          <w:spacing w:val="2"/>
          <w:sz w:val="24"/>
          <w:szCs w:val="24"/>
        </w:rPr>
        <w:t>عنوان</w:t>
      </w:r>
      <w:r w:rsidR="00C76F34">
        <w:rPr>
          <w:rFonts w:ascii="Arial" w:eastAsia="Arial Unicode MS" w:hAnsi="Arial" w:cs="Arial" w:hint="cs"/>
          <w:spacing w:val="2"/>
          <w:sz w:val="24"/>
          <w:szCs w:val="24"/>
        </w:rPr>
        <w:t xml:space="preserve"> </w:t>
      </w:r>
      <w:r w:rsidR="00C76F34" w:rsidRPr="00334C2C">
        <w:rPr>
          <w:rFonts w:ascii="Arial" w:eastAsia="Arial Unicode MS" w:hAnsi="Arial" w:cs="Arial"/>
          <w:spacing w:val="2"/>
          <w:sz w:val="24"/>
          <w:szCs w:val="24"/>
          <w:rtl w:val="0"/>
        </w:rPr>
        <w:t>whois "nameserver (IP</w:t>
      </w:r>
      <w:r w:rsidR="00C76F34">
        <w:rPr>
          <w:rFonts w:ascii="Arial" w:eastAsia="Arial Unicode MS" w:hAnsi="Arial" w:cs="Arial" w:hint="cs"/>
          <w:spacing w:val="2"/>
          <w:sz w:val="24"/>
          <w:szCs w:val="24"/>
        </w:rPr>
        <w:br/>
      </w:r>
    </w:p>
    <w:p w14:paraId="063583D9" w14:textId="03B53953" w:rsidR="00115B11" w:rsidRPr="007430DA" w:rsidRDefault="005332B6">
      <w:pPr>
        <w:pStyle w:val="Spec1L4"/>
        <w:rPr>
          <w:rFonts w:ascii="Arial" w:eastAsia="Arial Unicode MS" w:hAnsi="Arial" w:cs="Arial"/>
          <w:b/>
          <w:sz w:val="24"/>
          <w:szCs w:val="24"/>
        </w:rPr>
      </w:pPr>
      <w:bookmarkStart w:id="333" w:name="_DV_M298"/>
      <w:bookmarkEnd w:id="333"/>
      <w:r w:rsidRPr="007430DA">
        <w:rPr>
          <w:rFonts w:ascii="Arial" w:eastAsia="Arial Unicode MS" w:hAnsi="Arial" w:cs="Arial"/>
          <w:b/>
          <w:bCs/>
          <w:sz w:val="24"/>
          <w:szCs w:val="24"/>
        </w:rPr>
        <w:t>تنسيق الرد:</w:t>
      </w:r>
    </w:p>
    <w:p w14:paraId="4E0FDED1" w14:textId="50CFFE38" w:rsidR="00115B11" w:rsidRPr="007430DA" w:rsidRDefault="005332B6" w:rsidP="008D2040">
      <w:pPr>
        <w:pStyle w:val="BodyTextIndent3"/>
        <w:rPr>
          <w:rFonts w:ascii="Arial" w:eastAsia="Arial Unicode MS" w:hAnsi="Arial" w:cs="Arial"/>
          <w:sz w:val="24"/>
          <w:szCs w:val="24"/>
        </w:rPr>
      </w:pPr>
      <w:bookmarkStart w:id="334" w:name="_DV_M299"/>
      <w:bookmarkEnd w:id="334"/>
      <w:r w:rsidRPr="007430DA">
        <w:rPr>
          <w:rFonts w:ascii="Arial" w:eastAsia="Arial Unicode MS" w:hAnsi="Arial" w:cs="Arial"/>
          <w:sz w:val="24"/>
          <w:szCs w:val="24"/>
        </w:rPr>
        <w:t xml:space="preserve">اسم الخادم: </w:t>
      </w:r>
      <w:r w:rsidRPr="007430DA">
        <w:rPr>
          <w:rFonts w:ascii="Arial" w:eastAsia="Arial Unicode MS" w:hAnsi="Arial" w:cs="Arial"/>
          <w:sz w:val="24"/>
          <w:szCs w:val="24"/>
          <w:rtl w:val="0"/>
        </w:rPr>
        <w:t>NS1.EXAMPLE.TLD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عنوان </w:t>
      </w:r>
      <w:r w:rsidRPr="007430DA">
        <w:rPr>
          <w:rFonts w:ascii="Arial" w:eastAsia="Arial Unicode MS" w:hAnsi="Arial" w:cs="Arial"/>
          <w:sz w:val="24"/>
          <w:szCs w:val="24"/>
          <w:rtl w:val="0"/>
        </w:rPr>
        <w:t>IP</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192.0.2.123</w:t>
      </w:r>
      <w:r w:rsidR="007430DA" w:rsidRPr="007430DA">
        <w:rPr>
          <w:rFonts w:ascii="Arial" w:eastAsia="Arial Unicode MS" w:hAnsi="Arial" w:cs="Arial"/>
          <w:sz w:val="24"/>
          <w:szCs w:val="24"/>
        </w:rPr>
        <w:t xml:space="preserve"> </w:t>
      </w:r>
      <w:bookmarkStart w:id="335" w:name="_DV_C89"/>
      <w:r w:rsidRPr="007430DA">
        <w:rPr>
          <w:rStyle w:val="DeltaViewInsertion"/>
          <w:rFonts w:ascii="Arial" w:eastAsia="Arial Unicode MS" w:hAnsi="Arial" w:cs="Arial"/>
          <w:sz w:val="24"/>
          <w:szCs w:val="24"/>
        </w:rPr>
        <w:br/>
      </w:r>
      <w:bookmarkStart w:id="336" w:name="_DV_M301"/>
      <w:bookmarkEnd w:id="335"/>
      <w:bookmarkEnd w:id="336"/>
      <w:r w:rsidRPr="007430DA">
        <w:rPr>
          <w:rFonts w:ascii="Arial" w:eastAsia="Arial Unicode MS" w:hAnsi="Arial" w:cs="Arial"/>
          <w:sz w:val="24"/>
          <w:szCs w:val="24"/>
        </w:rPr>
        <w:t xml:space="preserve">عنوان </w:t>
      </w:r>
      <w:bookmarkStart w:id="337" w:name="_DV_M302"/>
      <w:bookmarkEnd w:id="337"/>
      <w:r w:rsidRPr="007430DA">
        <w:rPr>
          <w:rFonts w:ascii="Arial" w:eastAsia="Arial Unicode MS" w:hAnsi="Arial" w:cs="Arial"/>
          <w:sz w:val="24"/>
          <w:szCs w:val="24"/>
          <w:rtl w:val="0"/>
        </w:rPr>
        <w:t>IP</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2001:0DB8::1</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أمين السجل: </w:t>
      </w:r>
      <w:r w:rsidRPr="007430DA">
        <w:rPr>
          <w:rFonts w:ascii="Arial" w:eastAsia="Arial Unicode MS" w:hAnsi="Arial" w:cs="Arial"/>
          <w:sz w:val="24"/>
          <w:szCs w:val="24"/>
          <w:rtl w:val="0"/>
        </w:rPr>
        <w:t>Example Registrar</w:t>
      </w:r>
      <w:r w:rsidR="008D2040">
        <w:rPr>
          <w:rFonts w:ascii="Arial" w:eastAsia="Arial Unicode MS" w:hAnsi="Arial" w:cs="Arial"/>
          <w:sz w:val="24"/>
          <w:szCs w:val="24"/>
          <w:rtl w:val="0"/>
        </w:rPr>
        <w:t>,</w:t>
      </w:r>
      <w:r w:rsidRPr="007430DA">
        <w:rPr>
          <w:rFonts w:ascii="Arial" w:eastAsia="Arial Unicode MS" w:hAnsi="Arial" w:cs="Arial"/>
          <w:sz w:val="24"/>
          <w:szCs w:val="24"/>
          <w:rtl w:val="0"/>
        </w:rPr>
        <w:t xml:space="preserve"> Inc.</w:t>
      </w:r>
      <w:r w:rsidRPr="007430DA">
        <w:rPr>
          <w:rFonts w:ascii="Arial" w:eastAsia="Arial Unicode MS" w:hAnsi="Arial" w:cs="Arial"/>
          <w:sz w:val="24"/>
          <w:szCs w:val="24"/>
        </w:rPr>
        <w:br/>
        <w:t xml:space="preserve">خادم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whois.example-registrar.tld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عنوان </w:t>
      </w:r>
      <w:r w:rsidRPr="007430DA">
        <w:rPr>
          <w:rFonts w:ascii="Arial" w:eastAsia="Arial Unicode MS" w:hAnsi="Arial" w:cs="Arial"/>
          <w:sz w:val="24"/>
          <w:szCs w:val="24"/>
          <w:rtl w:val="0"/>
        </w:rPr>
        <w:t>URL</w:t>
      </w:r>
      <w:r w:rsidRPr="007430DA">
        <w:rPr>
          <w:rFonts w:ascii="Arial" w:eastAsia="Arial Unicode MS" w:hAnsi="Arial" w:cs="Arial"/>
          <w:sz w:val="24"/>
          <w:szCs w:val="24"/>
        </w:rPr>
        <w:t xml:space="preserve"> للإحالة: </w:t>
      </w:r>
      <w:r w:rsidRPr="007430DA">
        <w:rPr>
          <w:rFonts w:ascii="Arial" w:eastAsia="Arial Unicode MS" w:hAnsi="Arial" w:cs="Arial"/>
          <w:sz w:val="24"/>
          <w:szCs w:val="24"/>
          <w:rtl w:val="0"/>
        </w:rPr>
        <w:t>http://www.example-registrar.tld</w:t>
      </w:r>
      <w:r w:rsidRPr="007430DA">
        <w:rPr>
          <w:rFonts w:ascii="Arial" w:eastAsia="Arial Unicode MS" w:hAnsi="Arial" w:cs="Arial"/>
          <w:sz w:val="24"/>
          <w:szCs w:val="24"/>
        </w:rPr>
        <w:t xml:space="preserve"> </w:t>
      </w:r>
      <w:r w:rsidRPr="007430DA">
        <w:rPr>
          <w:rFonts w:ascii="Arial" w:eastAsia="Arial Unicode MS" w:hAnsi="Arial" w:cs="Arial"/>
          <w:sz w:val="24"/>
          <w:szCs w:val="24"/>
        </w:rPr>
        <w:br/>
        <w:t xml:space="preserve">&gt;&gt;&gt; آخر تحديث قاعدة بيانات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2009-05-29T20:15:00Z</w:t>
      </w:r>
    </w:p>
    <w:p w14:paraId="51E3E09A" w14:textId="61780400" w:rsidR="00115B11" w:rsidRPr="007430DA" w:rsidRDefault="005332B6" w:rsidP="008D2040">
      <w:pPr>
        <w:pStyle w:val="Spec1L3"/>
        <w:rPr>
          <w:rFonts w:ascii="Arial" w:eastAsia="Arial Unicode MS" w:hAnsi="Arial" w:cs="Arial"/>
          <w:sz w:val="24"/>
          <w:szCs w:val="24"/>
        </w:rPr>
      </w:pPr>
      <w:bookmarkStart w:id="338" w:name="_DV_M303"/>
      <w:bookmarkEnd w:id="338"/>
      <w:r w:rsidRPr="007430DA">
        <w:rPr>
          <w:rFonts w:ascii="Arial" w:eastAsia="Arial Unicode MS" w:hAnsi="Arial" w:cs="Arial"/>
          <w:sz w:val="24"/>
          <w:szCs w:val="24"/>
        </w:rPr>
        <w:t>تنسيق مجالات البيانات التالية: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حالة النطاق، الأسماء الفردية والتنظيمية، عنوان، الشارع، المدينة، الولاية/المقاطعة، الرمز البريدي، والبلد، أرقام الهاتف والفاكس (سيتم توفير الامتداد كما هو موضح أعلاه)</w:t>
      </w:r>
      <w:r w:rsidR="008D2040">
        <w:rPr>
          <w:rFonts w:ascii="Arial" w:eastAsia="Arial Unicode MS" w:hAnsi="Arial" w:cs="Arial"/>
          <w:sz w:val="24"/>
          <w:szCs w:val="24"/>
          <w:rtl w:val="0"/>
        </w:rPr>
        <w:t xml:space="preserve"> </w:t>
      </w:r>
      <w:r w:rsidRPr="007430DA">
        <w:rPr>
          <w:rFonts w:ascii="Arial" w:eastAsia="Arial Unicode MS" w:hAnsi="Arial" w:cs="Arial"/>
          <w:sz w:val="24"/>
          <w:szCs w:val="24"/>
        </w:rPr>
        <w:lastRenderedPageBreak/>
        <w:t>وعناوين البريد الإلكتروني وينبغي تأكيد البيانات والأوقات على الخرائط المحدد في</w:t>
      </w:r>
      <w:r w:rsidRPr="007430DA">
        <w:rPr>
          <w:rFonts w:ascii="Arial" w:eastAsia="Arial Unicode MS" w:hAnsi="Arial" w:cs="Arial"/>
          <w:sz w:val="24"/>
          <w:szCs w:val="24"/>
          <w:rtl w:val="0"/>
        </w:rPr>
        <w:t>EPP RFC 5730</w:t>
      </w:r>
      <w:r w:rsidRPr="007430DA">
        <w:rPr>
          <w:rFonts w:ascii="Arial" w:eastAsia="Arial Unicode MS" w:hAnsi="Arial" w:cs="Arial"/>
          <w:sz w:val="24"/>
          <w:szCs w:val="24"/>
        </w:rPr>
        <w:t>-</w:t>
      </w:r>
      <w:r w:rsidRPr="007430DA">
        <w:rPr>
          <w:rFonts w:ascii="Arial" w:eastAsia="Arial Unicode MS" w:hAnsi="Arial" w:cs="Arial"/>
          <w:sz w:val="24"/>
          <w:szCs w:val="24"/>
          <w:rtl w:val="0"/>
        </w:rPr>
        <w:t>5734</w:t>
      </w:r>
      <w:r w:rsidRPr="007430DA">
        <w:rPr>
          <w:rFonts w:ascii="Arial" w:eastAsia="Arial Unicode MS" w:hAnsi="Arial" w:cs="Arial"/>
          <w:sz w:val="24"/>
          <w:szCs w:val="24"/>
        </w:rPr>
        <w:t xml:space="preserve"> لذلك عرض هذه المعلومات (أو القيم التي يتم إرجاعها في ردود </w:t>
      </w:r>
      <w:r w:rsidRPr="007430DA">
        <w:rPr>
          <w:rFonts w:ascii="Arial" w:eastAsia="Arial Unicode MS" w:hAnsi="Arial" w:cs="Arial"/>
          <w:sz w:val="24"/>
          <w:szCs w:val="24"/>
          <w:rtl w:val="0"/>
        </w:rPr>
        <w:t>WHOIS</w:t>
      </w:r>
      <w:r w:rsidRPr="007430DA">
        <w:rPr>
          <w:rFonts w:ascii="Arial" w:eastAsia="Arial Unicode MS" w:hAnsi="Arial" w:cs="Arial"/>
          <w:sz w:val="24"/>
          <w:szCs w:val="24"/>
        </w:rPr>
        <w:t>) يمكن معالجتها بشكل موحد وفهمها.</w:t>
      </w:r>
    </w:p>
    <w:p w14:paraId="2E2C4445" w14:textId="543E6FDB" w:rsidR="00115B11" w:rsidRPr="007430DA" w:rsidRDefault="005332B6">
      <w:pPr>
        <w:pStyle w:val="Spec1L3"/>
        <w:rPr>
          <w:rFonts w:ascii="Arial" w:eastAsia="Arial Unicode MS" w:hAnsi="Arial" w:cs="Arial"/>
          <w:sz w:val="24"/>
          <w:szCs w:val="24"/>
        </w:rPr>
      </w:pPr>
      <w:bookmarkStart w:id="339" w:name="_DV_M304"/>
      <w:bookmarkEnd w:id="339"/>
      <w:r w:rsidRPr="007430DA">
        <w:rPr>
          <w:rFonts w:ascii="Arial" w:eastAsia="Arial Unicode MS" w:hAnsi="Arial" w:cs="Arial"/>
          <w:sz w:val="24"/>
          <w:szCs w:val="24"/>
        </w:rPr>
        <w:t xml:space="preserve">لكي يكون مطابقًا لواجهة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الشائعة لـ</w:t>
      </w:r>
      <w:r w:rsidR="008D2040">
        <w:rPr>
          <w:rFonts w:ascii="Arial" w:eastAsia="Arial Unicode MS" w:hAnsi="Arial" w:cs="Arial"/>
          <w:sz w:val="24"/>
          <w:szCs w:val="24"/>
        </w:rPr>
        <w:t xml:space="preserve"> </w:t>
      </w:r>
      <w:r w:rsidRPr="007430DA">
        <w:rPr>
          <w:rFonts w:ascii="Arial" w:eastAsia="Arial Unicode MS" w:hAnsi="Arial" w:cs="Arial"/>
          <w:sz w:val="24"/>
          <w:szCs w:val="24"/>
          <w:rtl w:val="0"/>
        </w:rPr>
        <w:t>WHOIS (InterNIC)</w:t>
      </w:r>
      <w:r w:rsidRPr="007430DA">
        <w:rPr>
          <w:rFonts w:ascii="Arial" w:eastAsia="Arial Unicode MS" w:hAnsi="Arial" w:cs="Arial"/>
          <w:sz w:val="24"/>
          <w:szCs w:val="24"/>
        </w:rPr>
        <w:t xml:space="preserve">، ينبغي أن يكون مخرج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في تنسيق النص المبين أعلاه.</w:t>
      </w:r>
    </w:p>
    <w:p w14:paraId="7343DA1D" w14:textId="7B375C24" w:rsidR="00115B11" w:rsidRPr="007430DA" w:rsidRDefault="005332B6">
      <w:pPr>
        <w:pStyle w:val="Spec1L3"/>
        <w:rPr>
          <w:rFonts w:ascii="Arial" w:eastAsia="Arial Unicode MS" w:hAnsi="Arial" w:cs="Arial"/>
          <w:sz w:val="24"/>
          <w:szCs w:val="24"/>
        </w:rPr>
      </w:pPr>
      <w:bookmarkStart w:id="340" w:name="_DV_M305"/>
      <w:bookmarkEnd w:id="340"/>
      <w:r w:rsidRPr="008D2040">
        <w:rPr>
          <w:rFonts w:ascii="Arial" w:eastAsia="Arial Unicode MS" w:hAnsi="Arial" w:cs="Arial"/>
          <w:b/>
          <w:bCs/>
          <w:sz w:val="24"/>
          <w:szCs w:val="24"/>
        </w:rPr>
        <w:t>القدرة على البحث</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تقديم قدرات إمكانية البحث على خدمات الدليل هي أمرًا خياريًا لكن إذا تم تقديمه من خلال مشغل المسجل، فيوجب الامتثال مع المواصفات الموصوفة في هذا القسم.</w:t>
      </w:r>
    </w:p>
    <w:p w14:paraId="0D137C94" w14:textId="77777777" w:rsidR="00115B11" w:rsidRPr="007430DA" w:rsidRDefault="005332B6">
      <w:pPr>
        <w:pStyle w:val="Spec1L4"/>
        <w:rPr>
          <w:rFonts w:ascii="Arial" w:eastAsia="Arial Unicode MS" w:hAnsi="Arial" w:cs="Arial"/>
          <w:sz w:val="24"/>
          <w:szCs w:val="24"/>
        </w:rPr>
      </w:pPr>
      <w:bookmarkStart w:id="341" w:name="_DV_M306"/>
      <w:bookmarkEnd w:id="341"/>
      <w:r w:rsidRPr="007430DA">
        <w:rPr>
          <w:rFonts w:ascii="Arial" w:eastAsia="Arial Unicode MS" w:hAnsi="Arial" w:cs="Arial"/>
          <w:sz w:val="24"/>
          <w:szCs w:val="24"/>
        </w:rPr>
        <w:t>سيقدم مشغل السجل إمكانية البحث في خدمة الدليل المعتمدة على شبكة الإنترنت.</w:t>
      </w:r>
    </w:p>
    <w:p w14:paraId="3F9EFEED" w14:textId="6C869025" w:rsidR="00115B11" w:rsidRPr="007430DA" w:rsidRDefault="005332B6">
      <w:pPr>
        <w:pStyle w:val="Spec1L4"/>
        <w:rPr>
          <w:rFonts w:ascii="Arial" w:eastAsia="Arial Unicode MS" w:hAnsi="Arial" w:cs="Arial"/>
          <w:sz w:val="24"/>
          <w:szCs w:val="24"/>
        </w:rPr>
      </w:pPr>
      <w:bookmarkStart w:id="342" w:name="_DV_M307"/>
      <w:bookmarkEnd w:id="342"/>
      <w:r w:rsidRPr="007430DA">
        <w:rPr>
          <w:rFonts w:ascii="Arial" w:eastAsia="Arial Unicode MS" w:hAnsi="Arial" w:cs="Arial"/>
          <w:sz w:val="24"/>
          <w:szCs w:val="24"/>
        </w:rPr>
        <w:t>سيقدم مشغل السجل إمكانيات تطابق جزئية، على الأقل في أحد الحقول التالية: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اسم النطاق وبيانات الاتصال واسم المسجل و عناوين بريد المسجل، بما في ذلك جميع الحقول الفرعية الموصوفة في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(مثل، شارع أو مدينة أو دولة أو مقاطعة إلخ).</w:t>
      </w:r>
    </w:p>
    <w:p w14:paraId="51A696AC" w14:textId="2ACC70B2" w:rsidR="00115B11" w:rsidRPr="007430DA" w:rsidRDefault="005332B6">
      <w:pPr>
        <w:pStyle w:val="Spec1L4"/>
        <w:rPr>
          <w:rFonts w:ascii="Arial" w:eastAsia="Arial Unicode MS" w:hAnsi="Arial" w:cs="Arial"/>
          <w:sz w:val="24"/>
          <w:szCs w:val="24"/>
        </w:rPr>
      </w:pPr>
      <w:bookmarkStart w:id="343" w:name="_DV_M308"/>
      <w:bookmarkEnd w:id="343"/>
      <w:r w:rsidRPr="007430DA">
        <w:rPr>
          <w:rFonts w:ascii="Arial" w:eastAsia="Arial Unicode MS" w:hAnsi="Arial" w:cs="Arial"/>
          <w:sz w:val="24"/>
          <w:szCs w:val="24"/>
        </w:rPr>
        <w:t>سيقدم مشغل السجل إمكانيات التطابق الكامل، على الأقل في أحد الحقول التالية: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معرف أمين السجل، اسم خادم الاسم وعناوين </w:t>
      </w:r>
      <w:r w:rsidRPr="007430DA">
        <w:rPr>
          <w:rFonts w:ascii="Arial" w:eastAsia="Arial Unicode MS" w:hAnsi="Arial" w:cs="Arial"/>
          <w:sz w:val="24"/>
          <w:szCs w:val="24"/>
          <w:rtl w:val="0"/>
        </w:rPr>
        <w:t>IP</w:t>
      </w:r>
      <w:r w:rsidRPr="007430DA">
        <w:rPr>
          <w:rFonts w:ascii="Arial" w:eastAsia="Arial Unicode MS" w:hAnsi="Arial" w:cs="Arial"/>
          <w:sz w:val="24"/>
          <w:szCs w:val="24"/>
        </w:rPr>
        <w:t xml:space="preserve"> خادم الاسم (فقط ما يطبق على عناوين </w:t>
      </w:r>
      <w:r w:rsidRPr="007430DA">
        <w:rPr>
          <w:rFonts w:ascii="Arial" w:eastAsia="Arial Unicode MS" w:hAnsi="Arial" w:cs="Arial"/>
          <w:sz w:val="24"/>
          <w:szCs w:val="24"/>
          <w:rtl w:val="0"/>
        </w:rPr>
        <w:t>IP</w:t>
      </w:r>
      <w:r w:rsidRPr="007430DA">
        <w:rPr>
          <w:rFonts w:ascii="Arial" w:eastAsia="Arial Unicode MS" w:hAnsi="Arial" w:cs="Arial"/>
          <w:sz w:val="24"/>
          <w:szCs w:val="24"/>
        </w:rPr>
        <w:t xml:space="preserve"> المخزنة من قبل السجل، على سبيل المثال سجلات الملصق).</w:t>
      </w:r>
    </w:p>
    <w:p w14:paraId="7EEF36BF" w14:textId="6AABA88D" w:rsidR="00115B11" w:rsidRPr="007430DA" w:rsidRDefault="005332B6">
      <w:pPr>
        <w:pStyle w:val="Spec1L4"/>
        <w:rPr>
          <w:rFonts w:ascii="Arial" w:eastAsia="Arial Unicode MS" w:hAnsi="Arial" w:cs="Arial"/>
          <w:sz w:val="24"/>
          <w:szCs w:val="24"/>
        </w:rPr>
      </w:pPr>
      <w:bookmarkStart w:id="344" w:name="_DV_M309"/>
      <w:bookmarkEnd w:id="344"/>
      <w:r w:rsidRPr="007430DA">
        <w:rPr>
          <w:rFonts w:ascii="Arial" w:eastAsia="Arial Unicode MS" w:hAnsi="Arial" w:cs="Arial"/>
          <w:sz w:val="24"/>
          <w:szCs w:val="24"/>
        </w:rPr>
        <w:t>يوفر مشغل السجل إمكانيات بحث بولياني على الأقل المشغلات المنطقية التالية للانضمام إلى مجموعة من معايير البحث التالية: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 أو، أم لا.</w:t>
      </w:r>
    </w:p>
    <w:p w14:paraId="3A143DAA" w14:textId="77777777" w:rsidR="00115B11" w:rsidRPr="007430DA" w:rsidRDefault="005332B6">
      <w:pPr>
        <w:pStyle w:val="Spec1L4"/>
        <w:rPr>
          <w:rFonts w:ascii="Arial" w:eastAsia="Arial Unicode MS" w:hAnsi="Arial" w:cs="Arial"/>
          <w:sz w:val="24"/>
          <w:szCs w:val="24"/>
        </w:rPr>
      </w:pPr>
      <w:bookmarkStart w:id="345" w:name="_DV_M310"/>
      <w:bookmarkEnd w:id="345"/>
      <w:r w:rsidRPr="007430DA">
        <w:rPr>
          <w:rFonts w:ascii="Arial" w:eastAsia="Arial Unicode MS" w:hAnsi="Arial" w:cs="Arial"/>
          <w:sz w:val="24"/>
          <w:szCs w:val="24"/>
        </w:rPr>
        <w:t>ستضمن نتائج البحث أسماء النطاق التي تتطابق مع معايير البحث.</w:t>
      </w:r>
    </w:p>
    <w:p w14:paraId="358E7B66" w14:textId="5745B767" w:rsidR="00115B11" w:rsidRPr="007430DA" w:rsidRDefault="005332B6">
      <w:pPr>
        <w:pStyle w:val="Spec1L4"/>
        <w:rPr>
          <w:rFonts w:ascii="Arial" w:eastAsia="Arial Unicode MS" w:hAnsi="Arial" w:cs="Arial"/>
          <w:sz w:val="24"/>
          <w:szCs w:val="24"/>
        </w:rPr>
      </w:pPr>
      <w:bookmarkStart w:id="346" w:name="_DV_M311"/>
      <w:bookmarkEnd w:id="346"/>
      <w:r w:rsidRPr="007430DA">
        <w:rPr>
          <w:rFonts w:ascii="Arial" w:eastAsia="Arial Unicode MS" w:hAnsi="Arial" w:cs="Arial"/>
          <w:sz w:val="24"/>
          <w:szCs w:val="24"/>
        </w:rPr>
        <w:t>سيقوم 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1) تنفيذ الإجراءات المناسبة لتجنب إساءة استخدام هذه الميزة (على سبيل المثال، ما يحد من الوصول إلى مستخدمين معتمدين)، و2) ويوضح الطلب الامتثال لأية قوانين أو سياسات خاصة مطبقة.</w:t>
      </w:r>
    </w:p>
    <w:p w14:paraId="3620CD53" w14:textId="5788AA0F" w:rsidR="00115B11" w:rsidRPr="007430DA" w:rsidRDefault="005332B6">
      <w:pPr>
        <w:pStyle w:val="Spec1L3"/>
        <w:rPr>
          <w:rFonts w:ascii="Arial" w:eastAsia="Arial Unicode MS" w:hAnsi="Arial" w:cs="Arial"/>
          <w:sz w:val="24"/>
          <w:szCs w:val="24"/>
        </w:rPr>
      </w:pPr>
      <w:bookmarkStart w:id="347" w:name="_DV_M312"/>
      <w:bookmarkEnd w:id="347"/>
      <w:r w:rsidRPr="007430DA">
        <w:rPr>
          <w:rFonts w:ascii="Arial" w:eastAsia="Arial Unicode MS" w:hAnsi="Arial" w:cs="Arial"/>
          <w:sz w:val="24"/>
          <w:szCs w:val="24"/>
        </w:rPr>
        <w:t>ينبغي على مشغل السجل توفير رابط على الموقع الأساسي لـ</w:t>
      </w:r>
      <w:r w:rsidRPr="007430DA">
        <w:rPr>
          <w:rFonts w:ascii="Arial" w:eastAsia="Arial Unicode MS" w:hAnsi="Arial" w:cs="Arial"/>
          <w:sz w:val="24"/>
          <w:szCs w:val="24"/>
          <w:rtl w:val="0"/>
        </w:rPr>
        <w:t>TLD</w:t>
      </w:r>
      <w:r w:rsidR="00BF29B1">
        <w:rPr>
          <w:rFonts w:ascii="Arial" w:eastAsia="Arial Unicode MS" w:hAnsi="Arial" w:cs="Arial"/>
          <w:sz w:val="24"/>
          <w:szCs w:val="24"/>
          <w:rtl w:val="0"/>
        </w:rPr>
        <w:t xml:space="preserve"> </w:t>
      </w:r>
      <w:r w:rsidRPr="007430DA">
        <w:rPr>
          <w:rFonts w:ascii="Arial" w:eastAsia="Arial Unicode MS" w:hAnsi="Arial" w:cs="Arial"/>
          <w:sz w:val="24"/>
          <w:szCs w:val="24"/>
        </w:rPr>
        <w:t xml:space="preserve"> (مثل، الموقع المقدم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للنشر في موقع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إلى صفحة شبكة الإنترنت المخصصة من قبل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التي تحتوي سياسة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والمواد التعليمية.</w:t>
      </w:r>
    </w:p>
    <w:p w14:paraId="2371B7C1" w14:textId="77777777" w:rsidR="00115B11" w:rsidRPr="007430DA" w:rsidRDefault="005332B6">
      <w:pPr>
        <w:pStyle w:val="Spec1L2"/>
        <w:rPr>
          <w:rFonts w:ascii="Arial" w:eastAsia="Arial Unicode MS" w:hAnsi="Arial" w:cs="Arial"/>
          <w:b/>
          <w:sz w:val="24"/>
          <w:szCs w:val="24"/>
        </w:rPr>
      </w:pPr>
      <w:bookmarkStart w:id="348" w:name="_DV_M313"/>
      <w:bookmarkEnd w:id="348"/>
      <w:r w:rsidRPr="007430DA">
        <w:rPr>
          <w:rFonts w:ascii="Arial" w:eastAsia="Arial Unicode MS" w:hAnsi="Arial" w:cs="Arial"/>
          <w:b/>
          <w:bCs/>
          <w:sz w:val="24"/>
          <w:szCs w:val="24"/>
        </w:rPr>
        <w:t>الوصول لملفات المنطقة</w:t>
      </w:r>
    </w:p>
    <w:p w14:paraId="5CA32F58" w14:textId="77777777" w:rsidR="00115B11" w:rsidRPr="007430DA" w:rsidRDefault="005332B6">
      <w:pPr>
        <w:pStyle w:val="Spec1L3"/>
        <w:rPr>
          <w:rFonts w:ascii="Arial" w:eastAsia="Arial Unicode MS" w:hAnsi="Arial" w:cs="Arial"/>
          <w:b/>
          <w:sz w:val="24"/>
          <w:szCs w:val="24"/>
        </w:rPr>
      </w:pPr>
      <w:bookmarkStart w:id="349" w:name="_DV_M314"/>
      <w:bookmarkEnd w:id="349"/>
      <w:r w:rsidRPr="007430DA">
        <w:rPr>
          <w:rFonts w:ascii="Arial" w:eastAsia="Arial Unicode MS" w:hAnsi="Arial" w:cs="Arial"/>
          <w:b/>
          <w:bCs/>
          <w:sz w:val="24"/>
          <w:szCs w:val="24"/>
        </w:rPr>
        <w:t>وصول الطرف الثالث</w:t>
      </w:r>
    </w:p>
    <w:p w14:paraId="7B5C20B3" w14:textId="276BABAE" w:rsidR="00115B11" w:rsidRPr="007430DA" w:rsidRDefault="005332B6">
      <w:pPr>
        <w:pStyle w:val="Spec1L4"/>
        <w:rPr>
          <w:rFonts w:ascii="Arial" w:eastAsia="Arial Unicode MS" w:hAnsi="Arial" w:cs="Arial"/>
          <w:sz w:val="24"/>
          <w:szCs w:val="24"/>
        </w:rPr>
      </w:pPr>
      <w:bookmarkStart w:id="350" w:name="_DV_M315"/>
      <w:bookmarkEnd w:id="350"/>
      <w:r w:rsidRPr="007430DA">
        <w:rPr>
          <w:rFonts w:ascii="Arial" w:eastAsia="Arial Unicode MS" w:hAnsi="Arial" w:cs="Arial"/>
          <w:b/>
          <w:bCs/>
          <w:sz w:val="24"/>
          <w:szCs w:val="24"/>
        </w:rPr>
        <w:t>اتفاقية الوصول لملف المنطقة.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سيدخل مشغل السجل في اتفاقية مع أي مستخدم للإنترنت الأمر الذي سيتيح للمستخدم الوصول إلى ملقم إنترنت مضيف أو ملقمات مصممة خصيصا بواسطة مشغل السجل وتنزيل بيانات ملف المنطقة.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سيتم توحيد الاتفاقية وتيسيرها وإدارتها من قبل موفر دخول بيانات المنطقة المركزية، التي قد تكون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من ينوب عنها (مقدم </w:t>
      </w:r>
      <w:r w:rsidRPr="007430DA">
        <w:rPr>
          <w:rFonts w:ascii="Arial" w:eastAsia="Arial Unicode MS" w:hAnsi="Arial" w:cs="Arial"/>
          <w:sz w:val="24"/>
          <w:szCs w:val="24"/>
          <w:rtl w:val="0"/>
        </w:rPr>
        <w:t>CZDA</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سيوفر مشغل السجل (بشكل اختياري من خلال مقدم </w:t>
      </w:r>
      <w:r w:rsidRPr="007430DA">
        <w:rPr>
          <w:rFonts w:ascii="Arial" w:eastAsia="Arial Unicode MS" w:hAnsi="Arial" w:cs="Arial"/>
          <w:sz w:val="24"/>
          <w:szCs w:val="24"/>
          <w:rtl w:val="0"/>
        </w:rPr>
        <w:t>CZDA</w:t>
      </w:r>
      <w:r w:rsidRPr="007430DA">
        <w:rPr>
          <w:rFonts w:ascii="Arial" w:eastAsia="Arial Unicode MS" w:hAnsi="Arial" w:cs="Arial"/>
          <w:sz w:val="24"/>
          <w:szCs w:val="24"/>
        </w:rPr>
        <w:t>) الدخول إلى بيانات ملف المنطقة لكل قسم 2.1.3 من هذه المواصفات، والقيام بذلك من خلال استخدام تنسيق الملف الموصوف في قسم 2.1.4 من هذه المواصفات.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مع عدم الإخلال بما سبق، (أ) يجوز لمقدم </w:t>
      </w:r>
      <w:r w:rsidRPr="007430DA">
        <w:rPr>
          <w:rFonts w:ascii="Arial" w:eastAsia="Arial Unicode MS" w:hAnsi="Arial" w:cs="Arial"/>
          <w:sz w:val="24"/>
          <w:szCs w:val="24"/>
          <w:rtl w:val="0"/>
        </w:rPr>
        <w:t>CZDA</w:t>
      </w:r>
      <w:r w:rsidRPr="007430DA">
        <w:rPr>
          <w:rFonts w:ascii="Arial" w:eastAsia="Arial Unicode MS" w:hAnsi="Arial" w:cs="Arial"/>
          <w:sz w:val="24"/>
          <w:szCs w:val="24"/>
        </w:rPr>
        <w:t xml:space="preserve"> رفض طلب الدخول على أي مستخدم لا يلبي طلبات الاعتماد في قسم 2.1.2 أدناه؛ (ب) قد يرفض مشغل السجل طلب الدخول إلى أي مستخدم لا يوفر اعتمادات صحيحة أو شرعية بموجب القسم 2.1.2 أدناه أو في المكان الذي ستخالف فيه المعتقدات المعقولة لمشغل السجل شروط قسم 2.1.5 </w:t>
      </w:r>
      <w:r w:rsidRPr="007430DA">
        <w:rPr>
          <w:rFonts w:ascii="Arial" w:eastAsia="Arial Unicode MS" w:hAnsi="Arial" w:cs="Arial"/>
          <w:sz w:val="24"/>
          <w:szCs w:val="24"/>
        </w:rPr>
        <w:lastRenderedPageBreak/>
        <w:t>الموضحة أدناه، و (ج) قد يلغي مشغل السجل الدخول إلى أي مستخدم إذا كان لدى مشغل السجل دليل لدعم أن هذا المستخدم قد انتهك شروط قسم 2.1.5 الموضحة أدناه.</w:t>
      </w:r>
    </w:p>
    <w:p w14:paraId="185F7C26" w14:textId="40D0B272" w:rsidR="00115B11" w:rsidRPr="007430DA" w:rsidRDefault="005332B6">
      <w:pPr>
        <w:pStyle w:val="Spec1L4"/>
        <w:rPr>
          <w:rFonts w:ascii="Arial" w:eastAsia="Arial Unicode MS" w:hAnsi="Arial" w:cs="Arial"/>
          <w:sz w:val="24"/>
          <w:szCs w:val="24"/>
        </w:rPr>
      </w:pPr>
      <w:bookmarkStart w:id="351" w:name="_DV_M316"/>
      <w:bookmarkEnd w:id="351"/>
      <w:r w:rsidRPr="008D2040">
        <w:rPr>
          <w:rFonts w:ascii="Arial" w:eastAsia="Arial Unicode MS" w:hAnsi="Arial" w:cs="Arial"/>
          <w:b/>
          <w:bCs/>
          <w:sz w:val="24"/>
          <w:szCs w:val="24"/>
        </w:rPr>
        <w:t>متطلبات الاعتماد</w:t>
      </w:r>
      <w:r w:rsidRPr="007430DA">
        <w:rPr>
          <w:rFonts w:ascii="Arial" w:eastAsia="Arial Unicode MS" w:hAnsi="Arial" w:cs="Arial"/>
          <w:sz w:val="24"/>
          <w:szCs w:val="24"/>
        </w:rPr>
        <w:t xml:space="preserve">. سيطلب مشغل السجل، من خلال تسهيل مقدم </w:t>
      </w:r>
      <w:r w:rsidRPr="007430DA">
        <w:rPr>
          <w:rFonts w:ascii="Arial" w:eastAsia="Arial Unicode MS" w:hAnsi="Arial" w:cs="Arial"/>
          <w:sz w:val="24"/>
          <w:szCs w:val="24"/>
          <w:rtl w:val="0"/>
        </w:rPr>
        <w:t>CZDA</w:t>
      </w:r>
      <w:r w:rsidRPr="007430DA">
        <w:rPr>
          <w:rFonts w:ascii="Arial" w:eastAsia="Arial Unicode MS" w:hAnsi="Arial" w:cs="Arial"/>
          <w:sz w:val="24"/>
          <w:szCs w:val="24"/>
        </w:rPr>
        <w:t>، من كل مستخدم تزويده بمعلومات كافية لتحديد المستخدم بشكل صحيح وموقعه.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وسوف تشمل معلومات المستخدم هذه، دون حصر، اسم الشركة، اسم الاتصال والعنوان ورقم الهاتف والفاكس وعنوان البريد الإلكتروني وعنوان بروتوكول الإنترنت.</w:t>
      </w:r>
    </w:p>
    <w:p w14:paraId="222A80DE" w14:textId="12FB6F56" w:rsidR="00115B11" w:rsidRPr="00BF29B1" w:rsidRDefault="005332B6" w:rsidP="006215D2">
      <w:pPr>
        <w:pStyle w:val="Spec1L4"/>
        <w:rPr>
          <w:rFonts w:ascii="Arial" w:eastAsia="Arial Unicode MS" w:hAnsi="Arial" w:cs="Arial"/>
          <w:spacing w:val="-4"/>
          <w:sz w:val="24"/>
          <w:szCs w:val="24"/>
        </w:rPr>
      </w:pPr>
      <w:bookmarkStart w:id="352" w:name="_DV_M317"/>
      <w:bookmarkEnd w:id="352"/>
      <w:r w:rsidRPr="00BF29B1">
        <w:rPr>
          <w:rFonts w:ascii="Arial" w:eastAsia="Arial Unicode MS" w:hAnsi="Arial" w:cs="Arial"/>
          <w:b/>
          <w:bCs/>
          <w:spacing w:val="-4"/>
          <w:sz w:val="24"/>
          <w:szCs w:val="24"/>
        </w:rPr>
        <w:t>منح حق الوصول.</w:t>
      </w:r>
      <w:r w:rsidR="007430DA" w:rsidRPr="00BF29B1">
        <w:rPr>
          <w:rFonts w:ascii="Arial" w:eastAsia="Arial Unicode MS" w:hAnsi="Arial" w:cs="Arial"/>
          <w:spacing w:val="-4"/>
          <w:sz w:val="24"/>
          <w:szCs w:val="24"/>
        </w:rPr>
        <w:t xml:space="preserve"> </w:t>
      </w:r>
      <w:r w:rsidRPr="00BF29B1">
        <w:rPr>
          <w:rFonts w:ascii="Arial" w:eastAsia="Arial Unicode MS" w:hAnsi="Arial" w:cs="Arial"/>
          <w:spacing w:val="-4"/>
          <w:sz w:val="24"/>
          <w:szCs w:val="24"/>
        </w:rPr>
        <w:t xml:space="preserve">كل مشغل سجل (بشكل اختياري من خلال مقدم </w:t>
      </w:r>
      <w:r w:rsidRPr="00BF29B1">
        <w:rPr>
          <w:rFonts w:ascii="Arial" w:eastAsia="Arial Unicode MS" w:hAnsi="Arial" w:cs="Arial"/>
          <w:spacing w:val="-4"/>
          <w:sz w:val="24"/>
          <w:szCs w:val="24"/>
          <w:rtl w:val="0"/>
        </w:rPr>
        <w:t>CZDA</w:t>
      </w:r>
      <w:r w:rsidRPr="00BF29B1">
        <w:rPr>
          <w:rFonts w:ascii="Arial" w:eastAsia="Arial Unicode MS" w:hAnsi="Arial" w:cs="Arial"/>
          <w:spacing w:val="-4"/>
          <w:sz w:val="24"/>
          <w:szCs w:val="24"/>
        </w:rPr>
        <w:t xml:space="preserve">) سيوفر ملف المنطقة </w:t>
      </w:r>
      <w:r w:rsidRPr="00BF29B1">
        <w:rPr>
          <w:rFonts w:ascii="Arial" w:eastAsia="Arial Unicode MS" w:hAnsi="Arial" w:cs="Arial"/>
          <w:spacing w:val="-4"/>
          <w:sz w:val="24"/>
          <w:szCs w:val="24"/>
          <w:rtl w:val="0"/>
        </w:rPr>
        <w:t>FTP</w:t>
      </w:r>
      <w:r w:rsidRPr="00BF29B1">
        <w:rPr>
          <w:rFonts w:ascii="Arial" w:eastAsia="Arial Unicode MS" w:hAnsi="Arial" w:cs="Arial"/>
          <w:spacing w:val="-4"/>
          <w:sz w:val="24"/>
          <w:szCs w:val="24"/>
        </w:rPr>
        <w:t xml:space="preserve"> (أو غيرهم من السجلات المقدمة) خدمة لـ</w:t>
      </w:r>
      <w:r w:rsidRPr="00BF29B1">
        <w:rPr>
          <w:rFonts w:ascii="Arial" w:eastAsia="Arial Unicode MS" w:hAnsi="Arial" w:cs="Arial"/>
          <w:spacing w:val="-4"/>
          <w:sz w:val="24"/>
          <w:szCs w:val="24"/>
          <w:rtl w:val="0"/>
        </w:rPr>
        <w:t>URL</w:t>
      </w:r>
      <w:r w:rsidR="008D2040">
        <w:rPr>
          <w:rFonts w:ascii="Arial" w:eastAsia="Arial Unicode MS" w:hAnsi="Arial" w:cs="Arial"/>
          <w:spacing w:val="-4"/>
          <w:sz w:val="24"/>
          <w:szCs w:val="24"/>
          <w:rtl w:val="0"/>
        </w:rPr>
        <w:t xml:space="preserve"> </w:t>
      </w:r>
      <w:r w:rsidRPr="00BF29B1">
        <w:rPr>
          <w:rFonts w:ascii="Arial" w:eastAsia="Arial Unicode MS" w:hAnsi="Arial" w:cs="Arial"/>
          <w:spacing w:val="-4"/>
          <w:sz w:val="24"/>
          <w:szCs w:val="24"/>
        </w:rPr>
        <w:t xml:space="preserve"> الخاص بـ</w:t>
      </w:r>
      <w:r w:rsidR="009A3CC8">
        <w:rPr>
          <w:rFonts w:ascii="Arial" w:eastAsia="Arial Unicode MS" w:hAnsi="Arial" w:cs="Arial"/>
          <w:spacing w:val="-4"/>
          <w:sz w:val="24"/>
          <w:szCs w:val="24"/>
        </w:rPr>
        <w:t xml:space="preserve"> </w:t>
      </w:r>
      <w:r w:rsidRPr="00BF29B1">
        <w:rPr>
          <w:rFonts w:ascii="Arial" w:eastAsia="Arial Unicode MS" w:hAnsi="Arial" w:cs="Arial"/>
          <w:spacing w:val="-4"/>
          <w:sz w:val="24"/>
          <w:szCs w:val="24"/>
          <w:rtl w:val="0"/>
        </w:rPr>
        <w:t>ICANN</w:t>
      </w:r>
      <w:r w:rsidRPr="00BF29B1">
        <w:rPr>
          <w:rFonts w:ascii="Arial" w:eastAsia="Arial Unicode MS" w:hAnsi="Arial" w:cs="Arial"/>
          <w:spacing w:val="-4"/>
          <w:sz w:val="24"/>
          <w:szCs w:val="24"/>
        </w:rPr>
        <w:t xml:space="preserve"> وإدارته </w:t>
      </w:r>
      <w:r w:rsidR="006215D2" w:rsidRPr="006215D2">
        <w:rPr>
          <w:rFonts w:ascii="Arial" w:eastAsia="Arial Unicode MS" w:hAnsi="Arial" w:cs="Arial"/>
          <w:color w:val="000000"/>
          <w:sz w:val="24"/>
          <w:szCs w:val="24"/>
          <w:lang w:bidi="he-IL"/>
        </w:rPr>
        <w:t>(</w:t>
      </w:r>
      <w:r w:rsidR="006215D2" w:rsidRPr="006215D2">
        <w:rPr>
          <w:rFonts w:ascii="Arial" w:eastAsia="Arial Unicode MS" w:hAnsi="Arial" w:cs="Arial"/>
          <w:color w:val="000000"/>
          <w:sz w:val="24"/>
          <w:szCs w:val="24"/>
        </w:rPr>
        <w:t>على وجه الخصوص،</w:t>
      </w:r>
      <w:r w:rsidR="006215D2" w:rsidRPr="006215D2">
        <w:rPr>
          <w:rFonts w:ascii="Arial" w:eastAsia="Arial Unicode MS" w:hAnsi="Arial" w:cs="Arial"/>
          <w:color w:val="000000"/>
          <w:sz w:val="24"/>
          <w:szCs w:val="24"/>
          <w:lang w:bidi="he-IL"/>
        </w:rPr>
        <w:t xml:space="preserve"> &lt;</w:t>
      </w:r>
      <w:r w:rsidR="006215D2" w:rsidRPr="006215D2">
        <w:rPr>
          <w:rFonts w:ascii="Arial" w:eastAsia="Arial Unicode MS" w:hAnsi="Arial" w:cs="Arial"/>
          <w:color w:val="000000"/>
          <w:sz w:val="24"/>
          <w:szCs w:val="24"/>
        </w:rPr>
        <w:t>TLD</w:t>
      </w:r>
      <w:r w:rsidR="006215D2" w:rsidRPr="006215D2">
        <w:rPr>
          <w:rFonts w:ascii="Arial" w:eastAsia="Arial Unicode MS" w:hAnsi="Arial" w:cs="Arial"/>
          <w:color w:val="000000"/>
          <w:sz w:val="24"/>
          <w:szCs w:val="24"/>
          <w:lang w:bidi="he-IL"/>
        </w:rPr>
        <w:t>&gt;.</w:t>
      </w:r>
      <w:r w:rsidR="006215D2" w:rsidRPr="006215D2">
        <w:rPr>
          <w:rFonts w:ascii="Arial" w:eastAsia="Arial Unicode MS" w:hAnsi="Arial" w:cs="Arial"/>
          <w:color w:val="000000"/>
          <w:sz w:val="24"/>
          <w:szCs w:val="24"/>
        </w:rPr>
        <w:t>zda.icann.org</w:t>
      </w:r>
      <w:r w:rsidR="006215D2" w:rsidRPr="006215D2">
        <w:rPr>
          <w:rFonts w:ascii="Arial" w:eastAsia="Arial Unicode MS" w:hAnsi="Arial" w:cs="Arial" w:hint="cs"/>
          <w:color w:val="000000"/>
          <w:sz w:val="24"/>
          <w:szCs w:val="24"/>
        </w:rPr>
        <w:t xml:space="preserve"> </w:t>
      </w:r>
      <w:r w:rsidR="006215D2" w:rsidRPr="006215D2">
        <w:rPr>
          <w:rFonts w:ascii="Arial" w:eastAsia="Arial Unicode MS" w:hAnsi="Arial" w:cs="Arial"/>
          <w:color w:val="000000"/>
          <w:sz w:val="24"/>
          <w:szCs w:val="24"/>
        </w:rPr>
        <w:t>حيث</w:t>
      </w:r>
      <w:r w:rsidR="006215D2" w:rsidRPr="006215D2">
        <w:rPr>
          <w:rFonts w:ascii="Arial" w:eastAsia="Arial Unicode MS" w:hAnsi="Arial" w:cs="Arial"/>
          <w:color w:val="000000"/>
          <w:sz w:val="24"/>
          <w:szCs w:val="24"/>
          <w:lang w:bidi="he-IL"/>
        </w:rPr>
        <w:t xml:space="preserve"> &lt;</w:t>
      </w:r>
      <w:r w:rsidR="006215D2" w:rsidRPr="006215D2">
        <w:rPr>
          <w:rFonts w:ascii="Arial" w:eastAsia="Arial Unicode MS" w:hAnsi="Arial" w:cs="Arial"/>
          <w:color w:val="000000"/>
          <w:sz w:val="24"/>
          <w:szCs w:val="24"/>
        </w:rPr>
        <w:t>TLD</w:t>
      </w:r>
      <w:r w:rsidR="006215D2" w:rsidRPr="006215D2">
        <w:rPr>
          <w:rFonts w:ascii="Arial" w:eastAsia="Arial Unicode MS" w:hAnsi="Arial" w:cs="Arial"/>
          <w:color w:val="000000"/>
          <w:sz w:val="24"/>
          <w:szCs w:val="24"/>
          <w:lang w:bidi="he-IL"/>
        </w:rPr>
        <w:t>&gt;</w:t>
      </w:r>
      <w:r w:rsidR="006215D2" w:rsidRPr="006215D2">
        <w:rPr>
          <w:rFonts w:ascii="Arial" w:eastAsia="Arial Unicode MS" w:hAnsi="Arial" w:cs="Arial"/>
          <w:color w:val="000000"/>
          <w:sz w:val="24"/>
          <w:szCs w:val="24"/>
        </w:rPr>
        <w:t>هي TLD</w:t>
      </w:r>
      <w:r w:rsidR="006215D2" w:rsidRPr="006215D2">
        <w:rPr>
          <w:rFonts w:ascii="Arial" w:eastAsia="Arial Unicode MS" w:hAnsi="Arial" w:cs="Arial" w:hint="cs"/>
          <w:color w:val="000000"/>
          <w:sz w:val="24"/>
          <w:szCs w:val="24"/>
        </w:rPr>
        <w:t xml:space="preserve"> </w:t>
      </w:r>
      <w:r w:rsidR="006215D2" w:rsidRPr="006215D2">
        <w:rPr>
          <w:rFonts w:ascii="Arial" w:eastAsia="Arial Unicode MS" w:hAnsi="Arial" w:cs="Arial"/>
          <w:color w:val="000000"/>
          <w:sz w:val="24"/>
          <w:szCs w:val="24"/>
        </w:rPr>
        <w:t>المسؤول</w:t>
      </w:r>
      <w:r w:rsidR="006215D2" w:rsidRPr="006215D2">
        <w:rPr>
          <w:rFonts w:ascii="Arial" w:eastAsia="Arial Unicode MS" w:hAnsi="Arial" w:cs="Arial" w:hint="cs"/>
          <w:color w:val="000000"/>
          <w:sz w:val="24"/>
          <w:szCs w:val="24"/>
        </w:rPr>
        <w:t xml:space="preserve"> </w:t>
      </w:r>
      <w:r w:rsidR="006215D2" w:rsidRPr="006215D2">
        <w:rPr>
          <w:rFonts w:ascii="Arial" w:eastAsia="Arial Unicode MS" w:hAnsi="Arial" w:cs="Arial"/>
          <w:color w:val="000000"/>
          <w:sz w:val="24"/>
          <w:szCs w:val="24"/>
        </w:rPr>
        <w:t>عنها</w:t>
      </w:r>
      <w:r w:rsidR="006215D2" w:rsidRPr="006215D2">
        <w:rPr>
          <w:rFonts w:ascii="Arial" w:eastAsia="Arial Unicode MS" w:hAnsi="Arial" w:cs="Arial" w:hint="cs"/>
          <w:color w:val="000000"/>
          <w:sz w:val="24"/>
          <w:szCs w:val="24"/>
        </w:rPr>
        <w:t xml:space="preserve"> </w:t>
      </w:r>
      <w:r w:rsidR="006215D2" w:rsidRPr="006215D2">
        <w:rPr>
          <w:rFonts w:ascii="Arial" w:eastAsia="Arial Unicode MS" w:hAnsi="Arial" w:cs="Arial"/>
          <w:color w:val="000000"/>
          <w:sz w:val="24"/>
          <w:szCs w:val="24"/>
        </w:rPr>
        <w:t>السجل</w:t>
      </w:r>
      <w:r w:rsidR="006215D2" w:rsidRPr="006215D2">
        <w:rPr>
          <w:rFonts w:ascii="Arial" w:eastAsia="Arial Unicode MS" w:hAnsi="Arial" w:cs="Arial" w:hint="cs"/>
          <w:color w:val="000000"/>
          <w:sz w:val="24"/>
          <w:szCs w:val="24"/>
        </w:rPr>
        <w:t>)</w:t>
      </w:r>
      <w:r w:rsidR="006215D2" w:rsidRPr="006215D2">
        <w:rPr>
          <w:rFonts w:ascii="Arial" w:eastAsia="Arial Unicode MS" w:hAnsi="Arial" w:cs="Arial"/>
          <w:color w:val="000000"/>
          <w:sz w:val="24"/>
          <w:szCs w:val="24"/>
          <w:lang w:bidi="he-IL"/>
        </w:rPr>
        <w:t xml:space="preserve"> </w:t>
      </w:r>
      <w:r w:rsidRPr="006215D2">
        <w:rPr>
          <w:rFonts w:ascii="Arial" w:eastAsia="Arial Unicode MS" w:hAnsi="Arial" w:cs="Arial"/>
          <w:spacing w:val="-4"/>
          <w:sz w:val="24"/>
          <w:szCs w:val="24"/>
        </w:rPr>
        <w:t xml:space="preserve">خاص </w:t>
      </w:r>
      <w:r w:rsidRPr="00BF29B1">
        <w:rPr>
          <w:rFonts w:ascii="Arial" w:eastAsia="Arial Unicode MS" w:hAnsi="Arial" w:cs="Arial"/>
          <w:spacing w:val="-4"/>
          <w:sz w:val="24"/>
          <w:szCs w:val="24"/>
        </w:rPr>
        <w:t>بالمستخدم للوصول إلى أرشيفات بيانات منطقة السجل.</w:t>
      </w:r>
      <w:r w:rsidR="007430DA" w:rsidRPr="00BF29B1">
        <w:rPr>
          <w:rFonts w:ascii="Arial" w:eastAsia="Arial Unicode MS" w:hAnsi="Arial" w:cs="Arial"/>
          <w:spacing w:val="-4"/>
          <w:sz w:val="24"/>
          <w:szCs w:val="24"/>
        </w:rPr>
        <w:t xml:space="preserve"> </w:t>
      </w:r>
      <w:r w:rsidRPr="00BF29B1">
        <w:rPr>
          <w:rFonts w:ascii="Arial" w:eastAsia="Arial Unicode MS" w:hAnsi="Arial" w:cs="Arial"/>
          <w:spacing w:val="-4"/>
          <w:sz w:val="24"/>
          <w:szCs w:val="24"/>
        </w:rPr>
        <w:t xml:space="preserve">يمنح مشغل السجل للمستخدم حق وصول محدود وغير مباشر وغير قابل للنقل لملقم مشغل السجل ولنقل نسخة من ملفات مناطق نطاقات المستوى الأعلى (أي خوادم اختيارية لمقدم </w:t>
      </w:r>
      <w:r w:rsidRPr="00BF29B1">
        <w:rPr>
          <w:rFonts w:ascii="Arial" w:eastAsia="Arial Unicode MS" w:hAnsi="Arial" w:cs="Arial"/>
          <w:spacing w:val="-4"/>
          <w:sz w:val="24"/>
          <w:szCs w:val="24"/>
          <w:rtl w:val="0"/>
        </w:rPr>
        <w:t>CZDA</w:t>
      </w:r>
      <w:r w:rsidRPr="00BF29B1">
        <w:rPr>
          <w:rFonts w:ascii="Arial" w:eastAsia="Arial Unicode MS" w:hAnsi="Arial" w:cs="Arial"/>
          <w:spacing w:val="-4"/>
          <w:sz w:val="24"/>
          <w:szCs w:val="24"/>
        </w:rPr>
        <w:t xml:space="preserve">) وأي ملفات اختباريه مشفرة مقترنة خاصة بها وليس بأكثر من 1 لكل مدة 24 ساعة باستخدام </w:t>
      </w:r>
      <w:r w:rsidRPr="00BF29B1">
        <w:rPr>
          <w:rFonts w:ascii="Arial" w:eastAsia="Arial Unicode MS" w:hAnsi="Arial" w:cs="Arial"/>
          <w:spacing w:val="-4"/>
          <w:sz w:val="24"/>
          <w:szCs w:val="24"/>
          <w:rtl w:val="0"/>
        </w:rPr>
        <w:t>FTP</w:t>
      </w:r>
      <w:r w:rsidRPr="00BF29B1">
        <w:rPr>
          <w:rFonts w:ascii="Arial" w:eastAsia="Arial Unicode MS" w:hAnsi="Arial" w:cs="Arial"/>
          <w:spacing w:val="-4"/>
          <w:sz w:val="24"/>
          <w:szCs w:val="24"/>
        </w:rPr>
        <w:t xml:space="preserve"> أو غيرها من بروتوكولات النقل الأخرى التي قد تحددها </w:t>
      </w:r>
      <w:r w:rsidRPr="00BF29B1">
        <w:rPr>
          <w:rFonts w:ascii="Arial" w:eastAsia="Arial Unicode MS" w:hAnsi="Arial" w:cs="Arial"/>
          <w:spacing w:val="-4"/>
          <w:sz w:val="24"/>
          <w:szCs w:val="24"/>
          <w:rtl w:val="0"/>
        </w:rPr>
        <w:t>ICANN</w:t>
      </w:r>
      <w:r w:rsidRPr="00BF29B1">
        <w:rPr>
          <w:rFonts w:ascii="Arial" w:eastAsia="Arial Unicode MS" w:hAnsi="Arial" w:cs="Arial"/>
          <w:spacing w:val="-4"/>
          <w:sz w:val="24"/>
          <w:szCs w:val="24"/>
        </w:rPr>
        <w:t>.</w:t>
      </w:r>
      <w:r w:rsidR="007430DA" w:rsidRPr="00BF29B1">
        <w:rPr>
          <w:rFonts w:ascii="Arial" w:eastAsia="Arial Unicode MS" w:hAnsi="Arial" w:cs="Arial"/>
          <w:spacing w:val="-4"/>
          <w:sz w:val="24"/>
          <w:szCs w:val="24"/>
        </w:rPr>
        <w:t xml:space="preserve"> </w:t>
      </w:r>
      <w:r w:rsidRPr="00BF29B1">
        <w:rPr>
          <w:rFonts w:ascii="Arial" w:eastAsia="Arial Unicode MS" w:hAnsi="Arial" w:cs="Arial"/>
          <w:spacing w:val="-4"/>
          <w:sz w:val="24"/>
          <w:szCs w:val="24"/>
        </w:rPr>
        <w:t>لكل خادم للوصول إلى ملف المنطقة، ملفات المنطقة في دليل المستوى الأعلى تسمى &lt;</w:t>
      </w:r>
      <w:r w:rsidRPr="00BF29B1">
        <w:rPr>
          <w:rFonts w:ascii="Arial" w:eastAsia="Arial Unicode MS" w:hAnsi="Arial" w:cs="Arial"/>
          <w:spacing w:val="-4"/>
          <w:sz w:val="24"/>
          <w:szCs w:val="24"/>
          <w:rtl w:val="0"/>
        </w:rPr>
        <w:t>zone</w:t>
      </w:r>
      <w:r w:rsidRPr="00BF29B1">
        <w:rPr>
          <w:rFonts w:ascii="Arial" w:eastAsia="Arial Unicode MS" w:hAnsi="Arial" w:cs="Arial"/>
          <w:spacing w:val="-4"/>
          <w:sz w:val="24"/>
          <w:szCs w:val="24"/>
        </w:rPr>
        <w:t>&gt;</w:t>
      </w:r>
      <w:r w:rsidR="009A3CC8">
        <w:rPr>
          <w:rFonts w:ascii="Arial" w:eastAsia="Arial Unicode MS" w:hAnsi="Arial" w:cs="Arial"/>
          <w:spacing w:val="-4"/>
          <w:sz w:val="24"/>
          <w:szCs w:val="24"/>
        </w:rPr>
        <w:t xml:space="preserve"> </w:t>
      </w:r>
      <w:r w:rsidRPr="00BF29B1">
        <w:rPr>
          <w:rFonts w:ascii="Arial" w:eastAsia="Arial Unicode MS" w:hAnsi="Arial" w:cs="Arial"/>
          <w:spacing w:val="-4"/>
          <w:sz w:val="24"/>
          <w:szCs w:val="24"/>
          <w:rtl w:val="0"/>
        </w:rPr>
        <w:t>.zone.gz</w:t>
      </w:r>
      <w:r w:rsidRPr="00BF29B1">
        <w:rPr>
          <w:rFonts w:ascii="Arial" w:eastAsia="Arial Unicode MS" w:hAnsi="Arial" w:cs="Arial"/>
          <w:spacing w:val="-4"/>
          <w:sz w:val="24"/>
          <w:szCs w:val="24"/>
        </w:rPr>
        <w:t>، مع &lt;</w:t>
      </w:r>
      <w:r w:rsidRPr="00BF29B1">
        <w:rPr>
          <w:rFonts w:ascii="Arial" w:eastAsia="Arial Unicode MS" w:hAnsi="Arial" w:cs="Arial"/>
          <w:spacing w:val="-4"/>
          <w:sz w:val="24"/>
          <w:szCs w:val="24"/>
          <w:rtl w:val="0"/>
        </w:rPr>
        <w:t>zone</w:t>
      </w:r>
      <w:r w:rsidRPr="00BF29B1">
        <w:rPr>
          <w:rFonts w:ascii="Arial" w:eastAsia="Arial Unicode MS" w:hAnsi="Arial" w:cs="Arial"/>
          <w:spacing w:val="-4"/>
          <w:sz w:val="24"/>
          <w:szCs w:val="24"/>
        </w:rPr>
        <w:t>&gt;</w:t>
      </w:r>
      <w:r w:rsidR="009A3CC8">
        <w:rPr>
          <w:rFonts w:ascii="Arial" w:eastAsia="Arial Unicode MS" w:hAnsi="Arial" w:cs="Arial"/>
          <w:spacing w:val="-4"/>
          <w:sz w:val="24"/>
          <w:szCs w:val="24"/>
        </w:rPr>
        <w:t xml:space="preserve"> </w:t>
      </w:r>
      <w:r w:rsidRPr="00BF29B1">
        <w:rPr>
          <w:rFonts w:ascii="Arial" w:eastAsia="Arial Unicode MS" w:hAnsi="Arial" w:cs="Arial"/>
          <w:spacing w:val="-4"/>
          <w:sz w:val="24"/>
          <w:szCs w:val="24"/>
          <w:rtl w:val="0"/>
        </w:rPr>
        <w:t>.zone.gz.md5</w:t>
      </w:r>
      <w:r w:rsidRPr="00BF29B1">
        <w:rPr>
          <w:rFonts w:ascii="Arial" w:eastAsia="Arial Unicode MS" w:hAnsi="Arial" w:cs="Arial"/>
          <w:spacing w:val="-4"/>
          <w:sz w:val="24"/>
          <w:szCs w:val="24"/>
        </w:rPr>
        <w:t xml:space="preserve"> و&lt;</w:t>
      </w:r>
      <w:r w:rsidRPr="00BF29B1">
        <w:rPr>
          <w:rFonts w:ascii="Arial" w:eastAsia="Arial Unicode MS" w:hAnsi="Arial" w:cs="Arial"/>
          <w:spacing w:val="-4"/>
          <w:sz w:val="24"/>
          <w:szCs w:val="24"/>
          <w:rtl w:val="0"/>
        </w:rPr>
        <w:t>zone</w:t>
      </w:r>
      <w:r w:rsidRPr="00BF29B1">
        <w:rPr>
          <w:rFonts w:ascii="Arial" w:eastAsia="Arial Unicode MS" w:hAnsi="Arial" w:cs="Arial"/>
          <w:spacing w:val="-4"/>
          <w:sz w:val="24"/>
          <w:szCs w:val="24"/>
        </w:rPr>
        <w:t>&gt;</w:t>
      </w:r>
      <w:r w:rsidR="009A3CC8">
        <w:rPr>
          <w:rFonts w:ascii="Arial" w:eastAsia="Arial Unicode MS" w:hAnsi="Arial" w:cs="Arial"/>
          <w:spacing w:val="-4"/>
          <w:sz w:val="24"/>
          <w:szCs w:val="24"/>
        </w:rPr>
        <w:t xml:space="preserve"> </w:t>
      </w:r>
      <w:r w:rsidRPr="00BF29B1">
        <w:rPr>
          <w:rFonts w:ascii="Arial" w:eastAsia="Arial Unicode MS" w:hAnsi="Arial" w:cs="Arial"/>
          <w:spacing w:val="-4"/>
          <w:sz w:val="24"/>
          <w:szCs w:val="24"/>
          <w:rtl w:val="0"/>
        </w:rPr>
        <w:t>.zone.gz.sig</w:t>
      </w:r>
      <w:r w:rsidRPr="00BF29B1">
        <w:rPr>
          <w:rFonts w:ascii="Arial" w:eastAsia="Arial Unicode MS" w:hAnsi="Arial" w:cs="Arial"/>
          <w:spacing w:val="-4"/>
          <w:sz w:val="24"/>
          <w:szCs w:val="24"/>
        </w:rPr>
        <w:t xml:space="preserve"> للتحقق من التنزيلات.</w:t>
      </w:r>
      <w:r w:rsidR="007430DA" w:rsidRPr="00BF29B1">
        <w:rPr>
          <w:rFonts w:ascii="Arial" w:eastAsia="Arial Unicode MS" w:hAnsi="Arial" w:cs="Arial"/>
          <w:spacing w:val="-4"/>
          <w:sz w:val="24"/>
          <w:szCs w:val="24"/>
        </w:rPr>
        <w:t xml:space="preserve"> </w:t>
      </w:r>
      <w:r w:rsidRPr="00BF29B1">
        <w:rPr>
          <w:rFonts w:ascii="Arial" w:eastAsia="Arial Unicode MS" w:hAnsi="Arial" w:cs="Arial"/>
          <w:spacing w:val="-4"/>
          <w:sz w:val="24"/>
          <w:szCs w:val="24"/>
        </w:rPr>
        <w:t xml:space="preserve">إذا كان مشغل السجل (أو مقدم </w:t>
      </w:r>
      <w:r w:rsidRPr="00BF29B1">
        <w:rPr>
          <w:rFonts w:ascii="Arial" w:eastAsia="Arial Unicode MS" w:hAnsi="Arial" w:cs="Arial"/>
          <w:spacing w:val="-4"/>
          <w:sz w:val="24"/>
          <w:szCs w:val="24"/>
          <w:rtl w:val="0"/>
        </w:rPr>
        <w:t>CZDA</w:t>
      </w:r>
      <w:r w:rsidRPr="00BF29B1">
        <w:rPr>
          <w:rFonts w:ascii="Arial" w:eastAsia="Arial Unicode MS" w:hAnsi="Arial" w:cs="Arial"/>
          <w:spacing w:val="-4"/>
          <w:sz w:val="24"/>
          <w:szCs w:val="24"/>
        </w:rPr>
        <w:t>) يوفر البيانات التاريخية، فإنه يستخدم نمط تسمية &lt;</w:t>
      </w:r>
      <w:r w:rsidRPr="00BF29B1">
        <w:rPr>
          <w:rFonts w:ascii="Arial" w:eastAsia="Arial Unicode MS" w:hAnsi="Arial" w:cs="Arial"/>
          <w:spacing w:val="-4"/>
          <w:sz w:val="24"/>
          <w:szCs w:val="24"/>
          <w:rtl w:val="0"/>
        </w:rPr>
        <w:t>tld</w:t>
      </w:r>
      <w:r w:rsidRPr="00BF29B1">
        <w:rPr>
          <w:rFonts w:ascii="Arial" w:eastAsia="Arial Unicode MS" w:hAnsi="Arial" w:cs="Arial"/>
          <w:spacing w:val="-4"/>
          <w:sz w:val="24"/>
          <w:szCs w:val="24"/>
        </w:rPr>
        <w:t>&gt;-</w:t>
      </w:r>
      <w:r w:rsidRPr="00BF29B1">
        <w:rPr>
          <w:rFonts w:ascii="Arial" w:eastAsia="Arial Unicode MS" w:hAnsi="Arial" w:cs="Arial"/>
          <w:spacing w:val="-4"/>
          <w:sz w:val="24"/>
          <w:szCs w:val="24"/>
          <w:rtl w:val="0"/>
        </w:rPr>
        <w:t>yyyymmdd.zone.gz</w:t>
      </w:r>
      <w:r w:rsidRPr="00BF29B1">
        <w:rPr>
          <w:rFonts w:ascii="Arial" w:eastAsia="Arial Unicode MS" w:hAnsi="Arial" w:cs="Arial"/>
          <w:spacing w:val="-4"/>
          <w:sz w:val="24"/>
          <w:szCs w:val="24"/>
        </w:rPr>
        <w:t>، وما إلى ذلك.</w:t>
      </w:r>
    </w:p>
    <w:p w14:paraId="539E8DED" w14:textId="37D4045C" w:rsidR="00115B11" w:rsidRPr="007430DA" w:rsidRDefault="005332B6">
      <w:pPr>
        <w:pStyle w:val="Spec1L4"/>
        <w:rPr>
          <w:rFonts w:ascii="Arial" w:eastAsia="Arial Unicode MS" w:hAnsi="Arial" w:cs="Arial"/>
          <w:sz w:val="24"/>
          <w:szCs w:val="24"/>
        </w:rPr>
      </w:pPr>
      <w:bookmarkStart w:id="353" w:name="_DV_M318"/>
      <w:bookmarkEnd w:id="353"/>
      <w:r w:rsidRPr="009A3CC8">
        <w:rPr>
          <w:rFonts w:ascii="Arial" w:eastAsia="Arial Unicode MS" w:hAnsi="Arial" w:cs="Arial"/>
          <w:b/>
          <w:bCs/>
          <w:sz w:val="24"/>
          <w:szCs w:val="24"/>
        </w:rPr>
        <w:t>معايير تنسيق الملفات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سيوفر مشغل السجل (بشكل اختياري من خلال مقدم </w:t>
      </w:r>
      <w:r w:rsidRPr="007430DA">
        <w:rPr>
          <w:rFonts w:ascii="Arial" w:eastAsia="Arial Unicode MS" w:hAnsi="Arial" w:cs="Arial"/>
          <w:sz w:val="24"/>
          <w:szCs w:val="24"/>
          <w:rtl w:val="0"/>
        </w:rPr>
        <w:t>CZDA</w:t>
      </w:r>
      <w:r w:rsidRPr="007430DA">
        <w:rPr>
          <w:rFonts w:ascii="Arial" w:eastAsia="Arial Unicode MS" w:hAnsi="Arial" w:cs="Arial"/>
          <w:sz w:val="24"/>
          <w:szCs w:val="24"/>
        </w:rPr>
        <w:t xml:space="preserve">) ملفات المنطقة باستخدام تنسيق فرعي لتنسيق الملف الأساسي القياسي كما هو محدد في </w:t>
      </w:r>
      <w:r w:rsidRPr="007430DA">
        <w:rPr>
          <w:rFonts w:ascii="Arial" w:eastAsia="Arial Unicode MS" w:hAnsi="Arial" w:cs="Arial"/>
          <w:sz w:val="24"/>
          <w:szCs w:val="24"/>
          <w:rtl w:val="0"/>
        </w:rPr>
        <w:t>RFC 1035</w:t>
      </w:r>
      <w:r w:rsidRPr="007430DA">
        <w:rPr>
          <w:rFonts w:ascii="Arial" w:eastAsia="Arial Unicode MS" w:hAnsi="Arial" w:cs="Arial"/>
          <w:sz w:val="24"/>
          <w:szCs w:val="24"/>
        </w:rPr>
        <w:t xml:space="preserve">، قسم 5، بما في ذلك جميع السجلات الموجودة في المنطقة الفعلية المستخدمة في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العامة.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التنسيق الفرعي على النحو التالي:</w:t>
      </w:r>
    </w:p>
    <w:p w14:paraId="04B7AFAB" w14:textId="410ACF62" w:rsidR="00115B11" w:rsidRPr="009A3CC8" w:rsidRDefault="005332B6" w:rsidP="009A3CC8">
      <w:pPr>
        <w:pStyle w:val="Spec1L7"/>
        <w:rPr>
          <w:rFonts w:ascii="Arial" w:eastAsia="Arial Unicode MS" w:hAnsi="Arial" w:cs="Arial"/>
          <w:sz w:val="24"/>
          <w:szCs w:val="24"/>
        </w:rPr>
      </w:pPr>
      <w:bookmarkStart w:id="354" w:name="_DV_M319"/>
      <w:bookmarkEnd w:id="354"/>
      <w:r w:rsidRPr="009A3CC8">
        <w:rPr>
          <w:rFonts w:ascii="Arial" w:eastAsia="Arial Unicode MS" w:hAnsi="Arial" w:cs="Arial"/>
          <w:sz w:val="24"/>
          <w:szCs w:val="24"/>
        </w:rPr>
        <w:t>يجب أن يتضمن كل سجل جميع الحقول في سطر واحد على النحو التالي:</w:t>
      </w:r>
      <w:r w:rsidR="007430DA" w:rsidRPr="009A3CC8">
        <w:rPr>
          <w:rFonts w:ascii="Arial" w:eastAsia="Arial Unicode MS" w:hAnsi="Arial" w:cs="Arial"/>
          <w:sz w:val="24"/>
          <w:szCs w:val="24"/>
        </w:rPr>
        <w:t xml:space="preserve"> </w:t>
      </w:r>
      <w:r w:rsidRPr="009A3CC8">
        <w:rPr>
          <w:rFonts w:ascii="Arial" w:eastAsia="Arial Unicode MS" w:hAnsi="Arial" w:cs="Arial"/>
          <w:sz w:val="24"/>
          <w:szCs w:val="24"/>
        </w:rPr>
        <w:t>&lt;</w:t>
      </w:r>
      <w:r w:rsidRPr="009A3CC8">
        <w:rPr>
          <w:rFonts w:ascii="Arial" w:eastAsia="Arial Unicode MS" w:hAnsi="Arial" w:cs="Arial"/>
          <w:sz w:val="24"/>
          <w:szCs w:val="24"/>
          <w:rtl w:val="0"/>
        </w:rPr>
        <w:t>domain-name</w:t>
      </w:r>
      <w:r w:rsidRPr="009A3CC8">
        <w:rPr>
          <w:rFonts w:ascii="Arial" w:eastAsia="Arial Unicode MS" w:hAnsi="Arial" w:cs="Arial"/>
          <w:sz w:val="24"/>
          <w:szCs w:val="24"/>
        </w:rPr>
        <w:t>&gt;</w:t>
      </w:r>
      <w:r w:rsidRPr="009A3CC8">
        <w:rPr>
          <w:rFonts w:ascii="Arial" w:eastAsia="Arial Unicode MS" w:hAnsi="Arial" w:cs="Arial"/>
          <w:sz w:val="24"/>
          <w:szCs w:val="24"/>
          <w:rtl w:val="0"/>
        </w:rPr>
        <w:t xml:space="preserve"> &lt;TTL&gt; &lt;class&gt; &lt;type&gt; &lt;RDATA&gt;</w:t>
      </w:r>
      <w:r w:rsidRPr="009A3CC8">
        <w:rPr>
          <w:rFonts w:ascii="Arial" w:eastAsia="Arial Unicode MS" w:hAnsi="Arial" w:cs="Arial"/>
          <w:sz w:val="24"/>
          <w:szCs w:val="24"/>
        </w:rPr>
        <w:t>.</w:t>
      </w:r>
    </w:p>
    <w:p w14:paraId="15DADC2F" w14:textId="77777777" w:rsidR="00115B11" w:rsidRPr="007430DA" w:rsidRDefault="005332B6">
      <w:pPr>
        <w:pStyle w:val="Spec1L7"/>
        <w:rPr>
          <w:rFonts w:ascii="Arial" w:eastAsia="Arial Unicode MS" w:hAnsi="Arial" w:cs="Arial"/>
          <w:sz w:val="24"/>
          <w:szCs w:val="24"/>
        </w:rPr>
      </w:pPr>
      <w:bookmarkStart w:id="355" w:name="_DV_M320"/>
      <w:bookmarkEnd w:id="355"/>
      <w:r w:rsidRPr="007430DA">
        <w:rPr>
          <w:rFonts w:ascii="Arial" w:eastAsia="Arial Unicode MS" w:hAnsi="Arial" w:cs="Arial"/>
          <w:sz w:val="24"/>
          <w:szCs w:val="24"/>
        </w:rPr>
        <w:t>يجب أن تستخدم الفئة والنوع الاستذكار القياسي ويجب أن يكون في الحالة العليا.</w:t>
      </w:r>
    </w:p>
    <w:p w14:paraId="083DBF3C" w14:textId="77777777" w:rsidR="00115B11" w:rsidRPr="007430DA" w:rsidRDefault="005332B6">
      <w:pPr>
        <w:pStyle w:val="Spec1L7"/>
        <w:rPr>
          <w:rFonts w:ascii="Arial" w:eastAsia="Arial Unicode MS" w:hAnsi="Arial" w:cs="Arial"/>
          <w:sz w:val="24"/>
          <w:szCs w:val="24"/>
        </w:rPr>
      </w:pPr>
      <w:bookmarkStart w:id="356" w:name="_DV_M321"/>
      <w:bookmarkEnd w:id="356"/>
      <w:r w:rsidRPr="007430DA">
        <w:rPr>
          <w:rFonts w:ascii="Arial" w:eastAsia="Arial Unicode MS" w:hAnsi="Arial" w:cs="Arial"/>
          <w:sz w:val="24"/>
          <w:szCs w:val="24"/>
          <w:rtl w:val="0"/>
        </w:rPr>
        <w:t>TTL</w:t>
      </w:r>
      <w:r w:rsidRPr="007430DA">
        <w:rPr>
          <w:rFonts w:ascii="Arial" w:eastAsia="Arial Unicode MS" w:hAnsi="Arial" w:cs="Arial"/>
          <w:sz w:val="24"/>
          <w:szCs w:val="24"/>
        </w:rPr>
        <w:t xml:space="preserve"> يجب أن يمثل عدد عشري صحيح.</w:t>
      </w:r>
    </w:p>
    <w:p w14:paraId="43DE1133" w14:textId="77777777" w:rsidR="00115B11" w:rsidRPr="007430DA" w:rsidRDefault="005332B6">
      <w:pPr>
        <w:pStyle w:val="Spec1L7"/>
        <w:rPr>
          <w:rFonts w:ascii="Arial" w:eastAsia="Arial Unicode MS" w:hAnsi="Arial" w:cs="Arial"/>
          <w:sz w:val="24"/>
          <w:szCs w:val="24"/>
        </w:rPr>
      </w:pPr>
      <w:bookmarkStart w:id="357" w:name="_DV_M322"/>
      <w:bookmarkEnd w:id="357"/>
      <w:r w:rsidRPr="007430DA">
        <w:rPr>
          <w:rFonts w:ascii="Arial" w:eastAsia="Arial Unicode MS" w:hAnsi="Arial" w:cs="Arial"/>
          <w:sz w:val="24"/>
          <w:szCs w:val="24"/>
        </w:rPr>
        <w:t>يُسمح باستخدام /</w:t>
      </w:r>
      <w:r w:rsidRPr="007430DA">
        <w:rPr>
          <w:rFonts w:ascii="Arial" w:eastAsia="Arial Unicode MS" w:hAnsi="Arial" w:cs="Arial"/>
          <w:sz w:val="24"/>
          <w:szCs w:val="24"/>
          <w:rtl w:val="0"/>
        </w:rPr>
        <w:t>X</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DDD</w:t>
      </w:r>
      <w:r w:rsidRPr="007430DA">
        <w:rPr>
          <w:rFonts w:ascii="Arial" w:eastAsia="Arial Unicode MS" w:hAnsi="Arial" w:cs="Arial"/>
          <w:sz w:val="24"/>
          <w:szCs w:val="24"/>
        </w:rPr>
        <w:t xml:space="preserve"> داخل أسماء النطاق المسموح به.</w:t>
      </w:r>
    </w:p>
    <w:p w14:paraId="3946B868" w14:textId="77777777" w:rsidR="00115B11" w:rsidRPr="007430DA" w:rsidRDefault="005332B6">
      <w:pPr>
        <w:pStyle w:val="Spec1L7"/>
        <w:rPr>
          <w:rFonts w:ascii="Arial" w:eastAsia="Arial Unicode MS" w:hAnsi="Arial" w:cs="Arial"/>
          <w:sz w:val="24"/>
          <w:szCs w:val="24"/>
        </w:rPr>
      </w:pPr>
      <w:bookmarkStart w:id="358" w:name="_DV_M323"/>
      <w:bookmarkEnd w:id="358"/>
      <w:r w:rsidRPr="007430DA">
        <w:rPr>
          <w:rFonts w:ascii="Arial" w:eastAsia="Arial Unicode MS" w:hAnsi="Arial" w:cs="Arial"/>
          <w:sz w:val="24"/>
          <w:szCs w:val="24"/>
        </w:rPr>
        <w:t>ويجب أن تكون جميع أسماء النطاق في حالة عليا.</w:t>
      </w:r>
    </w:p>
    <w:p w14:paraId="691D3051" w14:textId="77777777" w:rsidR="00115B11" w:rsidRPr="007430DA" w:rsidRDefault="005332B6">
      <w:pPr>
        <w:pStyle w:val="Spec1L7"/>
        <w:rPr>
          <w:rFonts w:ascii="Arial" w:eastAsia="Arial Unicode MS" w:hAnsi="Arial" w:cs="Arial"/>
          <w:sz w:val="24"/>
          <w:szCs w:val="24"/>
        </w:rPr>
      </w:pPr>
      <w:bookmarkStart w:id="359" w:name="_DV_M324"/>
      <w:bookmarkEnd w:id="359"/>
      <w:r w:rsidRPr="007430DA">
        <w:rPr>
          <w:rFonts w:ascii="Arial" w:eastAsia="Arial Unicode MS" w:hAnsi="Arial" w:cs="Arial"/>
          <w:sz w:val="24"/>
          <w:szCs w:val="24"/>
        </w:rPr>
        <w:t>يجب استخدام تبويب واحد كفاصل للحقول داخل السجل.</w:t>
      </w:r>
    </w:p>
    <w:p w14:paraId="1FD378A8" w14:textId="77777777" w:rsidR="00115B11" w:rsidRPr="007430DA" w:rsidRDefault="005332B6">
      <w:pPr>
        <w:pStyle w:val="Spec1L7"/>
        <w:rPr>
          <w:rFonts w:ascii="Arial" w:eastAsia="Arial Unicode MS" w:hAnsi="Arial" w:cs="Arial"/>
          <w:sz w:val="24"/>
          <w:szCs w:val="24"/>
        </w:rPr>
      </w:pPr>
      <w:bookmarkStart w:id="360" w:name="_DV_M325"/>
      <w:bookmarkEnd w:id="360"/>
      <w:r w:rsidRPr="007430DA">
        <w:rPr>
          <w:rFonts w:ascii="Arial" w:eastAsia="Arial Unicode MS" w:hAnsi="Arial" w:cs="Arial"/>
          <w:sz w:val="24"/>
          <w:szCs w:val="24"/>
        </w:rPr>
        <w:t>يجب أن تكون جميع أسماء المجال مؤهلة بالكامل.</w:t>
      </w:r>
    </w:p>
    <w:p w14:paraId="0EC887B9" w14:textId="77777777" w:rsidR="00115B11" w:rsidRPr="007430DA" w:rsidRDefault="005332B6">
      <w:pPr>
        <w:pStyle w:val="Spec1L7"/>
        <w:rPr>
          <w:rFonts w:ascii="Arial" w:eastAsia="Arial Unicode MS" w:hAnsi="Arial" w:cs="Arial"/>
          <w:sz w:val="24"/>
          <w:szCs w:val="24"/>
        </w:rPr>
      </w:pPr>
      <w:bookmarkStart w:id="361" w:name="_DV_M326"/>
      <w:bookmarkEnd w:id="361"/>
      <w:r w:rsidRPr="007430DA">
        <w:rPr>
          <w:rFonts w:ascii="Arial" w:eastAsia="Arial Unicode MS" w:hAnsi="Arial" w:cs="Arial"/>
          <w:sz w:val="24"/>
          <w:szCs w:val="24"/>
        </w:rPr>
        <w:t>لا توجد توجيهات للمنشأ.</w:t>
      </w:r>
    </w:p>
    <w:p w14:paraId="3E0B6AA5" w14:textId="77777777" w:rsidR="00115B11" w:rsidRPr="007430DA" w:rsidRDefault="005332B6">
      <w:pPr>
        <w:pStyle w:val="Spec1L7"/>
        <w:rPr>
          <w:rFonts w:ascii="Arial" w:eastAsia="Arial Unicode MS" w:hAnsi="Arial" w:cs="Arial"/>
          <w:sz w:val="24"/>
          <w:szCs w:val="24"/>
        </w:rPr>
      </w:pPr>
      <w:bookmarkStart w:id="362" w:name="_DV_M327"/>
      <w:bookmarkEnd w:id="362"/>
      <w:r w:rsidRPr="007430DA">
        <w:rPr>
          <w:rFonts w:ascii="Arial" w:eastAsia="Arial Unicode MS" w:hAnsi="Arial" w:cs="Arial"/>
          <w:sz w:val="24"/>
          <w:szCs w:val="24"/>
        </w:rPr>
        <w:t>لا يوجد استخدام للعلامة "@" للدلالة على الأصل الحالي.</w:t>
      </w:r>
    </w:p>
    <w:p w14:paraId="57071CBF" w14:textId="77777777" w:rsidR="00115B11" w:rsidRPr="007430DA" w:rsidRDefault="005332B6">
      <w:pPr>
        <w:pStyle w:val="Spec1L7"/>
        <w:rPr>
          <w:rFonts w:ascii="Arial" w:eastAsia="Arial Unicode MS" w:hAnsi="Arial" w:cs="Arial"/>
          <w:sz w:val="24"/>
          <w:szCs w:val="24"/>
        </w:rPr>
      </w:pPr>
      <w:bookmarkStart w:id="363" w:name="_DV_M328"/>
      <w:bookmarkEnd w:id="363"/>
      <w:r w:rsidRPr="007430DA">
        <w:rPr>
          <w:rFonts w:ascii="Arial" w:eastAsia="Arial Unicode MS" w:hAnsi="Arial" w:cs="Arial"/>
          <w:sz w:val="24"/>
          <w:szCs w:val="24"/>
        </w:rPr>
        <w:t>لا يوجد استخدام "لأسماء النطاقات الفارغة" في بداية السجل للاستمرار في استخدام اسم المجال في السجل السابق.</w:t>
      </w:r>
    </w:p>
    <w:p w14:paraId="46E6BF4D" w14:textId="77777777" w:rsidR="00115B11" w:rsidRPr="007430DA" w:rsidRDefault="005332B6">
      <w:pPr>
        <w:pStyle w:val="Spec1L7"/>
        <w:rPr>
          <w:rFonts w:ascii="Arial" w:eastAsia="Arial Unicode MS" w:hAnsi="Arial" w:cs="Arial"/>
          <w:sz w:val="24"/>
          <w:szCs w:val="24"/>
        </w:rPr>
      </w:pPr>
      <w:bookmarkStart w:id="364" w:name="_DV_M329"/>
      <w:bookmarkEnd w:id="364"/>
      <w:r w:rsidRPr="007430DA">
        <w:rPr>
          <w:rFonts w:ascii="Arial" w:eastAsia="Arial Unicode MS" w:hAnsi="Arial" w:cs="Arial"/>
          <w:sz w:val="24"/>
          <w:szCs w:val="24"/>
        </w:rPr>
        <w:t>لا توجد توجيهات مضمنة.</w:t>
      </w:r>
    </w:p>
    <w:p w14:paraId="1D45C6BD" w14:textId="77777777" w:rsidR="00115B11" w:rsidRPr="007430DA" w:rsidRDefault="005332B6">
      <w:pPr>
        <w:pStyle w:val="Spec1L7"/>
        <w:rPr>
          <w:rFonts w:ascii="Arial" w:eastAsia="Arial Unicode MS" w:hAnsi="Arial" w:cs="Arial"/>
          <w:sz w:val="24"/>
          <w:szCs w:val="24"/>
        </w:rPr>
      </w:pPr>
      <w:bookmarkStart w:id="365" w:name="_DV_M330"/>
      <w:bookmarkEnd w:id="365"/>
      <w:r w:rsidRPr="007430DA">
        <w:rPr>
          <w:rFonts w:ascii="Arial" w:eastAsia="Arial Unicode MS" w:hAnsi="Arial" w:cs="Arial"/>
          <w:sz w:val="24"/>
          <w:szCs w:val="24"/>
        </w:rPr>
        <w:lastRenderedPageBreak/>
        <w:t xml:space="preserve">لا توجد توجيهات </w:t>
      </w:r>
      <w:r w:rsidRPr="007430DA">
        <w:rPr>
          <w:rFonts w:ascii="Arial" w:eastAsia="Arial Unicode MS" w:hAnsi="Arial" w:cs="Arial"/>
          <w:sz w:val="24"/>
          <w:szCs w:val="24"/>
          <w:rtl w:val="0"/>
        </w:rPr>
        <w:t>TTL</w:t>
      </w:r>
      <w:r w:rsidRPr="007430DA">
        <w:rPr>
          <w:rFonts w:ascii="Arial" w:eastAsia="Arial Unicode MS" w:hAnsi="Arial" w:cs="Arial"/>
          <w:sz w:val="24"/>
          <w:szCs w:val="24"/>
        </w:rPr>
        <w:t>.</w:t>
      </w:r>
    </w:p>
    <w:p w14:paraId="18E60B5E" w14:textId="77777777" w:rsidR="00115B11" w:rsidRPr="007430DA" w:rsidRDefault="005332B6">
      <w:pPr>
        <w:pStyle w:val="Spec1L7"/>
        <w:rPr>
          <w:rFonts w:ascii="Arial" w:eastAsia="Arial Unicode MS" w:hAnsi="Arial" w:cs="Arial"/>
          <w:sz w:val="24"/>
          <w:szCs w:val="24"/>
        </w:rPr>
      </w:pPr>
      <w:bookmarkStart w:id="366" w:name="_DV_M331"/>
      <w:bookmarkEnd w:id="366"/>
      <w:r w:rsidRPr="007430DA">
        <w:rPr>
          <w:rFonts w:ascii="Arial" w:eastAsia="Arial Unicode MS" w:hAnsi="Arial" w:cs="Arial"/>
          <w:sz w:val="24"/>
          <w:szCs w:val="24"/>
        </w:rPr>
        <w:t>لا يوجد استخدام للأقواس، على سبيل المثال، الاستمرار في قائمة الحقول في سجل عبر خط الحدود.</w:t>
      </w:r>
    </w:p>
    <w:p w14:paraId="4C4ECC4C" w14:textId="77777777" w:rsidR="00115B11" w:rsidRPr="007430DA" w:rsidRDefault="005332B6">
      <w:pPr>
        <w:pStyle w:val="Spec1L7"/>
        <w:rPr>
          <w:rFonts w:ascii="Arial" w:eastAsia="Arial Unicode MS" w:hAnsi="Arial" w:cs="Arial"/>
          <w:sz w:val="24"/>
          <w:szCs w:val="24"/>
        </w:rPr>
      </w:pPr>
      <w:bookmarkStart w:id="367" w:name="_DV_M332"/>
      <w:bookmarkEnd w:id="367"/>
      <w:r w:rsidRPr="007430DA">
        <w:rPr>
          <w:rFonts w:ascii="Arial" w:eastAsia="Arial Unicode MS" w:hAnsi="Arial" w:cs="Arial"/>
          <w:sz w:val="24"/>
          <w:szCs w:val="24"/>
        </w:rPr>
        <w:t>لا فائدة من التعليقات.</w:t>
      </w:r>
    </w:p>
    <w:p w14:paraId="06004D77" w14:textId="77777777" w:rsidR="00115B11" w:rsidRPr="007430DA" w:rsidRDefault="005332B6">
      <w:pPr>
        <w:pStyle w:val="Spec1L7"/>
        <w:rPr>
          <w:rFonts w:ascii="Arial" w:eastAsia="Arial Unicode MS" w:hAnsi="Arial" w:cs="Arial"/>
          <w:sz w:val="24"/>
          <w:szCs w:val="24"/>
        </w:rPr>
      </w:pPr>
      <w:bookmarkStart w:id="368" w:name="_DV_M333"/>
      <w:bookmarkEnd w:id="368"/>
      <w:r w:rsidRPr="007430DA">
        <w:rPr>
          <w:rFonts w:ascii="Arial" w:eastAsia="Arial Unicode MS" w:hAnsi="Arial" w:cs="Arial"/>
          <w:sz w:val="24"/>
          <w:szCs w:val="24"/>
        </w:rPr>
        <w:t>لا أسطر فارغة.</w:t>
      </w:r>
    </w:p>
    <w:p w14:paraId="54A87724" w14:textId="77777777" w:rsidR="00115B11" w:rsidRPr="007430DA" w:rsidRDefault="005332B6">
      <w:pPr>
        <w:pStyle w:val="Spec1L7"/>
        <w:rPr>
          <w:rFonts w:ascii="Arial" w:eastAsia="Arial Unicode MS" w:hAnsi="Arial" w:cs="Arial"/>
          <w:sz w:val="24"/>
          <w:szCs w:val="24"/>
        </w:rPr>
      </w:pPr>
      <w:bookmarkStart w:id="369" w:name="_DV_M334"/>
      <w:bookmarkEnd w:id="369"/>
      <w:r w:rsidRPr="007430DA">
        <w:rPr>
          <w:rFonts w:ascii="Arial" w:eastAsia="Arial Unicode MS" w:hAnsi="Arial" w:cs="Arial"/>
          <w:sz w:val="24"/>
          <w:szCs w:val="24"/>
        </w:rPr>
        <w:t xml:space="preserve">سجل </w:t>
      </w:r>
      <w:r w:rsidRPr="007430DA">
        <w:rPr>
          <w:rFonts w:ascii="Arial" w:eastAsia="Arial Unicode MS" w:hAnsi="Arial" w:cs="Arial"/>
          <w:sz w:val="24"/>
          <w:szCs w:val="24"/>
          <w:rtl w:val="0"/>
        </w:rPr>
        <w:t>SOA</w:t>
      </w:r>
      <w:r w:rsidRPr="007430DA">
        <w:rPr>
          <w:rFonts w:ascii="Arial" w:eastAsia="Arial Unicode MS" w:hAnsi="Arial" w:cs="Arial"/>
          <w:sz w:val="24"/>
          <w:szCs w:val="24"/>
        </w:rPr>
        <w:t xml:space="preserve"> واحد ينبغي تقديمه في أعلى (مضاعف) ملف المنطقة ونهايته.</w:t>
      </w:r>
    </w:p>
    <w:p w14:paraId="5DEF80A9" w14:textId="77777777" w:rsidR="00115B11" w:rsidRPr="007430DA" w:rsidRDefault="005332B6">
      <w:pPr>
        <w:pStyle w:val="Spec1L7"/>
        <w:rPr>
          <w:rFonts w:ascii="Arial" w:eastAsia="Arial Unicode MS" w:hAnsi="Arial" w:cs="Arial"/>
          <w:sz w:val="24"/>
          <w:szCs w:val="24"/>
        </w:rPr>
      </w:pPr>
      <w:bookmarkStart w:id="370" w:name="_DV_M335"/>
      <w:bookmarkEnd w:id="370"/>
      <w:r w:rsidRPr="007430DA">
        <w:rPr>
          <w:rFonts w:ascii="Arial" w:eastAsia="Arial Unicode MS" w:hAnsi="Arial" w:cs="Arial"/>
          <w:sz w:val="24"/>
          <w:szCs w:val="24"/>
        </w:rPr>
        <w:t xml:space="preserve">مع استثناء سجل </w:t>
      </w:r>
      <w:r w:rsidRPr="007430DA">
        <w:rPr>
          <w:rFonts w:ascii="Arial" w:eastAsia="Arial Unicode MS" w:hAnsi="Arial" w:cs="Arial"/>
          <w:sz w:val="24"/>
          <w:szCs w:val="24"/>
          <w:rtl w:val="0"/>
        </w:rPr>
        <w:t>SOA</w:t>
      </w:r>
      <w:r w:rsidRPr="007430DA">
        <w:rPr>
          <w:rFonts w:ascii="Arial" w:eastAsia="Arial Unicode MS" w:hAnsi="Arial" w:cs="Arial"/>
          <w:sz w:val="24"/>
          <w:szCs w:val="24"/>
        </w:rPr>
        <w:t>، يجب أن تكون جميع السجلات في ملف مرتبة حسب الترتيب الأبجدي.</w:t>
      </w:r>
    </w:p>
    <w:p w14:paraId="4827B267" w14:textId="54FE8023" w:rsidR="00115B11" w:rsidRPr="007430DA" w:rsidRDefault="005332B6" w:rsidP="00E304EB">
      <w:pPr>
        <w:pStyle w:val="Spec1L7"/>
        <w:rPr>
          <w:rFonts w:ascii="Arial" w:eastAsia="Arial Unicode MS" w:hAnsi="Arial" w:cs="Arial"/>
          <w:sz w:val="24"/>
          <w:szCs w:val="24"/>
        </w:rPr>
      </w:pPr>
      <w:bookmarkStart w:id="371" w:name="_DV_M336"/>
      <w:bookmarkEnd w:id="371"/>
      <w:r w:rsidRPr="007430DA">
        <w:rPr>
          <w:rFonts w:ascii="Arial" w:eastAsia="Arial Unicode MS" w:hAnsi="Arial" w:cs="Arial"/>
          <w:sz w:val="24"/>
          <w:szCs w:val="24"/>
        </w:rPr>
        <w:t>منطقة واحدة لكل ملف.</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في حالة تقسيم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لبيانات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في مناطق متعددة، بعضها يذهب إلى ملف منفصل اسمه على النحو الوارد أعلاه، مع كل الملفات المجمعة باستخدام </w:t>
      </w:r>
      <w:r w:rsidRPr="007430DA">
        <w:rPr>
          <w:rFonts w:ascii="Arial" w:eastAsia="Arial Unicode MS" w:hAnsi="Arial" w:cs="Arial"/>
          <w:sz w:val="24"/>
          <w:szCs w:val="24"/>
          <w:rtl w:val="0"/>
        </w:rPr>
        <w:t>tar</w:t>
      </w:r>
      <w:r w:rsidRPr="007430DA">
        <w:rPr>
          <w:rFonts w:ascii="Arial" w:eastAsia="Arial Unicode MS" w:hAnsi="Arial" w:cs="Arial"/>
          <w:sz w:val="24"/>
          <w:szCs w:val="24"/>
        </w:rPr>
        <w:t xml:space="preserve"> مجتمعة في ملف يسمى &lt;</w:t>
      </w:r>
      <w:r w:rsidRPr="007430DA">
        <w:rPr>
          <w:rFonts w:ascii="Arial" w:eastAsia="Arial Unicode MS" w:hAnsi="Arial" w:cs="Arial"/>
          <w:sz w:val="24"/>
          <w:szCs w:val="24"/>
          <w:rtl w:val="0"/>
        </w:rPr>
        <w:t>tld</w:t>
      </w:r>
      <w:r w:rsidRPr="007430DA">
        <w:rPr>
          <w:rFonts w:ascii="Arial" w:eastAsia="Arial Unicode MS" w:hAnsi="Arial" w:cs="Arial"/>
          <w:sz w:val="24"/>
          <w:szCs w:val="24"/>
        </w:rPr>
        <w:t>&gt;</w:t>
      </w:r>
      <w:r w:rsidR="00E304EB">
        <w:rPr>
          <w:rFonts w:ascii="Arial" w:eastAsia="Arial Unicode MS" w:hAnsi="Arial" w:cs="Arial"/>
          <w:sz w:val="24"/>
          <w:szCs w:val="24"/>
        </w:rPr>
        <w:t> </w:t>
      </w:r>
      <w:r w:rsidRPr="007430DA">
        <w:rPr>
          <w:rFonts w:ascii="Arial" w:eastAsia="Arial Unicode MS" w:hAnsi="Arial" w:cs="Arial"/>
          <w:sz w:val="24"/>
          <w:szCs w:val="24"/>
          <w:rtl w:val="0"/>
        </w:rPr>
        <w:t>zone.tar</w:t>
      </w:r>
      <w:r w:rsidRPr="007430DA">
        <w:rPr>
          <w:rFonts w:ascii="Arial" w:eastAsia="Arial Unicode MS" w:hAnsi="Arial" w:cs="Arial"/>
          <w:sz w:val="24"/>
          <w:szCs w:val="24"/>
        </w:rPr>
        <w:t>.</w:t>
      </w:r>
    </w:p>
    <w:p w14:paraId="35F3FF8C" w14:textId="79FA1D82" w:rsidR="00115B11" w:rsidRPr="007430DA" w:rsidRDefault="005332B6">
      <w:pPr>
        <w:pStyle w:val="Spec1L4"/>
        <w:rPr>
          <w:rFonts w:ascii="Arial" w:eastAsia="Arial Unicode MS" w:hAnsi="Arial" w:cs="Arial"/>
          <w:sz w:val="24"/>
          <w:szCs w:val="24"/>
        </w:rPr>
      </w:pPr>
      <w:bookmarkStart w:id="372" w:name="_DV_M337"/>
      <w:bookmarkEnd w:id="372"/>
      <w:r w:rsidRPr="007430DA">
        <w:rPr>
          <w:rFonts w:ascii="Arial" w:eastAsia="Arial Unicode MS" w:hAnsi="Arial" w:cs="Arial"/>
          <w:b/>
          <w:bCs/>
          <w:sz w:val="24"/>
          <w:szCs w:val="24"/>
        </w:rPr>
        <w:t>استخدام البيانات من جانب المستخدم.</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سيسمح مشغل السجل للمستخدم باستخدام ملف المنطقة للأغراض الشرعية شريطة أن (أ) أن يتخذ المستخدم كل الخطوات المعقولة للحماية ضد الوصول غير المرخص واستخدام البيانات والكشف عنها و(ب) تحت أي ظرف من الظروف سيتم فيها طلب أو يؤذن لمشغل السجل للسماح باستخدام البيانات (خ) للسماح أو تمكين أو بطريقة أخرى دعم الإرسال عبر البريد الإلكتروني أو الهاتف أو الصورة الضوئية للإجمالي المختصر أو الإعلان التجاري أو التوسل لهيئات خلاف العملاء الحاليين للمستخدم؛ أو (ذ) تمكين مستوى عالي من العمليات الإلكترونية أو التلقائية التي ترسل استعلامات أو بيانات إلى أنظمة مشغل السجل أو أي مسجل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p>
    <w:p w14:paraId="6C9F6770" w14:textId="572D5288" w:rsidR="00115B11" w:rsidRPr="007430DA" w:rsidRDefault="005332B6">
      <w:pPr>
        <w:pStyle w:val="Spec1L4"/>
        <w:rPr>
          <w:rFonts w:ascii="Arial" w:eastAsia="Arial Unicode MS" w:hAnsi="Arial" w:cs="Arial"/>
          <w:sz w:val="24"/>
          <w:szCs w:val="24"/>
        </w:rPr>
      </w:pPr>
      <w:bookmarkStart w:id="373" w:name="_DV_M338"/>
      <w:bookmarkEnd w:id="373"/>
      <w:r w:rsidRPr="007430DA">
        <w:rPr>
          <w:rFonts w:ascii="Arial" w:eastAsia="Arial Unicode MS" w:hAnsi="Arial" w:cs="Arial"/>
          <w:b/>
          <w:bCs/>
          <w:sz w:val="24"/>
          <w:szCs w:val="24"/>
        </w:rPr>
        <w:t>شرط الاستخدام.</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سيوفر مشغل السجل، من خلال </w:t>
      </w:r>
      <w:r w:rsidRPr="007430DA">
        <w:rPr>
          <w:rFonts w:ascii="Arial" w:eastAsia="Arial Unicode MS" w:hAnsi="Arial" w:cs="Arial"/>
          <w:sz w:val="24"/>
          <w:szCs w:val="24"/>
          <w:rtl w:val="0"/>
        </w:rPr>
        <w:t>CZDA</w:t>
      </w:r>
      <w:r w:rsidRPr="007430DA">
        <w:rPr>
          <w:rFonts w:ascii="Arial" w:eastAsia="Arial Unicode MS" w:hAnsi="Arial" w:cs="Arial"/>
          <w:sz w:val="24"/>
          <w:szCs w:val="24"/>
        </w:rPr>
        <w:t>، لكل مستخدم الوصول إلى ملف المنطقة لفترة من الوقت لا تقل عن 3 (ثلاثة) أشهر.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سيسمح مشغل السجل للمستخدم بتجديد منح وصولهم.</w:t>
      </w:r>
    </w:p>
    <w:p w14:paraId="3A501BC3" w14:textId="7E099106" w:rsidR="00115B11" w:rsidRPr="007430DA" w:rsidRDefault="005332B6">
      <w:pPr>
        <w:pStyle w:val="Spec1L4"/>
        <w:rPr>
          <w:rFonts w:ascii="Arial" w:eastAsia="Arial Unicode MS" w:hAnsi="Arial" w:cs="Arial"/>
          <w:sz w:val="24"/>
          <w:szCs w:val="24"/>
        </w:rPr>
      </w:pPr>
      <w:bookmarkStart w:id="374" w:name="_DV_M339"/>
      <w:bookmarkEnd w:id="374"/>
      <w:r w:rsidRPr="007430DA">
        <w:rPr>
          <w:rFonts w:ascii="Arial" w:eastAsia="Arial Unicode MS" w:hAnsi="Arial" w:cs="Arial"/>
          <w:b/>
          <w:bCs/>
          <w:sz w:val="24"/>
          <w:szCs w:val="24"/>
        </w:rPr>
        <w:t>لا توجد رسوم على الوصول.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سيوفر مشغل السجل، وسييسر مقدم </w:t>
      </w:r>
      <w:r w:rsidRPr="007430DA">
        <w:rPr>
          <w:rFonts w:ascii="Arial" w:eastAsia="Arial Unicode MS" w:hAnsi="Arial" w:cs="Arial"/>
          <w:sz w:val="24"/>
          <w:szCs w:val="24"/>
          <w:rtl w:val="0"/>
        </w:rPr>
        <w:t>CZDA</w:t>
      </w:r>
      <w:r w:rsidRPr="007430DA">
        <w:rPr>
          <w:rFonts w:ascii="Arial" w:eastAsia="Arial Unicode MS" w:hAnsi="Arial" w:cs="Arial"/>
          <w:sz w:val="24"/>
          <w:szCs w:val="24"/>
        </w:rPr>
        <w:t>، عملية الوصول لملف المنطقة للمستخدم دون مقابل.</w:t>
      </w:r>
    </w:p>
    <w:p w14:paraId="2E45ED38" w14:textId="77777777" w:rsidR="00115B11" w:rsidRPr="007430DA" w:rsidRDefault="005332B6">
      <w:pPr>
        <w:pStyle w:val="Spec1L3"/>
        <w:rPr>
          <w:rFonts w:ascii="Arial" w:eastAsia="Arial Unicode MS" w:hAnsi="Arial" w:cs="Arial"/>
          <w:b/>
          <w:sz w:val="24"/>
          <w:szCs w:val="24"/>
        </w:rPr>
      </w:pPr>
      <w:bookmarkStart w:id="375" w:name="_DV_M340"/>
      <w:bookmarkEnd w:id="375"/>
      <w:r w:rsidRPr="007430DA">
        <w:rPr>
          <w:rFonts w:ascii="Arial" w:eastAsia="Arial Unicode MS" w:hAnsi="Arial" w:cs="Arial"/>
          <w:b/>
          <w:bCs/>
          <w:sz w:val="24"/>
          <w:szCs w:val="24"/>
        </w:rPr>
        <w:t>التعاون</w:t>
      </w:r>
    </w:p>
    <w:p w14:paraId="4BAA4DF7" w14:textId="359F3F82" w:rsidR="00115B11" w:rsidRPr="007430DA" w:rsidRDefault="005332B6">
      <w:pPr>
        <w:pStyle w:val="Spec1L4"/>
        <w:rPr>
          <w:rFonts w:ascii="Arial" w:eastAsia="Arial Unicode MS" w:hAnsi="Arial" w:cs="Arial"/>
          <w:sz w:val="24"/>
          <w:szCs w:val="24"/>
        </w:rPr>
      </w:pPr>
      <w:bookmarkStart w:id="376" w:name="_DV_M341"/>
      <w:bookmarkEnd w:id="376"/>
      <w:r w:rsidRPr="007430DA">
        <w:rPr>
          <w:rFonts w:ascii="Arial" w:eastAsia="Arial Unicode MS" w:hAnsi="Arial" w:cs="Arial"/>
          <w:b/>
          <w:bCs/>
          <w:sz w:val="24"/>
          <w:szCs w:val="24"/>
        </w:rPr>
        <w:t>المساعدة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يتعاون مشغل السجل ويوفر المساعدة المعقولة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وموفر </w:t>
      </w:r>
      <w:r w:rsidRPr="007430DA">
        <w:rPr>
          <w:rFonts w:ascii="Arial" w:eastAsia="Arial Unicode MS" w:hAnsi="Arial" w:cs="Arial"/>
          <w:sz w:val="24"/>
          <w:szCs w:val="24"/>
          <w:rtl w:val="0"/>
        </w:rPr>
        <w:t>CZDA</w:t>
      </w:r>
      <w:r w:rsidRPr="007430DA">
        <w:rPr>
          <w:rFonts w:ascii="Arial" w:eastAsia="Arial Unicode MS" w:hAnsi="Arial" w:cs="Arial"/>
          <w:sz w:val="24"/>
          <w:szCs w:val="24"/>
        </w:rPr>
        <w:t xml:space="preserve"> لتسهيل الوصول الفعال لبيانات ملف المنطقة من خلال المستخدمين المسموح لهم على النحو المتوقع بموجب هذا الجدول.</w:t>
      </w:r>
    </w:p>
    <w:p w14:paraId="5F7DE7A7" w14:textId="451BB72A" w:rsidR="00115B11" w:rsidRPr="007430DA" w:rsidRDefault="005332B6" w:rsidP="00E304EB">
      <w:pPr>
        <w:pStyle w:val="Spec1L3"/>
        <w:rPr>
          <w:rFonts w:ascii="Arial" w:eastAsia="Arial Unicode MS" w:hAnsi="Arial" w:cs="Arial"/>
          <w:sz w:val="24"/>
          <w:szCs w:val="24"/>
        </w:rPr>
      </w:pPr>
      <w:bookmarkStart w:id="377" w:name="_DV_M342"/>
      <w:bookmarkEnd w:id="377"/>
      <w:r w:rsidRPr="00BF29B1">
        <w:rPr>
          <w:rFonts w:ascii="Arial" w:eastAsia="Arial Unicode MS" w:hAnsi="Arial" w:cs="Arial"/>
          <w:b/>
          <w:bCs/>
          <w:sz w:val="24"/>
          <w:szCs w:val="24"/>
        </w:rPr>
        <w:t xml:space="preserve">وصول </w:t>
      </w:r>
      <w:r w:rsidRPr="00BF29B1">
        <w:rPr>
          <w:rFonts w:ascii="Arial" w:eastAsia="Arial Unicode MS" w:hAnsi="Arial" w:cs="Arial"/>
          <w:b/>
          <w:bCs/>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يقدم مشغل السجل الوصول الكبير إلى ملفات المنطقة من أجل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من يعينه على أساس مستمر بطريقة معقولة يتسنى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خلالها التحديد من وقت لآخر. ستتوفر عملية الوصول يوميًا. ستشمل ملفات المنطقة بيانات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التي تم الالتزام بها في اقرب وقت ممكن لـ</w:t>
      </w:r>
      <w:r w:rsidR="00E304EB">
        <w:rPr>
          <w:rFonts w:ascii="Arial" w:eastAsia="Arial Unicode MS" w:hAnsi="Arial" w:cs="Arial"/>
          <w:sz w:val="24"/>
          <w:szCs w:val="24"/>
          <w:rtl w:val="0"/>
        </w:rPr>
        <w:t> </w:t>
      </w:r>
      <w:r w:rsidRPr="007430DA">
        <w:rPr>
          <w:rFonts w:ascii="Arial" w:eastAsia="Arial Unicode MS" w:hAnsi="Arial" w:cs="Arial"/>
          <w:sz w:val="24"/>
          <w:szCs w:val="24"/>
        </w:rPr>
        <w:t xml:space="preserve">00:00:00 </w:t>
      </w:r>
      <w:r w:rsidRPr="007430DA">
        <w:rPr>
          <w:rFonts w:ascii="Arial" w:eastAsia="Arial Unicode MS" w:hAnsi="Arial" w:cs="Arial"/>
          <w:sz w:val="24"/>
          <w:szCs w:val="24"/>
          <w:rtl w:val="0"/>
        </w:rPr>
        <w:t>UTC</w:t>
      </w:r>
      <w:r w:rsidRPr="007430DA">
        <w:rPr>
          <w:rFonts w:ascii="Arial" w:eastAsia="Arial Unicode MS" w:hAnsi="Arial" w:cs="Arial"/>
          <w:sz w:val="24"/>
          <w:szCs w:val="24"/>
        </w:rPr>
        <w:t>.</w:t>
      </w:r>
    </w:p>
    <w:p w14:paraId="7C2CD339" w14:textId="643DF604" w:rsidR="00115B11" w:rsidRPr="007430DA" w:rsidRDefault="005332B6">
      <w:pPr>
        <w:pStyle w:val="Spec1L3"/>
        <w:rPr>
          <w:rFonts w:ascii="Arial" w:eastAsia="Arial Unicode MS" w:hAnsi="Arial" w:cs="Arial"/>
          <w:sz w:val="24"/>
          <w:szCs w:val="24"/>
        </w:rPr>
      </w:pPr>
      <w:bookmarkStart w:id="378" w:name="_DV_M343"/>
      <w:bookmarkEnd w:id="378"/>
      <w:r w:rsidRPr="00923AC5">
        <w:rPr>
          <w:rFonts w:ascii="Arial" w:eastAsia="Arial Unicode MS" w:hAnsi="Arial" w:cs="Arial"/>
          <w:b/>
          <w:bCs/>
          <w:sz w:val="24"/>
          <w:szCs w:val="24"/>
        </w:rPr>
        <w:t>الوصول لمشغل الطو</w:t>
      </w:r>
      <w:r w:rsidRPr="007430DA">
        <w:rPr>
          <w:rFonts w:ascii="Arial" w:eastAsia="Arial Unicode MS" w:hAnsi="Arial" w:cs="Arial"/>
          <w:sz w:val="24"/>
          <w:szCs w:val="24"/>
        </w:rPr>
        <w:t>ارئ.</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يقدم مشغل السجل وصولاً تجميعيًا إلى ملفات المنطقة من أجل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إلى مشغلي الطوارئ المعينين من قبل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على أساس مستمر بطريقة معقولة يتسنى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خلالها التحديد من وقت لآخر.</w:t>
      </w:r>
    </w:p>
    <w:p w14:paraId="5EB01E94" w14:textId="77777777" w:rsidR="00115B11" w:rsidRPr="007430DA" w:rsidRDefault="005332B6" w:rsidP="00E304EB">
      <w:pPr>
        <w:pStyle w:val="Spec1L2"/>
        <w:keepNext/>
        <w:keepLines/>
        <w:rPr>
          <w:rFonts w:ascii="Arial" w:eastAsia="Arial Unicode MS" w:hAnsi="Arial" w:cs="Arial"/>
          <w:b/>
          <w:sz w:val="24"/>
          <w:szCs w:val="24"/>
        </w:rPr>
      </w:pPr>
      <w:bookmarkStart w:id="379" w:name="_DV_M344"/>
      <w:bookmarkEnd w:id="379"/>
      <w:r w:rsidRPr="007430DA">
        <w:rPr>
          <w:rFonts w:ascii="Arial" w:eastAsia="Arial Unicode MS" w:hAnsi="Arial" w:cs="Arial"/>
          <w:b/>
          <w:bCs/>
          <w:sz w:val="24"/>
          <w:szCs w:val="24"/>
        </w:rPr>
        <w:lastRenderedPageBreak/>
        <w:t xml:space="preserve">وصول بيانات التسجيل الكبيرة إلى </w:t>
      </w:r>
      <w:r w:rsidRPr="007430DA">
        <w:rPr>
          <w:rFonts w:ascii="Arial" w:eastAsia="Arial Unicode MS" w:hAnsi="Arial" w:cs="Arial"/>
          <w:b/>
          <w:sz w:val="24"/>
          <w:szCs w:val="24"/>
          <w:rtl w:val="0"/>
        </w:rPr>
        <w:t>ICANN</w:t>
      </w:r>
    </w:p>
    <w:p w14:paraId="2591EAC2" w14:textId="16BAF136" w:rsidR="00115B11" w:rsidRPr="007430DA" w:rsidRDefault="005332B6">
      <w:pPr>
        <w:pStyle w:val="Spec1L3"/>
        <w:rPr>
          <w:rFonts w:ascii="Arial" w:eastAsia="Arial Unicode MS" w:hAnsi="Arial" w:cs="Arial"/>
          <w:sz w:val="24"/>
          <w:szCs w:val="24"/>
        </w:rPr>
      </w:pPr>
      <w:bookmarkStart w:id="380" w:name="_DV_M345"/>
      <w:bookmarkEnd w:id="380"/>
      <w:r w:rsidRPr="007430DA">
        <w:rPr>
          <w:rFonts w:ascii="Arial" w:eastAsia="Arial Unicode MS" w:hAnsi="Arial" w:cs="Arial"/>
          <w:b/>
          <w:bCs/>
          <w:sz w:val="24"/>
          <w:szCs w:val="24"/>
        </w:rPr>
        <w:t>الوصول الدوري إلى بيانات تسجيل الرقيق</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من أجل التحقق وتأكيد الاستقرار التشغيلي لخدمات السجل بالإضافة إلى تيسير فحوصات الامتثال على المسجلين المعتمدين، سيوفر مشغل السجل لـ</w:t>
      </w:r>
      <w:r w:rsidRPr="007430DA">
        <w:rPr>
          <w:rFonts w:ascii="Arial" w:eastAsia="Arial Unicode MS" w:hAnsi="Arial" w:cs="Arial"/>
          <w:sz w:val="24"/>
          <w:szCs w:val="24"/>
          <w:rtl w:val="0"/>
        </w:rPr>
        <w:t>ICANN</w:t>
      </w:r>
      <w:r w:rsidR="00E304EB">
        <w:rPr>
          <w:rFonts w:ascii="Arial" w:eastAsia="Arial Unicode MS" w:hAnsi="Arial" w:cs="Arial"/>
          <w:sz w:val="24"/>
          <w:szCs w:val="24"/>
          <w:rtl w:val="0"/>
        </w:rPr>
        <w:t xml:space="preserve"> </w:t>
      </w:r>
      <w:r w:rsidRPr="007430DA">
        <w:rPr>
          <w:rFonts w:ascii="Arial" w:eastAsia="Arial Unicode MS" w:hAnsi="Arial" w:cs="Arial"/>
          <w:sz w:val="24"/>
          <w:szCs w:val="24"/>
        </w:rPr>
        <w:t xml:space="preserve"> على أساس أسبوعي (اليوم الذي تم تعيينه من قبل </w:t>
      </w:r>
      <w:r w:rsidRPr="007430DA">
        <w:rPr>
          <w:rFonts w:ascii="Arial" w:eastAsia="Arial Unicode MS" w:hAnsi="Arial" w:cs="Arial"/>
          <w:sz w:val="24"/>
          <w:szCs w:val="24"/>
          <w:rtl w:val="0"/>
        </w:rPr>
        <w:t>ICANN</w:t>
      </w:r>
      <w:r w:rsidRPr="007430DA">
        <w:rPr>
          <w:rFonts w:ascii="Arial" w:eastAsia="Arial Unicode MS" w:hAnsi="Arial" w:cs="Arial"/>
          <w:sz w:val="24"/>
          <w:szCs w:val="24"/>
        </w:rPr>
        <w:t>) مع بيانات تسجيل محدثة على النحو المحدد أدناه.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ستشمل البيانات تلك البيانات الملتزم بها اعتبارًا من 00:00:00 </w:t>
      </w:r>
      <w:r w:rsidRPr="007430DA">
        <w:rPr>
          <w:rFonts w:ascii="Arial" w:eastAsia="Arial Unicode MS" w:hAnsi="Arial" w:cs="Arial"/>
          <w:sz w:val="24"/>
          <w:szCs w:val="24"/>
          <w:rtl w:val="0"/>
        </w:rPr>
        <w:t>UTC</w:t>
      </w:r>
      <w:r w:rsidRPr="007430DA">
        <w:rPr>
          <w:rFonts w:ascii="Arial" w:eastAsia="Arial Unicode MS" w:hAnsi="Arial" w:cs="Arial"/>
          <w:sz w:val="24"/>
          <w:szCs w:val="24"/>
        </w:rPr>
        <w:t xml:space="preserve"> في اليوم السابق لليوم المخصص للاسترجاع من قبل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p>
    <w:p w14:paraId="69E7E9E5" w14:textId="0B6E9D48" w:rsidR="00115B11" w:rsidRPr="007430DA" w:rsidRDefault="005332B6">
      <w:pPr>
        <w:pStyle w:val="Spec1L4"/>
        <w:rPr>
          <w:rFonts w:ascii="Arial" w:eastAsia="Arial Unicode MS" w:hAnsi="Arial" w:cs="Arial"/>
          <w:sz w:val="24"/>
          <w:szCs w:val="24"/>
        </w:rPr>
      </w:pPr>
      <w:bookmarkStart w:id="381" w:name="_DV_M346"/>
      <w:bookmarkEnd w:id="381"/>
      <w:r w:rsidRPr="00923AC5">
        <w:rPr>
          <w:rFonts w:ascii="Arial" w:eastAsia="Arial Unicode MS" w:hAnsi="Arial" w:cs="Arial"/>
          <w:b/>
          <w:bCs/>
          <w:sz w:val="24"/>
          <w:szCs w:val="24"/>
        </w:rPr>
        <w:t>المحتويات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يوفر مشغل السجل على الأقل، البيانات التالية لكافة أسماء النطاقات المسجلة: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اسم النطاق ومعرف كائن المستودع (</w:t>
      </w:r>
      <w:r w:rsidRPr="007430DA">
        <w:rPr>
          <w:rFonts w:ascii="Arial" w:eastAsia="Arial Unicode MS" w:hAnsi="Arial" w:cs="Arial"/>
          <w:sz w:val="24"/>
          <w:szCs w:val="24"/>
          <w:rtl w:val="0"/>
        </w:rPr>
        <w:t>roid</w:t>
      </w:r>
      <w:r w:rsidRPr="007430DA">
        <w:rPr>
          <w:rFonts w:ascii="Arial" w:eastAsia="Arial Unicode MS" w:hAnsi="Arial" w:cs="Arial"/>
          <w:sz w:val="24"/>
          <w:szCs w:val="24"/>
        </w:rPr>
        <w:t>) ومعرف أمين السجل (</w:t>
      </w:r>
      <w:r w:rsidRPr="007430DA">
        <w:rPr>
          <w:rFonts w:ascii="Arial" w:eastAsia="Arial Unicode MS" w:hAnsi="Arial" w:cs="Arial"/>
          <w:sz w:val="24"/>
          <w:szCs w:val="24"/>
          <w:rtl w:val="0"/>
        </w:rPr>
        <w:t>IANA ID</w:t>
      </w:r>
      <w:r w:rsidRPr="007430DA">
        <w:rPr>
          <w:rFonts w:ascii="Arial" w:eastAsia="Arial Unicode MS" w:hAnsi="Arial" w:cs="Arial"/>
          <w:sz w:val="24"/>
          <w:szCs w:val="24"/>
        </w:rPr>
        <w:t>) والحالات وآخر بيانات محدثة وتاريخ الإنشاء وتاريخ انتهاء الصلاحية وأسماء ملقم الاسم.</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بالنسبة لأمناء السجلات الرعاة، يوفر على الأقل ما يلي: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اسم أمين السجل ومعرف كائن مستودع أمين السجل (</w:t>
      </w:r>
      <w:r w:rsidRPr="007430DA">
        <w:rPr>
          <w:rFonts w:ascii="Arial" w:eastAsia="Arial Unicode MS" w:hAnsi="Arial" w:cs="Arial"/>
          <w:sz w:val="24"/>
          <w:szCs w:val="24"/>
          <w:rtl w:val="0"/>
        </w:rPr>
        <w:t>roid</w:t>
      </w:r>
      <w:r w:rsidRPr="007430DA">
        <w:rPr>
          <w:rFonts w:ascii="Arial" w:eastAsia="Arial Unicode MS" w:hAnsi="Arial" w:cs="Arial"/>
          <w:sz w:val="24"/>
          <w:szCs w:val="24"/>
        </w:rPr>
        <w:t xml:space="preserve">) وأسماء المضيفين لملقم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أمين السجل و</w:t>
      </w:r>
      <w:r w:rsidRPr="007430DA">
        <w:rPr>
          <w:rFonts w:ascii="Arial" w:eastAsia="Arial Unicode MS" w:hAnsi="Arial" w:cs="Arial"/>
          <w:sz w:val="24"/>
          <w:szCs w:val="24"/>
          <w:rtl w:val="0"/>
        </w:rPr>
        <w:t>URL</w:t>
      </w:r>
      <w:r w:rsidRPr="007430DA">
        <w:rPr>
          <w:rFonts w:ascii="Arial" w:eastAsia="Arial Unicode MS" w:hAnsi="Arial" w:cs="Arial"/>
          <w:sz w:val="24"/>
          <w:szCs w:val="24"/>
        </w:rPr>
        <w:t xml:space="preserve"> لأمين السجل.</w:t>
      </w:r>
    </w:p>
    <w:p w14:paraId="0104D2BB" w14:textId="50BC8C60" w:rsidR="00115B11" w:rsidRPr="007430DA" w:rsidRDefault="005332B6">
      <w:pPr>
        <w:pStyle w:val="Spec1L4"/>
        <w:rPr>
          <w:rFonts w:ascii="Arial" w:eastAsia="Arial Unicode MS" w:hAnsi="Arial" w:cs="Arial"/>
          <w:sz w:val="24"/>
          <w:szCs w:val="24"/>
        </w:rPr>
      </w:pPr>
      <w:bookmarkStart w:id="382" w:name="_DV_M347"/>
      <w:bookmarkEnd w:id="382"/>
      <w:r w:rsidRPr="00923AC5">
        <w:rPr>
          <w:rFonts w:ascii="Arial" w:eastAsia="Arial Unicode MS" w:hAnsi="Arial" w:cs="Arial"/>
          <w:b/>
          <w:bCs/>
          <w:sz w:val="24"/>
          <w:szCs w:val="24"/>
        </w:rPr>
        <w:t>التنسيق</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سيتم توفير البيانات بتنسيق محدد في مواصفات 2 لمستودع البيانات (بما في ذلك التشفير والإشارة، إلخ) لكن تشمل الحقول التالية المذكورة في القسم السابق، على سبيل المثال، سيحتوي الملف فقط على كائنات النطاق وأمين السجل مع المجالات المذكورة أعلاه.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لدى مشغل السجل خيارًا لتوفير ملف مودع كامل بدلاً من المحدد في المواصفات 2.</w:t>
      </w:r>
    </w:p>
    <w:p w14:paraId="31150FEC" w14:textId="436519A5" w:rsidR="00115B11" w:rsidRPr="007430DA" w:rsidRDefault="005332B6">
      <w:pPr>
        <w:pStyle w:val="Spec1L4"/>
        <w:rPr>
          <w:rFonts w:ascii="Arial" w:eastAsia="Arial Unicode MS" w:hAnsi="Arial" w:cs="Arial"/>
          <w:sz w:val="24"/>
          <w:szCs w:val="24"/>
        </w:rPr>
      </w:pPr>
      <w:bookmarkStart w:id="383" w:name="_DV_M348"/>
      <w:bookmarkEnd w:id="383"/>
      <w:r w:rsidRPr="00923AC5">
        <w:rPr>
          <w:rFonts w:ascii="Arial" w:eastAsia="Arial Unicode MS" w:hAnsi="Arial" w:cs="Arial"/>
          <w:b/>
          <w:bCs/>
          <w:sz w:val="24"/>
          <w:szCs w:val="24"/>
        </w:rPr>
        <w:t>الوصول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سيكون لدى مشغل السجل ملف (ملفات) متوفرة للتنزيل اعتبارًا من 00:00:00 </w:t>
      </w:r>
      <w:r w:rsidRPr="007430DA">
        <w:rPr>
          <w:rFonts w:ascii="Arial" w:eastAsia="Arial Unicode MS" w:hAnsi="Arial" w:cs="Arial"/>
          <w:sz w:val="24"/>
          <w:szCs w:val="24"/>
          <w:rtl w:val="0"/>
        </w:rPr>
        <w:t>UTC</w:t>
      </w:r>
      <w:r w:rsidRPr="007430DA">
        <w:rPr>
          <w:rFonts w:ascii="Arial" w:eastAsia="Arial Unicode MS" w:hAnsi="Arial" w:cs="Arial"/>
          <w:sz w:val="24"/>
          <w:szCs w:val="24"/>
        </w:rPr>
        <w:t xml:space="preserve"> في اليوم المخصص للإحالة من قبل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سيتوفر الملف (الملفات) للتنزيل من قبل </w:t>
      </w:r>
      <w:r w:rsidRPr="007430DA">
        <w:rPr>
          <w:rFonts w:ascii="Arial" w:eastAsia="Arial Unicode MS" w:hAnsi="Arial" w:cs="Arial"/>
          <w:sz w:val="24"/>
          <w:szCs w:val="24"/>
          <w:rtl w:val="0"/>
        </w:rPr>
        <w:t>SFTP</w:t>
      </w:r>
      <w:r w:rsidRPr="007430DA">
        <w:rPr>
          <w:rFonts w:ascii="Arial" w:eastAsia="Arial Unicode MS" w:hAnsi="Arial" w:cs="Arial"/>
          <w:sz w:val="24"/>
          <w:szCs w:val="24"/>
        </w:rPr>
        <w:t xml:space="preserve"> على الرغم أن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فد تطلب وسائل أخرى في المستقبل.</w:t>
      </w:r>
    </w:p>
    <w:p w14:paraId="1010AF39" w14:textId="1CC46582" w:rsidR="00115B11" w:rsidRPr="007430DA" w:rsidRDefault="005332B6">
      <w:pPr>
        <w:pStyle w:val="Spec1L3"/>
        <w:rPr>
          <w:rFonts w:ascii="Arial" w:eastAsia="Arial Unicode MS" w:hAnsi="Arial" w:cs="Arial"/>
          <w:sz w:val="24"/>
          <w:szCs w:val="24"/>
        </w:rPr>
      </w:pPr>
      <w:bookmarkStart w:id="384" w:name="_DV_M349"/>
      <w:bookmarkEnd w:id="384"/>
      <w:r w:rsidRPr="007430DA">
        <w:rPr>
          <w:rFonts w:ascii="Arial" w:eastAsia="Arial Unicode MS" w:hAnsi="Arial" w:cs="Arial"/>
          <w:b/>
          <w:bCs/>
          <w:sz w:val="24"/>
          <w:szCs w:val="24"/>
        </w:rPr>
        <w:t>الوصول الاستثنائي إلى بيانات تسجيل الرقيق</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في حالة فشل أمين السجل، عدم الاعتماد، أمر من المحكم، إلخ، التي تحفز النقل المؤقت أو النهائي لأسماء نطاقاته لأمين مسجل آخر، بناءًا على طلب </w:t>
      </w:r>
      <w:r w:rsidRPr="007430DA">
        <w:rPr>
          <w:rFonts w:ascii="Arial" w:eastAsia="Arial Unicode MS" w:hAnsi="Arial" w:cs="Arial"/>
          <w:sz w:val="24"/>
          <w:szCs w:val="24"/>
          <w:rtl w:val="0"/>
        </w:rPr>
        <w:t>ICANN</w:t>
      </w:r>
      <w:r w:rsidRPr="007430DA">
        <w:rPr>
          <w:rFonts w:ascii="Arial" w:eastAsia="Arial Unicode MS" w:hAnsi="Arial" w:cs="Arial"/>
          <w:sz w:val="24"/>
          <w:szCs w:val="24"/>
        </w:rPr>
        <w:t>، سيوفر مشغل السجل لـ</w:t>
      </w:r>
      <w:r w:rsidRPr="007430DA">
        <w:rPr>
          <w:rFonts w:ascii="Arial" w:eastAsia="Arial Unicode MS" w:hAnsi="Arial" w:cs="Arial"/>
          <w:sz w:val="24"/>
          <w:szCs w:val="24"/>
          <w:rtl w:val="0"/>
        </w:rPr>
        <w:t>ICANN</w:t>
      </w:r>
      <w:r w:rsidR="00E304EB">
        <w:rPr>
          <w:rFonts w:ascii="Arial" w:eastAsia="Arial Unicode MS" w:hAnsi="Arial" w:cs="Arial"/>
          <w:sz w:val="24"/>
          <w:szCs w:val="24"/>
          <w:rtl w:val="0"/>
        </w:rPr>
        <w:t xml:space="preserve"> </w:t>
      </w:r>
      <w:r w:rsidRPr="007430DA">
        <w:rPr>
          <w:rFonts w:ascii="Arial" w:eastAsia="Arial Unicode MS" w:hAnsi="Arial" w:cs="Arial"/>
          <w:sz w:val="24"/>
          <w:szCs w:val="24"/>
        </w:rPr>
        <w:t xml:space="preserve"> مع البيانات المحدثة لأسماء النطاقات الخاصة بفقد أمين المسجل.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يتم توفير البيانات بتنسيق محدد في المواصفات رقم 2 الخاصة بمستودع البيانات.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سيحتوي الملف على البيانات فقط المتعلقة بأسماء النطاقات الخاصة بفقد أمين المسجل.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سيوفر مشغل السجل على بيانات في أقرب وقت ممكن عمليًا وتجاريًا، لكن في أي حال من الأحوال سيكون في وقت لاحق بداية من خمسة (5) أيام من طلب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ما لم يتفق على خلاف ذلك من قبل مشغل السجل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سيتاح الملف للتنزيل من قبل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بالأسلوب نفسه مثل البيانات المحددة في قسم 3.1 من هذه المواصفات.</w:t>
      </w:r>
    </w:p>
    <w:p w14:paraId="6B1EDE8E" w14:textId="77777777" w:rsidR="00115B11" w:rsidRPr="0018538E" w:rsidRDefault="005332B6" w:rsidP="0018538E">
      <w:pPr>
        <w:pStyle w:val="Spec1L1"/>
        <w:ind w:firstLine="810"/>
        <w:rPr>
          <w:rFonts w:ascii="Arial" w:eastAsia="Arial Unicode MS" w:hAnsi="Arial" w:cs="Arial"/>
          <w:bCs/>
          <w:sz w:val="26"/>
          <w:szCs w:val="26"/>
        </w:rPr>
      </w:pPr>
      <w:bookmarkStart w:id="385" w:name="_DV_M350"/>
      <w:bookmarkEnd w:id="385"/>
      <w:r w:rsidRPr="0018538E">
        <w:rPr>
          <w:rFonts w:ascii="Arial" w:eastAsia="Arial Unicode MS" w:hAnsi="Arial" w:cs="Arial"/>
          <w:bCs/>
          <w:sz w:val="26"/>
          <w:szCs w:val="26"/>
        </w:rPr>
        <w:lastRenderedPageBreak/>
        <w:br/>
      </w:r>
      <w:r w:rsidRPr="0018538E">
        <w:rPr>
          <w:rFonts w:ascii="Arial" w:eastAsia="Arial Unicode MS" w:hAnsi="Arial" w:cs="Arial"/>
          <w:bCs/>
          <w:sz w:val="26"/>
          <w:szCs w:val="26"/>
        </w:rPr>
        <w:br/>
        <w:t>جدول الأسماء المحجوزة</w:t>
      </w:r>
    </w:p>
    <w:p w14:paraId="1A4CE2AA" w14:textId="260C44FE" w:rsidR="00115B11" w:rsidRPr="007430DA" w:rsidRDefault="005332B6">
      <w:pPr>
        <w:pStyle w:val="BlockText"/>
        <w:rPr>
          <w:rFonts w:ascii="Arial" w:eastAsia="Arial Unicode MS" w:hAnsi="Arial" w:cs="Arial"/>
          <w:sz w:val="24"/>
          <w:szCs w:val="24"/>
        </w:rPr>
      </w:pPr>
      <w:bookmarkStart w:id="386" w:name="_DV_M351"/>
      <w:bookmarkEnd w:id="386"/>
      <w:r w:rsidRPr="007430DA">
        <w:rPr>
          <w:rFonts w:ascii="Arial" w:eastAsia="Arial Unicode MS" w:hAnsi="Arial" w:cs="Arial"/>
          <w:sz w:val="24"/>
          <w:szCs w:val="24"/>
        </w:rPr>
        <w:t xml:space="preserve">باستثناء المدى الذي تجيز عنده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صراحة وخلافًا لذلك خطيًا، ومع مراعاة أحكام وشروط هذه المواصفة، يحتفظ مشغل السجل بالأسماء التالية من التسجيل (أي بخلاف التجديد) الأولي داخل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وفي حالة استخدام التخصيص الذاتي، يجب على مشغل السجل عرض التسجيل في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وفي حالة أسماء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(وفقًا لما هو مشار إليه أدناه)، يتم تحديد متغيرات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بما يتفق مع سياسة تسجيل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لمشغل السجل، متى ما انطبق ذلك.</w:t>
      </w:r>
    </w:p>
    <w:p w14:paraId="12A05360" w14:textId="3CA330AD" w:rsidR="00115B11" w:rsidRPr="007430DA" w:rsidRDefault="005332B6">
      <w:pPr>
        <w:pStyle w:val="Spec1L2"/>
        <w:rPr>
          <w:rFonts w:ascii="Arial" w:eastAsia="Arial Unicode MS" w:hAnsi="Arial" w:cs="Arial"/>
          <w:sz w:val="24"/>
          <w:szCs w:val="24"/>
        </w:rPr>
      </w:pPr>
      <w:bookmarkStart w:id="387" w:name="_DV_M352"/>
      <w:bookmarkEnd w:id="387"/>
      <w:r w:rsidRPr="007430DA">
        <w:rPr>
          <w:rFonts w:ascii="Arial" w:eastAsia="Arial Unicode MS" w:hAnsi="Arial" w:cs="Arial"/>
          <w:b/>
          <w:bCs/>
          <w:sz w:val="24"/>
          <w:szCs w:val="24"/>
        </w:rPr>
        <w:t>مثال.</w:t>
      </w:r>
      <w:r w:rsidR="007430DA" w:rsidRPr="007430DA">
        <w:rPr>
          <w:rFonts w:ascii="Arial" w:eastAsia="Arial Unicode MS" w:hAnsi="Arial" w:cs="Arial"/>
          <w:b/>
          <w:bCs/>
          <w:sz w:val="24"/>
          <w:szCs w:val="24"/>
        </w:rPr>
        <w:t xml:space="preserve"> </w:t>
      </w:r>
      <w:r w:rsidRPr="007430DA">
        <w:rPr>
          <w:rFonts w:ascii="Arial" w:eastAsia="Arial Unicode MS" w:hAnsi="Arial" w:cs="Arial"/>
          <w:sz w:val="24"/>
          <w:szCs w:val="24"/>
        </w:rPr>
        <w:t xml:space="preserve">يتم حظر علامة </w:t>
      </w:r>
      <w:r w:rsidRPr="007430DA">
        <w:rPr>
          <w:rFonts w:ascii="Arial" w:eastAsia="Arial Unicode MS" w:hAnsi="Arial" w:cs="Arial"/>
          <w:sz w:val="24"/>
          <w:szCs w:val="24"/>
          <w:rtl w:val="0"/>
        </w:rPr>
        <w:t>ASCII</w:t>
      </w:r>
      <w:r w:rsidRPr="007430DA">
        <w:rPr>
          <w:rFonts w:ascii="Arial" w:eastAsia="Arial Unicode MS" w:hAnsi="Arial" w:cs="Arial"/>
          <w:sz w:val="24"/>
          <w:szCs w:val="24"/>
        </w:rPr>
        <w:t xml:space="preserve"> باسم "</w:t>
      </w:r>
      <w:r w:rsidRPr="007430DA">
        <w:rPr>
          <w:rFonts w:ascii="Arial" w:eastAsia="Arial Unicode MS" w:hAnsi="Arial" w:cs="Arial"/>
          <w:sz w:val="24"/>
          <w:szCs w:val="24"/>
          <w:rtl w:val="0"/>
        </w:rPr>
        <w:t>EXAMPLE</w:t>
      </w:r>
      <w:r w:rsidRPr="007430DA">
        <w:rPr>
          <w:rFonts w:ascii="Arial" w:eastAsia="Arial Unicode MS" w:hAnsi="Arial" w:cs="Arial"/>
          <w:sz w:val="24"/>
          <w:szCs w:val="24"/>
        </w:rPr>
        <w:t xml:space="preserve">" من التسجيل أو تخصيصها إلى مشغل سجل في المستوى الثاني وفي كافة المستويات الأخرى داخل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والتي يعرض فيها مشغل السجل تسجيلات (ويشار إلى هذا المستوى الثاني وكافة المستويات الأخرى جميعًا بلفظ "جميع المستويات" في هذه الاتفاقية").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ويجوز تفعيل هذه التسمية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ولا يجوز تحريرها للتسجيل لأي شخص أو جهة خلاف 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عند الانتهاء من تعيين مشغل السجل باعتباره مشغلاً للسجل الخاص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ينبغي نقل جميع مثل هذه المعرفات المحمية أو المخصصة بما يتفق مع تعليمات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يجوز لمشغل السجل تخصيص هذا الاسم ذاتيًا وتجديده دون استخدام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وهو ما لن يعد معاملات لأغراض البند 6.1 من هذه الاتفاقية.</w:t>
      </w:r>
    </w:p>
    <w:p w14:paraId="2BAB4585" w14:textId="0C47029B" w:rsidR="00115B11" w:rsidRPr="007430DA" w:rsidRDefault="005332B6">
      <w:pPr>
        <w:pStyle w:val="Spec1L2"/>
        <w:rPr>
          <w:rFonts w:ascii="Arial" w:eastAsia="Arial Unicode MS" w:hAnsi="Arial" w:cs="Arial"/>
          <w:sz w:val="24"/>
          <w:szCs w:val="24"/>
        </w:rPr>
      </w:pPr>
      <w:bookmarkStart w:id="388" w:name="_DV_M353"/>
      <w:bookmarkEnd w:id="388"/>
      <w:r w:rsidRPr="007430DA">
        <w:rPr>
          <w:rFonts w:ascii="Arial" w:eastAsia="Arial Unicode MS" w:hAnsi="Arial" w:cs="Arial"/>
          <w:b/>
          <w:bCs/>
          <w:sz w:val="24"/>
          <w:szCs w:val="24"/>
        </w:rPr>
        <w:t>عناوين من حرفين</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يتم حظر جميع مسميات </w:t>
      </w:r>
      <w:r w:rsidRPr="007430DA">
        <w:rPr>
          <w:rFonts w:ascii="Arial" w:eastAsia="Arial Unicode MS" w:hAnsi="Arial" w:cs="Arial"/>
          <w:sz w:val="24"/>
          <w:szCs w:val="24"/>
          <w:rtl w:val="0"/>
        </w:rPr>
        <w:t>ASCII</w:t>
      </w:r>
      <w:r w:rsidRPr="007430DA">
        <w:rPr>
          <w:rFonts w:ascii="Arial" w:eastAsia="Arial Unicode MS" w:hAnsi="Arial" w:cs="Arial"/>
          <w:sz w:val="24"/>
          <w:szCs w:val="24"/>
        </w:rPr>
        <w:t xml:space="preserve"> المكونة من حرفين عن التسجيل أو تخصيصها إلى مشغل السجل في المستوى الثاني داخل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ولا يجوز تنشيط هذه التسميات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ولا يجوز إطلاقها للتسجيل لأي شخص أو كيان بخلاف مشغل السجل، شريطة جواز إطلاق هذه السلاسل للتسميات المكونة من حرفين إلى الحد الذي يتوصل فيه مشغل السجل من التوصل إلى اتفاق مع الحكومة المعنية ومدير رمز الدولة للسلسلة وفقًا لما هو محدد في المعيار </w:t>
      </w:r>
      <w:r w:rsidRPr="007430DA">
        <w:rPr>
          <w:rFonts w:ascii="Arial" w:eastAsia="Arial Unicode MS" w:hAnsi="Arial" w:cs="Arial"/>
          <w:sz w:val="24"/>
          <w:szCs w:val="24"/>
          <w:rtl w:val="0"/>
        </w:rPr>
        <w:t>ISO 3166-1 alpha-2</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يجوز لمشغل السجل أيضًا اقتراح إطلاق هذه الحجوزات استنادا إلى تنفيذ الإجراءات وذلك لتجنب حدوث ارتباك مع رموز البلد المتطابقة، مع مراعاة الحصول على الموافقة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عند الانتهاء من تعيين مشغل السجل باعتباره مشغلاً للسجل الخاص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ينبغي نقل جميع هذه المعرفات التي تظل ممنوعة من التسجيل أو تخصيصها لمشغل السجل بما يتفق مع تعليمات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يجوز لمشغل السجل تخصيص هذه الأسماء ذاتيًا وتجديده دون استخدام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وهو ما لن يعد معاملات لأغرض البند 6.1 من هذه الاتفاقية.</w:t>
      </w:r>
    </w:p>
    <w:p w14:paraId="6496C945" w14:textId="5CB183E5" w:rsidR="00115B11" w:rsidRPr="007430DA" w:rsidRDefault="005332B6">
      <w:pPr>
        <w:pStyle w:val="Spec1L2"/>
        <w:rPr>
          <w:rFonts w:ascii="Arial" w:eastAsia="Arial Unicode MS" w:hAnsi="Arial" w:cs="Arial"/>
          <w:sz w:val="24"/>
          <w:szCs w:val="24"/>
        </w:rPr>
      </w:pPr>
      <w:bookmarkStart w:id="389" w:name="_DV_M354"/>
      <w:bookmarkEnd w:id="389"/>
      <w:r w:rsidRPr="007430DA">
        <w:rPr>
          <w:rFonts w:ascii="Arial" w:eastAsia="Arial Unicode MS" w:hAnsi="Arial" w:cs="Arial"/>
          <w:b/>
          <w:bCs/>
          <w:sz w:val="24"/>
          <w:szCs w:val="24"/>
        </w:rPr>
        <w:t>الحجوزات الخاصة بعمليات السجل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p>
    <w:p w14:paraId="07B440A0" w14:textId="4BA755CE" w:rsidR="00115B11" w:rsidRPr="007430DA" w:rsidRDefault="005332B6">
      <w:pPr>
        <w:pStyle w:val="Spec1L3"/>
        <w:rPr>
          <w:rFonts w:ascii="Arial" w:eastAsia="Arial Unicode MS" w:hAnsi="Arial" w:cs="Arial"/>
          <w:sz w:val="24"/>
          <w:szCs w:val="24"/>
        </w:rPr>
      </w:pPr>
      <w:bookmarkStart w:id="390" w:name="_DV_M355"/>
      <w:bookmarkEnd w:id="390"/>
      <w:r w:rsidRPr="007430DA">
        <w:rPr>
          <w:rFonts w:ascii="Arial" w:eastAsia="Arial Unicode MS" w:hAnsi="Arial" w:cs="Arial"/>
          <w:sz w:val="24"/>
          <w:szCs w:val="24"/>
        </w:rPr>
        <w:t xml:space="preserve">يجب حظر مسميات </w:t>
      </w:r>
      <w:r w:rsidRPr="007430DA">
        <w:rPr>
          <w:rFonts w:ascii="Arial" w:eastAsia="Arial Unicode MS" w:hAnsi="Arial" w:cs="Arial"/>
          <w:sz w:val="24"/>
          <w:szCs w:val="24"/>
          <w:rtl w:val="0"/>
        </w:rPr>
        <w:t>ASCII</w:t>
      </w:r>
      <w:r w:rsidRPr="007430DA">
        <w:rPr>
          <w:rFonts w:ascii="Arial" w:eastAsia="Arial Unicode MS" w:hAnsi="Arial" w:cs="Arial"/>
          <w:sz w:val="24"/>
          <w:szCs w:val="24"/>
        </w:rPr>
        <w:t xml:space="preserve"> التالية من التسجيل أو التخصيص على مشغل سجل في كافة المستويات للاستخدام فيما يتصل بتشغيل السجل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tl w:val="0"/>
        </w:rPr>
        <w:t>WWW</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WHOIS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يجب تخصيص تسمية </w:t>
      </w:r>
      <w:r w:rsidRPr="007430DA">
        <w:rPr>
          <w:rFonts w:ascii="Arial" w:eastAsia="Arial Unicode MS" w:hAnsi="Arial" w:cs="Arial"/>
          <w:sz w:val="24"/>
          <w:szCs w:val="24"/>
          <w:rtl w:val="0"/>
        </w:rPr>
        <w:t>ASCII</w:t>
      </w:r>
      <w:r w:rsidRPr="007430DA">
        <w:rPr>
          <w:rFonts w:ascii="Arial" w:eastAsia="Arial Unicode MS" w:hAnsi="Arial" w:cs="Arial"/>
          <w:sz w:val="24"/>
          <w:szCs w:val="24"/>
        </w:rPr>
        <w:t xml:space="preserve"> التالية على مشغل سجل في كافة المستويات للاستخدام فيما يتصل بتشغيل السجل لنطاق </w:t>
      </w:r>
      <w:r w:rsidRPr="007430DA">
        <w:rPr>
          <w:rFonts w:ascii="Arial" w:eastAsia="Arial Unicode MS" w:hAnsi="Arial" w:cs="Arial"/>
          <w:sz w:val="24"/>
          <w:szCs w:val="24"/>
          <w:rtl w:val="0"/>
        </w:rPr>
        <w:t>TLD:</w:t>
      </w:r>
      <w:r w:rsidR="007430DA" w:rsidRPr="007430DA">
        <w:rPr>
          <w:rFonts w:ascii="Arial" w:eastAsia="Arial Unicode MS" w:hAnsi="Arial" w:cs="Arial"/>
          <w:sz w:val="24"/>
          <w:szCs w:val="24"/>
          <w:rtl w:val="0"/>
        </w:rPr>
        <w:t xml:space="preserve"> </w:t>
      </w:r>
      <w:r w:rsidRPr="007430DA">
        <w:rPr>
          <w:rFonts w:ascii="Arial" w:eastAsia="Arial Unicode MS" w:hAnsi="Arial" w:cs="Arial"/>
          <w:sz w:val="24"/>
          <w:szCs w:val="24"/>
          <w:rtl w:val="0"/>
        </w:rPr>
        <w:t>NIC</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يجوز لمشغل السجل تنشيط </w:t>
      </w:r>
      <w:r w:rsidRPr="007430DA">
        <w:rPr>
          <w:rFonts w:ascii="Arial" w:eastAsia="Arial Unicode MS" w:hAnsi="Arial" w:cs="Arial"/>
          <w:sz w:val="24"/>
          <w:szCs w:val="24"/>
          <w:rtl w:val="0"/>
        </w:rPr>
        <w:t>WWW</w:t>
      </w:r>
      <w:r w:rsidRPr="007430DA">
        <w:rPr>
          <w:rFonts w:ascii="Arial" w:eastAsia="Arial Unicode MS" w:hAnsi="Arial" w:cs="Arial"/>
          <w:sz w:val="24"/>
          <w:szCs w:val="24"/>
        </w:rPr>
        <w:t>، و</w:t>
      </w:r>
      <w:r w:rsidRPr="007430DA">
        <w:rPr>
          <w:rFonts w:ascii="Arial" w:eastAsia="Arial Unicode MS" w:hAnsi="Arial" w:cs="Arial"/>
          <w:sz w:val="24"/>
          <w:szCs w:val="24"/>
          <w:rtl w:val="0"/>
        </w:rPr>
        <w:t>RDDS</w:t>
      </w:r>
      <w:r w:rsidRPr="007430DA">
        <w:rPr>
          <w:rFonts w:ascii="Arial" w:eastAsia="Arial Unicode MS" w:hAnsi="Arial" w:cs="Arial"/>
          <w:sz w:val="24"/>
          <w:szCs w:val="24"/>
        </w:rPr>
        <w:t>، و</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ولكن يجب تنشيط </w:t>
      </w:r>
      <w:r w:rsidRPr="007430DA">
        <w:rPr>
          <w:rFonts w:ascii="Arial" w:eastAsia="Arial Unicode MS" w:hAnsi="Arial" w:cs="Arial"/>
          <w:sz w:val="24"/>
          <w:szCs w:val="24"/>
          <w:rtl w:val="0"/>
        </w:rPr>
        <w:t>NIC</w:t>
      </w:r>
      <w:r w:rsidRPr="007430DA">
        <w:rPr>
          <w:rFonts w:ascii="Arial" w:eastAsia="Arial Unicode MS" w:hAnsi="Arial" w:cs="Arial"/>
          <w:sz w:val="24"/>
          <w:szCs w:val="24"/>
        </w:rPr>
        <w:t xml:space="preserve">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حسب الضروري لتشغيل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ولا يجوز إطلاق أي من </w:t>
      </w:r>
      <w:r w:rsidRPr="007430DA">
        <w:rPr>
          <w:rFonts w:ascii="Arial" w:eastAsia="Arial Unicode MS" w:hAnsi="Arial" w:cs="Arial"/>
          <w:sz w:val="24"/>
          <w:szCs w:val="24"/>
          <w:rtl w:val="0"/>
        </w:rPr>
        <w:t>WWW</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NIC</w:t>
      </w:r>
      <w:r w:rsidRPr="007430DA">
        <w:rPr>
          <w:rFonts w:ascii="Arial" w:eastAsia="Arial Unicode MS" w:hAnsi="Arial" w:cs="Arial"/>
          <w:sz w:val="24"/>
          <w:szCs w:val="24"/>
        </w:rPr>
        <w:t xml:space="preserve"> أو تسجيلها لأي شخص (بخلاف مشغل السجل) أو جهة أخرى.</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عند الانتهاء من تعيين مشغل السجل باعتباره مشغلاً للسجل الخاص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ينبغي نقل جميع هذه الأسماء المحمية أو المخصصة بما يتفق مع تعليمات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يجوز لمشغل السجل تخصيص هذه الأسماء ذاتيًا وتجديده دون استخدام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وهو ما لن يعد معاملات لأغرض البند 6.1 من هذه الاتفاقية.</w:t>
      </w:r>
    </w:p>
    <w:p w14:paraId="291FE476" w14:textId="4D21C7E3" w:rsidR="00115B11" w:rsidRPr="007430DA" w:rsidRDefault="005332B6">
      <w:pPr>
        <w:pStyle w:val="Spec1L3"/>
        <w:rPr>
          <w:rFonts w:ascii="Arial" w:eastAsia="Arial Unicode MS" w:hAnsi="Arial" w:cs="Arial"/>
          <w:sz w:val="24"/>
          <w:szCs w:val="24"/>
        </w:rPr>
      </w:pPr>
      <w:bookmarkStart w:id="391" w:name="_DV_M356"/>
      <w:bookmarkEnd w:id="391"/>
      <w:r w:rsidRPr="007430DA">
        <w:rPr>
          <w:rFonts w:ascii="Arial" w:eastAsia="Arial Unicode MS" w:hAnsi="Arial" w:cs="Arial"/>
          <w:sz w:val="24"/>
          <w:szCs w:val="24"/>
        </w:rPr>
        <w:t xml:space="preserve">ويجوز لمشغل السجل التنشيط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وفي جميع المستويات ما يصل إلى مائة (100) اسم (بالإضافة إلى متغيرات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الخاصة بها، متى انطبق ذلك) واللازمة لتشغيل أو تعزيز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يتصرف مشغل السجل بصفته حامل الاسم المسجل لهذه الأسماء حيث إن هذا اللفظ محدد في اتفاقية اعتماد أمين السجل (</w:t>
      </w:r>
      <w:r w:rsidRPr="007430DA">
        <w:rPr>
          <w:rFonts w:ascii="Arial" w:eastAsia="Arial Unicode MS" w:hAnsi="Arial" w:cs="Arial"/>
          <w:sz w:val="24"/>
          <w:szCs w:val="24"/>
          <w:rtl w:val="0"/>
        </w:rPr>
        <w:t>RAA</w:t>
      </w:r>
      <w:r w:rsidRPr="007430DA">
        <w:rPr>
          <w:rFonts w:ascii="Arial" w:eastAsia="Arial Unicode MS" w:hAnsi="Arial" w:cs="Arial"/>
          <w:sz w:val="24"/>
          <w:szCs w:val="24"/>
        </w:rPr>
        <w:t xml:space="preserve">) الحالية في ذلك الوقت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وتعتبر عمليات التنشيط هذه بمثابة معاملات لأغراض البند 6.1 من هذه الاتفاقية. يجب على مشغل السجل إما (1) تسجيل هذه الأسماء من خلال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 (2) التخصيص الذاتي لهذه الأسماء وفيما يتعلق بهذه الأسماء أن يقدم إلى </w:t>
      </w:r>
      <w:r w:rsidRPr="007430DA">
        <w:rPr>
          <w:rFonts w:ascii="Arial" w:eastAsia="Arial Unicode MS" w:hAnsi="Arial" w:cs="Arial"/>
          <w:sz w:val="24"/>
          <w:szCs w:val="24"/>
          <w:rtl w:val="0"/>
        </w:rPr>
        <w:lastRenderedPageBreak/>
        <w:t>ICANN</w:t>
      </w:r>
      <w:r w:rsidRPr="007430DA">
        <w:rPr>
          <w:rFonts w:ascii="Arial" w:eastAsia="Arial Unicode MS" w:hAnsi="Arial" w:cs="Arial"/>
          <w:sz w:val="24"/>
          <w:szCs w:val="24"/>
        </w:rPr>
        <w:t xml:space="preserve"> وتحمل المسئولية أمامها عن التوافق مع سياسات الإجماع الخاصة بـ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والالتزامات المنصوص عليها في البنود الفرعية 3.7.7.1 إلى 3.7.7.12 من اتفاقية </w:t>
      </w:r>
      <w:r w:rsidRPr="007430DA">
        <w:rPr>
          <w:rFonts w:ascii="Arial" w:eastAsia="Arial Unicode MS" w:hAnsi="Arial" w:cs="Arial"/>
          <w:sz w:val="24"/>
          <w:szCs w:val="24"/>
          <w:rtl w:val="0"/>
        </w:rPr>
        <w:t>RAA</w:t>
      </w:r>
      <w:r w:rsidRPr="007430DA">
        <w:rPr>
          <w:rFonts w:ascii="Arial" w:eastAsia="Arial Unicode MS" w:hAnsi="Arial" w:cs="Arial"/>
          <w:sz w:val="24"/>
          <w:szCs w:val="24"/>
        </w:rPr>
        <w:t xml:space="preserve"> السارية في ذلك الحين (أو أي فقرة أخرى بديلة عنها تنص على الأحكام الخاصة باتفاقية التسجيل بين أمين سجل وحامل اسم مسجل).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ووفقًا لتقدير مشغل السجل وبما يتفق مع كافة الأحكام المنصوص عليها في هذه الاتفاقية، يجوز إطلاق هذه الأسماء للتسجيل لشخص أو كيان آخر.</w:t>
      </w:r>
    </w:p>
    <w:p w14:paraId="478C4E65" w14:textId="4BD228E9" w:rsidR="00115B11" w:rsidRPr="007430DA" w:rsidRDefault="005332B6">
      <w:pPr>
        <w:pStyle w:val="Spec1L3"/>
        <w:rPr>
          <w:rFonts w:ascii="Arial" w:eastAsia="Arial Unicode MS" w:hAnsi="Arial" w:cs="Arial"/>
          <w:sz w:val="24"/>
          <w:szCs w:val="24"/>
        </w:rPr>
      </w:pPr>
      <w:bookmarkStart w:id="392" w:name="_DV_M357"/>
      <w:bookmarkEnd w:id="392"/>
      <w:r w:rsidRPr="007430DA">
        <w:rPr>
          <w:rFonts w:ascii="Arial" w:eastAsia="Arial Unicode MS" w:hAnsi="Arial" w:cs="Arial"/>
          <w:sz w:val="24"/>
          <w:szCs w:val="24"/>
        </w:rPr>
        <w:t xml:space="preserve">ويجوز لمشغل السجل الامتناع عن التسجيل أو تخصيص أسماء مشغل السجل (بما في ذلك متغيرات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الخاصة بها، متى انطبق ذلك) في كافة المستويات بما يتفق مع البند 2.6 من الاتفاقية.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ويجوز تفعيل هذه الأسماء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ولكن يجوز تحريرها للتسجيل لأي شخص أو جهة أخرى وفقًا لتقدير 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عند الانتهاء من تعيين مشغل السجل باعتباره مشغلاً للسجل الخاص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ينبغي نقل جميع هذه الأسماء التي تظل ممنوعة من التسجيل أو تخصيصها لمشغل السجل بما يتفق مع تعليمات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وبموجب طلب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يلتزم مشغل السجل بتقديم قائمة بكافة الأسماء المحجوزة أو المخصصة على مشغل السجل بموجب البند 2.6 من الاتفاقية. يجوز لمشغل السجل تخصيص هذه الأسماء ذاتيًا وتجديده دون استخدام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وهو ما لن يعد معاملات لأغرض البند 6.1 من هذه الاتفاقية. </w:t>
      </w:r>
    </w:p>
    <w:p w14:paraId="6CA85620" w14:textId="1A1822DA" w:rsidR="00115B11" w:rsidRPr="007430DA" w:rsidRDefault="005332B6">
      <w:pPr>
        <w:pStyle w:val="Spec1L2"/>
        <w:rPr>
          <w:rFonts w:ascii="Arial" w:eastAsia="Arial Unicode MS" w:hAnsi="Arial" w:cs="Arial"/>
          <w:sz w:val="24"/>
          <w:szCs w:val="24"/>
        </w:rPr>
      </w:pPr>
      <w:bookmarkStart w:id="393" w:name="_DV_M358"/>
      <w:bookmarkEnd w:id="393"/>
      <w:r w:rsidRPr="007430DA">
        <w:rPr>
          <w:rFonts w:ascii="Arial" w:eastAsia="Arial Unicode MS" w:hAnsi="Arial" w:cs="Arial"/>
          <w:b/>
          <w:bCs/>
          <w:sz w:val="24"/>
          <w:szCs w:val="24"/>
        </w:rPr>
        <w:t>أسماء المقاطعات والبلدان</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يتم حجز أسماء البلدان والمقاطعات (بما في ذلك متغيرات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الخاصة بها، متى انطبق ذلك) والواردة في القوائم التالية المعترف بها دوليًا من التسجيل أو التخصيص لمشغل السجل في كافة المستويات:</w:t>
      </w:r>
    </w:p>
    <w:p w14:paraId="10FCF6E0" w14:textId="54F9C85D" w:rsidR="00115B11" w:rsidRPr="00E304EB" w:rsidRDefault="005332B6" w:rsidP="00E304EB">
      <w:pPr>
        <w:pStyle w:val="Spec1L3"/>
        <w:rPr>
          <w:rFonts w:ascii="Arial" w:eastAsia="Arial Unicode MS" w:hAnsi="Arial" w:cs="Arial"/>
          <w:spacing w:val="-5"/>
          <w:sz w:val="24"/>
          <w:szCs w:val="24"/>
        </w:rPr>
      </w:pPr>
      <w:bookmarkStart w:id="394" w:name="_DV_M359"/>
      <w:bookmarkEnd w:id="394"/>
      <w:r w:rsidRPr="00E304EB">
        <w:rPr>
          <w:rFonts w:ascii="Arial" w:eastAsia="Arial Unicode MS" w:hAnsi="Arial" w:cs="Arial"/>
          <w:spacing w:val="-5"/>
          <w:sz w:val="24"/>
          <w:szCs w:val="24"/>
        </w:rPr>
        <w:t xml:space="preserve">الاختصار (باللغة الإنجليزية) لكافة أسماء البلدان والمقاطعات الواردة في قائمة </w:t>
      </w:r>
      <w:r w:rsidRPr="00E304EB">
        <w:rPr>
          <w:rFonts w:ascii="Arial" w:eastAsia="Arial Unicode MS" w:hAnsi="Arial" w:cs="Arial"/>
          <w:spacing w:val="-5"/>
          <w:sz w:val="24"/>
          <w:szCs w:val="24"/>
          <w:rtl w:val="0"/>
        </w:rPr>
        <w:t>ISO 3166-1 list</w:t>
      </w:r>
      <w:r w:rsidR="00815F06" w:rsidRPr="00E304EB">
        <w:rPr>
          <w:rFonts w:ascii="Arial" w:eastAsia="Arial Unicode MS" w:hAnsi="Arial" w:cs="Arial"/>
          <w:spacing w:val="-5"/>
          <w:sz w:val="24"/>
          <w:szCs w:val="24"/>
        </w:rPr>
        <w:t>،</w:t>
      </w:r>
      <w:r w:rsidRPr="00E304EB">
        <w:rPr>
          <w:rFonts w:ascii="Arial" w:eastAsia="Arial Unicode MS" w:hAnsi="Arial" w:cs="Arial"/>
          <w:spacing w:val="-5"/>
          <w:sz w:val="24"/>
          <w:szCs w:val="24"/>
        </w:rPr>
        <w:t xml:space="preserve"> وتعديلات ذلك من حين إلى آخر، بما في ذلك الاتحاد الأوروبي، وهي المحجوزة بشكل استثنائي على قائمة</w:t>
      </w:r>
      <w:r w:rsidR="00E304EB">
        <w:rPr>
          <w:rFonts w:ascii="Arial" w:eastAsia="Arial Unicode MS" w:hAnsi="Arial" w:cs="Arial"/>
          <w:spacing w:val="-5"/>
          <w:sz w:val="24"/>
          <w:szCs w:val="24"/>
          <w:rtl w:val="0"/>
        </w:rPr>
        <w:br/>
      </w:r>
      <w:r w:rsidRPr="00E304EB">
        <w:rPr>
          <w:rFonts w:ascii="Arial" w:eastAsia="Arial Unicode MS" w:hAnsi="Arial" w:cs="Arial"/>
          <w:spacing w:val="-5"/>
          <w:sz w:val="24"/>
          <w:szCs w:val="24"/>
        </w:rPr>
        <w:t xml:space="preserve"> </w:t>
      </w:r>
      <w:r w:rsidRPr="00E304EB">
        <w:rPr>
          <w:rFonts w:ascii="Arial" w:eastAsia="Arial Unicode MS" w:hAnsi="Arial" w:cs="Arial"/>
          <w:spacing w:val="-5"/>
          <w:sz w:val="24"/>
          <w:szCs w:val="24"/>
          <w:rtl w:val="0"/>
        </w:rPr>
        <w:t>ISO 3166-1</w:t>
      </w:r>
      <w:r w:rsidR="00E304EB">
        <w:rPr>
          <w:rFonts w:ascii="Arial" w:eastAsia="Arial Unicode MS" w:hAnsi="Arial" w:cs="Arial"/>
          <w:spacing w:val="-5"/>
          <w:sz w:val="24"/>
          <w:szCs w:val="24"/>
          <w:rtl w:val="0"/>
        </w:rPr>
        <w:t> </w:t>
      </w:r>
      <w:r w:rsidRPr="00E304EB">
        <w:rPr>
          <w:rFonts w:ascii="Arial" w:eastAsia="Arial Unicode MS" w:hAnsi="Arial" w:cs="Arial"/>
          <w:spacing w:val="-5"/>
          <w:sz w:val="24"/>
          <w:szCs w:val="24"/>
        </w:rPr>
        <w:t xml:space="preserve">، ونطاقها الممتد في أغسطس 1999 على أي طلب يحتاج إلى تمثل اسم الاتحاد الأوروبي </w:t>
      </w:r>
      <w:r w:rsidRPr="00E304EB">
        <w:rPr>
          <w:rFonts w:ascii="Arial" w:eastAsia="Arial Unicode MS" w:hAnsi="Arial" w:cs="Arial"/>
          <w:spacing w:val="-5"/>
          <w:sz w:val="24"/>
          <w:szCs w:val="24"/>
          <w:rtl w:val="0"/>
        </w:rPr>
        <w:t>&lt;http://www.iso.org/iso/support/country_codes/iso_3166_code_lists/iso-3166-1_decoding_table.htm&gt;</w:t>
      </w:r>
      <w:r w:rsidR="00605FD4" w:rsidRPr="00E304EB">
        <w:rPr>
          <w:rFonts w:ascii="Arial" w:eastAsia="Arial Unicode MS" w:hAnsi="Arial" w:cs="Arial"/>
          <w:spacing w:val="-5"/>
          <w:sz w:val="24"/>
          <w:szCs w:val="24"/>
        </w:rPr>
        <w:t>؛</w:t>
      </w:r>
    </w:p>
    <w:p w14:paraId="53979C8E" w14:textId="77777777" w:rsidR="00115B11" w:rsidRPr="007430DA" w:rsidRDefault="005332B6">
      <w:pPr>
        <w:pStyle w:val="Spec1L3"/>
        <w:rPr>
          <w:rFonts w:ascii="Arial" w:eastAsia="Arial Unicode MS" w:hAnsi="Arial" w:cs="Arial"/>
          <w:sz w:val="24"/>
          <w:szCs w:val="24"/>
        </w:rPr>
      </w:pPr>
      <w:bookmarkStart w:id="395" w:name="_DV_M360"/>
      <w:bookmarkEnd w:id="395"/>
      <w:r w:rsidRPr="007430DA">
        <w:rPr>
          <w:rFonts w:ascii="Arial" w:eastAsia="Arial Unicode MS" w:hAnsi="Arial" w:cs="Arial"/>
          <w:sz w:val="24"/>
          <w:szCs w:val="24"/>
        </w:rPr>
        <w:t>مجموعة الخبراء التابعين للأمم المتحدة فيما يتعلق بالأسماء الجغرافية ودليل المرجع التقني لمقاييس الأسماء الجغرافية وأسماء الجزء الثالث من بلدان العالم؛ و</w:t>
      </w:r>
    </w:p>
    <w:p w14:paraId="7A5DE1BA" w14:textId="77777777" w:rsidR="00115B11" w:rsidRPr="007430DA" w:rsidRDefault="005332B6">
      <w:pPr>
        <w:pStyle w:val="Spec1L3"/>
        <w:rPr>
          <w:rFonts w:ascii="Arial" w:eastAsia="Arial Unicode MS" w:hAnsi="Arial" w:cs="Arial"/>
          <w:sz w:val="24"/>
          <w:szCs w:val="24"/>
        </w:rPr>
      </w:pPr>
      <w:bookmarkStart w:id="396" w:name="_DV_M361"/>
      <w:bookmarkEnd w:id="396"/>
      <w:r w:rsidRPr="007430DA">
        <w:rPr>
          <w:rFonts w:ascii="Arial" w:eastAsia="Arial Unicode MS" w:hAnsi="Arial" w:cs="Arial"/>
          <w:sz w:val="24"/>
          <w:szCs w:val="24"/>
        </w:rPr>
        <w:t xml:space="preserve">تم إعداد قائمة بالدول الأعضاء في الأمم المتحدة باللغات الرسمية الست للأمم المتحدة من جانب مجموعة العمل حول أسماء الدول لمؤتمر الأمم المتحدة حول مقاييس الأسماء الجغرافية؛ </w:t>
      </w:r>
    </w:p>
    <w:p w14:paraId="7EA99D38" w14:textId="4CC790E5" w:rsidR="00115B11" w:rsidRPr="007430DA" w:rsidRDefault="005332B6">
      <w:pPr>
        <w:pStyle w:val="BlockText"/>
        <w:ind w:left="720"/>
        <w:rPr>
          <w:rFonts w:ascii="Arial" w:eastAsia="Arial Unicode MS" w:hAnsi="Arial" w:cs="Arial"/>
          <w:sz w:val="24"/>
          <w:szCs w:val="24"/>
        </w:rPr>
      </w:pPr>
      <w:bookmarkStart w:id="397" w:name="_DV_M362"/>
      <w:bookmarkEnd w:id="397"/>
      <w:r w:rsidRPr="007430DA">
        <w:rPr>
          <w:rFonts w:ascii="Arial" w:eastAsia="Arial Unicode MS" w:hAnsi="Arial" w:cs="Arial"/>
          <w:sz w:val="24"/>
          <w:szCs w:val="24"/>
        </w:rPr>
        <w:t xml:space="preserve">شريطة، أن حجز أسماء خاصة للبلدان والمقاطعات (بما في ذلك متغيرات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بما يتفق مع سياسة تسجيل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الخاصة بمُشغل السجل، متى ما كان منطبقَا) يجوز إطلاقها إلى حد وصول مشغل السجل لاتفاق مع الحكومة (الحكومات) المعنية.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لا يجب على مشغل السجل تنشيط هذه الأسماء في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شريطة أنه يجوز لمشغل السجل اقتراح إطلاق هذه الحجوزات، مع مراعاة المراجعة من جانب اللجنة الاستشارية الحكومية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والحصول على الموافقة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عند الانتهاء من تعيين مشغل السجل باعتباره مشغلاً للسجل الخاص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ينبغي نقل جميع هذه الأسماء التي تظل ممنوعة من التسجيل أو تخصيصها لمشغل السجل بما يتفق مع تعليمات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يجوز لمشغل السجل تخصيص هذه الأسماء ذاتيًا وتجديده دون استخدام أمين سجل 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وهو ما لن يعد معاملات لأغرض البند 6.1 من هذه الاتفاقية.</w:t>
      </w:r>
    </w:p>
    <w:p w14:paraId="4C0168E6" w14:textId="7BDF9D14" w:rsidR="00115B11" w:rsidRPr="007430DA" w:rsidRDefault="005332B6" w:rsidP="008E5224">
      <w:pPr>
        <w:pStyle w:val="BlockText"/>
        <w:tabs>
          <w:tab w:val="left" w:pos="720"/>
          <w:tab w:val="left" w:pos="1980"/>
        </w:tabs>
        <w:ind w:left="720" w:right="-90" w:hanging="720"/>
        <w:rPr>
          <w:rFonts w:ascii="Arial" w:eastAsia="Arial Unicode MS" w:hAnsi="Arial" w:cs="Arial"/>
          <w:sz w:val="24"/>
          <w:szCs w:val="24"/>
        </w:rPr>
      </w:pPr>
      <w:bookmarkStart w:id="398" w:name="_DV_M363"/>
      <w:bookmarkEnd w:id="398"/>
      <w:r w:rsidRPr="007430DA">
        <w:rPr>
          <w:rFonts w:ascii="Arial" w:eastAsia="Arial Unicode MS" w:hAnsi="Arial" w:cs="Arial"/>
          <w:sz w:val="24"/>
          <w:szCs w:val="24"/>
        </w:rPr>
        <w:t>5.</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ab/>
      </w:r>
      <w:r w:rsidRPr="008E5224">
        <w:rPr>
          <w:rFonts w:ascii="Arial" w:eastAsia="Arial Unicode MS" w:hAnsi="Arial" w:cs="Arial"/>
          <w:b/>
          <w:bCs/>
          <w:spacing w:val="-4"/>
          <w:sz w:val="24"/>
          <w:szCs w:val="24"/>
          <w:u w:val="single"/>
        </w:rPr>
        <w:t>اللجنة الأوليمبية الدولية، وحركة الصليب الأحمر والهلال الأحمر</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وفقًا للتعليمات التي ترد من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xml:space="preserve"> من حين إلى آخر، فإن الأسماء (بما في ذلك متغيرات </w:t>
      </w:r>
      <w:r w:rsidRPr="008E5224">
        <w:rPr>
          <w:rFonts w:ascii="Arial" w:eastAsia="Arial Unicode MS" w:hAnsi="Arial" w:cs="Arial"/>
          <w:spacing w:val="-4"/>
          <w:sz w:val="24"/>
          <w:szCs w:val="24"/>
          <w:rtl w:val="0"/>
        </w:rPr>
        <w:t>IDN</w:t>
      </w:r>
      <w:r w:rsidRPr="008E5224">
        <w:rPr>
          <w:rFonts w:ascii="Arial" w:eastAsia="Arial Unicode MS" w:hAnsi="Arial" w:cs="Arial"/>
          <w:spacing w:val="-4"/>
          <w:sz w:val="24"/>
          <w:szCs w:val="24"/>
        </w:rPr>
        <w:t xml:space="preserve"> الخاصة بها، أينما كان مناسبًا) المتعلق باللجنة الأوليمبية الدولية، وحركة الصليب الأحمر الهلال الأحمر المدرجة على </w:t>
      </w:r>
      <w:r w:rsidRPr="008E5224">
        <w:rPr>
          <w:rFonts w:ascii="Arial" w:eastAsia="Arial Unicode MS" w:hAnsi="Arial" w:cs="Arial"/>
          <w:color w:val="000000"/>
          <w:spacing w:val="-4"/>
          <w:sz w:val="24"/>
          <w:szCs w:val="24"/>
          <w:rtl w:val="0"/>
        </w:rPr>
        <w:t>http://www.icann.org/en/resources/registries/reserved</w:t>
      </w:r>
      <w:r w:rsidRPr="008E5224">
        <w:rPr>
          <w:rFonts w:ascii="Arial" w:eastAsia="Arial Unicode MS" w:hAnsi="Arial" w:cs="Arial"/>
          <w:spacing w:val="-4"/>
          <w:sz w:val="24"/>
          <w:szCs w:val="24"/>
        </w:rPr>
        <w:t xml:space="preserve"> سوف تحظر من عملية التسجيل أو تخصيصها على مشغل سجل في المستوى الثاني داخل نطاق </w:t>
      </w:r>
      <w:r w:rsidRPr="008E5224">
        <w:rPr>
          <w:rFonts w:ascii="Arial" w:eastAsia="Arial Unicode MS" w:hAnsi="Arial" w:cs="Arial"/>
          <w:spacing w:val="-4"/>
          <w:sz w:val="24"/>
          <w:szCs w:val="24"/>
          <w:rtl w:val="0"/>
        </w:rPr>
        <w:t>TLD</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يجوز إضافة الأسماء الإضافية لكل من اللجنة الأوليمبية الدولية وحركة الصليب الأحمر والهلال الأحمر (بما في ذلك متغيرات </w:t>
      </w:r>
      <w:r w:rsidRPr="008E5224">
        <w:rPr>
          <w:rFonts w:ascii="Arial" w:eastAsia="Arial Unicode MS" w:hAnsi="Arial" w:cs="Arial"/>
          <w:spacing w:val="-4"/>
          <w:sz w:val="24"/>
          <w:szCs w:val="24"/>
          <w:rtl w:val="0"/>
        </w:rPr>
        <w:t>IDN</w:t>
      </w:r>
      <w:r w:rsidRPr="008E5224">
        <w:rPr>
          <w:rFonts w:ascii="Arial" w:eastAsia="Arial Unicode MS" w:hAnsi="Arial" w:cs="Arial"/>
          <w:spacing w:val="-4"/>
          <w:sz w:val="24"/>
          <w:szCs w:val="24"/>
        </w:rPr>
        <w:t xml:space="preserve">) إلى القائمة بموجب إشعار مدته عشرة (10) أيام تقويمية من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xml:space="preserve"> إلى مشغل السجل.</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ويجوز تفعيل هذه الأسماء في نظام </w:t>
      </w:r>
      <w:r w:rsidRPr="008E5224">
        <w:rPr>
          <w:rFonts w:ascii="Arial" w:eastAsia="Arial Unicode MS" w:hAnsi="Arial" w:cs="Arial"/>
          <w:spacing w:val="-4"/>
          <w:sz w:val="24"/>
          <w:szCs w:val="24"/>
          <w:rtl w:val="0"/>
        </w:rPr>
        <w:t>DNS</w:t>
      </w:r>
      <w:r w:rsidRPr="008E5224">
        <w:rPr>
          <w:rFonts w:ascii="Arial" w:eastAsia="Arial Unicode MS" w:hAnsi="Arial" w:cs="Arial"/>
          <w:spacing w:val="-4"/>
          <w:sz w:val="24"/>
          <w:szCs w:val="24"/>
        </w:rPr>
        <w:t>، ولا يجوز تحريرها للتسجيل لأي شخص أو جهة خلاف مشغل السجل.</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عند الانتهاء من تعيين مشغل السجل باعتباره مشغلاً للسجل الخاص بنطاق </w:t>
      </w:r>
      <w:r w:rsidRPr="008E5224">
        <w:rPr>
          <w:rFonts w:ascii="Arial" w:eastAsia="Arial Unicode MS" w:hAnsi="Arial" w:cs="Arial"/>
          <w:spacing w:val="-4"/>
          <w:sz w:val="24"/>
          <w:szCs w:val="24"/>
          <w:rtl w:val="0"/>
        </w:rPr>
        <w:t>TLD</w:t>
      </w:r>
      <w:r w:rsidRPr="008E5224">
        <w:rPr>
          <w:rFonts w:ascii="Arial" w:eastAsia="Arial Unicode MS" w:hAnsi="Arial" w:cs="Arial"/>
          <w:spacing w:val="-4"/>
          <w:sz w:val="24"/>
          <w:szCs w:val="24"/>
        </w:rPr>
        <w:t xml:space="preserve">، ينبغي نقل جميع هذه الأسماء الممنوعة من التسجيل أو تخصيصها لمشغل السجل بما يتفق مع </w:t>
      </w:r>
      <w:r w:rsidRPr="008E5224">
        <w:rPr>
          <w:rFonts w:ascii="Arial" w:eastAsia="Arial Unicode MS" w:hAnsi="Arial" w:cs="Arial"/>
          <w:spacing w:val="-4"/>
          <w:sz w:val="24"/>
          <w:szCs w:val="24"/>
        </w:rPr>
        <w:lastRenderedPageBreak/>
        <w:t xml:space="preserve">تعليمات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يجوز لمشغل السجل تخصيص هذه الأسماء ذاتيًا وتجديده دون استخدام أمين سجل معتمد من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وهو ما لن يعد معاملات لأغرض البند 6.1 من هذه الاتفاقية.</w:t>
      </w:r>
    </w:p>
    <w:p w14:paraId="6D222D9F" w14:textId="5A92AE26" w:rsidR="00115B11" w:rsidRPr="008E5224" w:rsidRDefault="005332B6">
      <w:pPr>
        <w:pStyle w:val="BlockText"/>
        <w:keepNext/>
        <w:ind w:left="720" w:hanging="720"/>
        <w:rPr>
          <w:rFonts w:ascii="Arial" w:eastAsia="Arial Unicode MS" w:hAnsi="Arial" w:cs="Arial"/>
          <w:b/>
          <w:spacing w:val="-4"/>
          <w:sz w:val="24"/>
          <w:szCs w:val="24"/>
        </w:rPr>
      </w:pPr>
      <w:bookmarkStart w:id="399" w:name="_DV_M364"/>
      <w:bookmarkEnd w:id="399"/>
      <w:r w:rsidRPr="008E5224">
        <w:rPr>
          <w:rFonts w:ascii="Arial" w:eastAsia="Arial Unicode MS" w:hAnsi="Arial" w:cs="Arial"/>
          <w:b/>
          <w:bCs/>
          <w:spacing w:val="-4"/>
          <w:sz w:val="24"/>
          <w:szCs w:val="24"/>
        </w:rPr>
        <w:t>6.</w:t>
      </w:r>
      <w:r w:rsidRPr="008E5224">
        <w:rPr>
          <w:rFonts w:ascii="Arial" w:eastAsia="Arial Unicode MS" w:hAnsi="Arial" w:cs="Arial"/>
          <w:spacing w:val="-4"/>
          <w:sz w:val="24"/>
          <w:szCs w:val="24"/>
        </w:rPr>
        <w:tab/>
      </w:r>
      <w:r w:rsidRPr="008E5224">
        <w:rPr>
          <w:rFonts w:ascii="Arial" w:eastAsia="Arial Unicode MS" w:hAnsi="Arial" w:cs="Arial"/>
          <w:b/>
          <w:bCs/>
          <w:spacing w:val="-4"/>
          <w:sz w:val="24"/>
          <w:szCs w:val="24"/>
          <w:u w:val="single"/>
        </w:rPr>
        <w:t>المنظمات الحكومية الدولية</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بحسب التعليمات التي تصدر بين الحين والآخر من قِبل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xml:space="preserve">، ينبغي لمشغل السجل تنفيذ آلية الحماية المحددة من قِبل مجلس إدارة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xml:space="preserve"> المرتبطة بحماية المعرفات للمنظمات متداخلة الحكومات.</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وتتوفر قائمة بالأسماء المحجوزة لهذا البند 6 على </w:t>
      </w:r>
      <w:r w:rsidRPr="008E5224">
        <w:rPr>
          <w:rFonts w:ascii="Arial" w:eastAsia="Arial Unicode MS" w:hAnsi="Arial" w:cs="Arial"/>
          <w:color w:val="000000"/>
          <w:spacing w:val="-4"/>
          <w:sz w:val="24"/>
          <w:szCs w:val="24"/>
          <w:rtl w:val="0"/>
        </w:rPr>
        <w:t>http://www.icann.org/en/resources/registries/reserved</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يجوز إضافة الأسماء الإضافية (بما في ذلك متغيرات </w:t>
      </w:r>
      <w:r w:rsidRPr="008E5224">
        <w:rPr>
          <w:rFonts w:ascii="Arial" w:eastAsia="Arial Unicode MS" w:hAnsi="Arial" w:cs="Arial"/>
          <w:spacing w:val="-4"/>
          <w:sz w:val="24"/>
          <w:szCs w:val="24"/>
          <w:rtl w:val="0"/>
        </w:rPr>
        <w:t>IDN</w:t>
      </w:r>
      <w:r w:rsidRPr="008E5224">
        <w:rPr>
          <w:rFonts w:ascii="Arial" w:eastAsia="Arial Unicode MS" w:hAnsi="Arial" w:cs="Arial"/>
          <w:spacing w:val="-4"/>
          <w:sz w:val="24"/>
          <w:szCs w:val="24"/>
        </w:rPr>
        <w:t xml:space="preserve">) إلى القائمة بموجب إشعار مدته عشرة (10) أيام تقويمية من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xml:space="preserve"> إلى مشغل السجل.</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يجب عدم تفعيل أي من هذه المعرفات المحمية للمنظمات الحكومية الدولية في </w:t>
      </w:r>
      <w:r w:rsidRPr="008E5224">
        <w:rPr>
          <w:rFonts w:ascii="Arial" w:eastAsia="Arial Unicode MS" w:hAnsi="Arial" w:cs="Arial"/>
          <w:spacing w:val="-4"/>
          <w:sz w:val="24"/>
          <w:szCs w:val="24"/>
          <w:rtl w:val="0"/>
        </w:rPr>
        <w:t>DNS</w:t>
      </w:r>
      <w:r w:rsidRPr="008E5224">
        <w:rPr>
          <w:rFonts w:ascii="Arial" w:eastAsia="Arial Unicode MS" w:hAnsi="Arial" w:cs="Arial"/>
          <w:spacing w:val="-4"/>
          <w:sz w:val="24"/>
          <w:szCs w:val="24"/>
        </w:rPr>
        <w:t>، ويجب عدم تحريرها للتسجيل لأي شخص أو جهة خلاف مشغل السجل.</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عند الانتهاء من تعيين مشغل السجل باعتباره مشغل السجل لـ </w:t>
      </w:r>
      <w:r w:rsidRPr="008E5224">
        <w:rPr>
          <w:rFonts w:ascii="Arial" w:eastAsia="Arial Unicode MS" w:hAnsi="Arial" w:cs="Arial"/>
          <w:spacing w:val="-4"/>
          <w:sz w:val="24"/>
          <w:szCs w:val="24"/>
          <w:rtl w:val="0"/>
        </w:rPr>
        <w:t>TLD</w:t>
      </w:r>
      <w:r w:rsidRPr="008E5224">
        <w:rPr>
          <w:rFonts w:ascii="Arial" w:eastAsia="Arial Unicode MS" w:hAnsi="Arial" w:cs="Arial"/>
          <w:spacing w:val="-4"/>
          <w:sz w:val="24"/>
          <w:szCs w:val="24"/>
        </w:rPr>
        <w:t xml:space="preserve">، ينبغي نقل جميع مثل هذه المعرفات المحمية بحسب تعليمات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يجوز لمشغل السجل تخصيص هذه الأسماء ذاتيًا وتجديده دون استخدام أمين سجل معتمد من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وهو ما لن يعد معاملات لأغرض البند 6.1 من هذه الاتفاقية.</w:t>
      </w:r>
    </w:p>
    <w:p w14:paraId="533D2672" w14:textId="77777777" w:rsidR="00115B11" w:rsidRPr="007430DA" w:rsidRDefault="00115B11">
      <w:pPr>
        <w:pStyle w:val="BlockText"/>
        <w:ind w:left="720"/>
        <w:rPr>
          <w:rFonts w:ascii="Arial" w:eastAsia="Arial Unicode MS" w:hAnsi="Arial" w:cs="Arial"/>
          <w:sz w:val="24"/>
          <w:szCs w:val="24"/>
        </w:rPr>
      </w:pPr>
    </w:p>
    <w:p w14:paraId="6BF8BCA7" w14:textId="77777777" w:rsidR="00115B11" w:rsidRPr="007430DA" w:rsidRDefault="00115B11">
      <w:pPr>
        <w:pStyle w:val="BlockText"/>
        <w:rPr>
          <w:rFonts w:ascii="Arial" w:eastAsia="Arial Unicode MS" w:hAnsi="Arial" w:cs="Arial"/>
          <w:sz w:val="24"/>
          <w:szCs w:val="24"/>
        </w:rPr>
      </w:pPr>
    </w:p>
    <w:p w14:paraId="406A3952" w14:textId="77777777" w:rsidR="00115B11" w:rsidRPr="008E5224" w:rsidRDefault="005332B6" w:rsidP="008E5224">
      <w:pPr>
        <w:pStyle w:val="Spec1L1"/>
        <w:ind w:firstLine="810"/>
        <w:rPr>
          <w:rFonts w:ascii="Arial" w:eastAsia="Arial Unicode MS" w:hAnsi="Arial" w:cs="Arial"/>
          <w:bCs/>
          <w:sz w:val="26"/>
          <w:szCs w:val="26"/>
        </w:rPr>
      </w:pPr>
      <w:bookmarkStart w:id="400" w:name="_DV_M365"/>
      <w:bookmarkEnd w:id="400"/>
      <w:r w:rsidRPr="008E5224">
        <w:rPr>
          <w:rFonts w:ascii="Arial" w:eastAsia="Arial Unicode MS" w:hAnsi="Arial" w:cs="Arial"/>
          <w:bCs/>
          <w:sz w:val="26"/>
          <w:szCs w:val="26"/>
        </w:rPr>
        <w:lastRenderedPageBreak/>
        <w:br/>
      </w:r>
      <w:r w:rsidRPr="008E5224">
        <w:rPr>
          <w:rFonts w:ascii="Arial" w:eastAsia="Arial Unicode MS" w:hAnsi="Arial" w:cs="Arial"/>
          <w:bCs/>
          <w:sz w:val="26"/>
          <w:szCs w:val="26"/>
        </w:rPr>
        <w:br/>
        <w:t>التشغيل التوافقي للسجل ومواصفات الاستمرارية</w:t>
      </w:r>
    </w:p>
    <w:p w14:paraId="5F83ED50" w14:textId="77777777" w:rsidR="00827053" w:rsidRPr="007430DA" w:rsidRDefault="00827053" w:rsidP="00827053">
      <w:pPr>
        <w:pStyle w:val="Spec1L2"/>
        <w:autoSpaceDE/>
        <w:autoSpaceDN/>
        <w:adjustRightInd/>
        <w:rPr>
          <w:rFonts w:ascii="Arial" w:eastAsia="Arial Unicode MS" w:hAnsi="Arial" w:cs="Arial"/>
          <w:b/>
          <w:sz w:val="24"/>
          <w:szCs w:val="24"/>
          <w:u w:val="single"/>
        </w:rPr>
      </w:pPr>
      <w:bookmarkStart w:id="401" w:name="_DV_M366"/>
      <w:bookmarkStart w:id="402" w:name="_DV_M385"/>
      <w:bookmarkEnd w:id="401"/>
      <w:bookmarkEnd w:id="402"/>
      <w:r w:rsidRPr="007430DA">
        <w:rPr>
          <w:rFonts w:ascii="Arial" w:eastAsia="Arial Unicode MS" w:hAnsi="Arial" w:cs="Arial"/>
          <w:b/>
          <w:bCs/>
          <w:sz w:val="24"/>
          <w:szCs w:val="24"/>
          <w:u w:val="single"/>
        </w:rPr>
        <w:t>التوافق مع المعايير</w:t>
      </w:r>
    </w:p>
    <w:p w14:paraId="6333FA8A" w14:textId="3CA56A83"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يلتزم مشعل السجل ويخضع لالتزامات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الحالية وتلك التي تنشر مستقبلاً من قبل قوة مهام هندسة الإنترنت (</w:t>
      </w:r>
      <w:r w:rsidRPr="007430DA">
        <w:rPr>
          <w:rFonts w:ascii="Arial" w:eastAsia="Arial Unicode MS" w:hAnsi="Arial" w:cs="Arial"/>
          <w:sz w:val="24"/>
          <w:szCs w:val="24"/>
          <w:rtl w:val="0"/>
        </w:rPr>
        <w:t>IETF</w:t>
      </w:r>
      <w:r w:rsidRPr="007430DA">
        <w:rPr>
          <w:rFonts w:ascii="Arial" w:eastAsia="Arial Unicode MS" w:hAnsi="Arial" w:cs="Arial"/>
          <w:sz w:val="24"/>
          <w:szCs w:val="24"/>
        </w:rPr>
        <w:t xml:space="preserve">) بما في ذلك كل المعايير والتعديلات والإضافات اللاحقة المتعلقة بكل من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وعمليات خادم الأسماء ومنها على سبيل المثال لا الحصر التزامات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رقم 1034</w:t>
      </w:r>
      <w:r w:rsidR="00815F06">
        <w:rPr>
          <w:rFonts w:ascii="Arial" w:eastAsia="Arial Unicode MS" w:hAnsi="Arial" w:cs="Arial"/>
          <w:sz w:val="24"/>
          <w:szCs w:val="24"/>
        </w:rPr>
        <w:t>،</w:t>
      </w:r>
      <w:r w:rsidRPr="007430DA">
        <w:rPr>
          <w:rFonts w:ascii="Arial" w:eastAsia="Arial Unicode MS" w:hAnsi="Arial" w:cs="Arial"/>
          <w:sz w:val="24"/>
          <w:szCs w:val="24"/>
        </w:rPr>
        <w:t xml:space="preserve"> و1035</w:t>
      </w:r>
      <w:r w:rsidR="00815F06">
        <w:rPr>
          <w:rFonts w:ascii="Arial" w:eastAsia="Arial Unicode MS" w:hAnsi="Arial" w:cs="Arial"/>
          <w:sz w:val="24"/>
          <w:szCs w:val="24"/>
        </w:rPr>
        <w:t>،</w:t>
      </w:r>
      <w:r w:rsidRPr="007430DA">
        <w:rPr>
          <w:rFonts w:ascii="Arial" w:eastAsia="Arial Unicode MS" w:hAnsi="Arial" w:cs="Arial"/>
          <w:sz w:val="24"/>
          <w:szCs w:val="24"/>
        </w:rPr>
        <w:t xml:space="preserve"> و1123</w:t>
      </w:r>
      <w:r w:rsidR="00815F06">
        <w:rPr>
          <w:rFonts w:ascii="Arial" w:eastAsia="Arial Unicode MS" w:hAnsi="Arial" w:cs="Arial"/>
          <w:sz w:val="24"/>
          <w:szCs w:val="24"/>
        </w:rPr>
        <w:t>،</w:t>
      </w:r>
      <w:r w:rsidRPr="007430DA">
        <w:rPr>
          <w:rFonts w:ascii="Arial" w:eastAsia="Arial Unicode MS" w:hAnsi="Arial" w:cs="Arial"/>
          <w:sz w:val="24"/>
          <w:szCs w:val="24"/>
        </w:rPr>
        <w:t xml:space="preserve"> و1982</w:t>
      </w:r>
      <w:r w:rsidR="00815F06">
        <w:rPr>
          <w:rFonts w:ascii="Arial" w:eastAsia="Arial Unicode MS" w:hAnsi="Arial" w:cs="Arial"/>
          <w:sz w:val="24"/>
          <w:szCs w:val="24"/>
        </w:rPr>
        <w:t>،</w:t>
      </w:r>
      <w:r w:rsidRPr="007430DA">
        <w:rPr>
          <w:rFonts w:ascii="Arial" w:eastAsia="Arial Unicode MS" w:hAnsi="Arial" w:cs="Arial"/>
          <w:sz w:val="24"/>
          <w:szCs w:val="24"/>
        </w:rPr>
        <w:t xml:space="preserve"> و2181</w:t>
      </w:r>
      <w:r w:rsidR="00815F06">
        <w:rPr>
          <w:rFonts w:ascii="Arial" w:eastAsia="Arial Unicode MS" w:hAnsi="Arial" w:cs="Arial"/>
          <w:sz w:val="24"/>
          <w:szCs w:val="24"/>
        </w:rPr>
        <w:t>،</w:t>
      </w:r>
      <w:r w:rsidRPr="007430DA">
        <w:rPr>
          <w:rFonts w:ascii="Arial" w:eastAsia="Arial Unicode MS" w:hAnsi="Arial" w:cs="Arial"/>
          <w:sz w:val="24"/>
          <w:szCs w:val="24"/>
        </w:rPr>
        <w:t xml:space="preserve"> و2182</w:t>
      </w:r>
      <w:r w:rsidR="00815F06">
        <w:rPr>
          <w:rFonts w:ascii="Arial" w:eastAsia="Arial Unicode MS" w:hAnsi="Arial" w:cs="Arial"/>
          <w:sz w:val="24"/>
          <w:szCs w:val="24"/>
        </w:rPr>
        <w:t>،</w:t>
      </w:r>
      <w:r w:rsidRPr="007430DA">
        <w:rPr>
          <w:rFonts w:ascii="Arial" w:eastAsia="Arial Unicode MS" w:hAnsi="Arial" w:cs="Arial"/>
          <w:sz w:val="24"/>
          <w:szCs w:val="24"/>
        </w:rPr>
        <w:t xml:space="preserve"> و2671</w:t>
      </w:r>
      <w:r w:rsidR="00815F06">
        <w:rPr>
          <w:rFonts w:ascii="Arial" w:eastAsia="Arial Unicode MS" w:hAnsi="Arial" w:cs="Arial"/>
          <w:sz w:val="24"/>
          <w:szCs w:val="24"/>
        </w:rPr>
        <w:t>،</w:t>
      </w:r>
      <w:r w:rsidRPr="007430DA">
        <w:rPr>
          <w:rFonts w:ascii="Arial" w:eastAsia="Arial Unicode MS" w:hAnsi="Arial" w:cs="Arial"/>
          <w:sz w:val="24"/>
          <w:szCs w:val="24"/>
        </w:rPr>
        <w:t xml:space="preserve"> و3226</w:t>
      </w:r>
      <w:r w:rsidR="00815F06">
        <w:rPr>
          <w:rFonts w:ascii="Arial" w:eastAsia="Arial Unicode MS" w:hAnsi="Arial" w:cs="Arial"/>
          <w:sz w:val="24"/>
          <w:szCs w:val="24"/>
        </w:rPr>
        <w:t>،</w:t>
      </w:r>
      <w:r w:rsidRPr="007430DA">
        <w:rPr>
          <w:rFonts w:ascii="Arial" w:eastAsia="Arial Unicode MS" w:hAnsi="Arial" w:cs="Arial"/>
          <w:sz w:val="24"/>
          <w:szCs w:val="24"/>
        </w:rPr>
        <w:t xml:space="preserve"> و3596</w:t>
      </w:r>
      <w:r w:rsidR="00815F06">
        <w:rPr>
          <w:rFonts w:ascii="Arial" w:eastAsia="Arial Unicode MS" w:hAnsi="Arial" w:cs="Arial"/>
          <w:sz w:val="24"/>
          <w:szCs w:val="24"/>
        </w:rPr>
        <w:t>،</w:t>
      </w:r>
      <w:r w:rsidRPr="007430DA">
        <w:rPr>
          <w:rFonts w:ascii="Arial" w:eastAsia="Arial Unicode MS" w:hAnsi="Arial" w:cs="Arial"/>
          <w:sz w:val="24"/>
          <w:szCs w:val="24"/>
        </w:rPr>
        <w:t xml:space="preserve"> و3597</w:t>
      </w:r>
      <w:r w:rsidR="00815F06">
        <w:rPr>
          <w:rFonts w:ascii="Arial" w:eastAsia="Arial Unicode MS" w:hAnsi="Arial" w:cs="Arial"/>
          <w:sz w:val="24"/>
          <w:szCs w:val="24"/>
        </w:rPr>
        <w:t>،</w:t>
      </w:r>
      <w:r w:rsidRPr="007430DA">
        <w:rPr>
          <w:rFonts w:ascii="Arial" w:eastAsia="Arial Unicode MS" w:hAnsi="Arial" w:cs="Arial"/>
          <w:sz w:val="24"/>
          <w:szCs w:val="24"/>
        </w:rPr>
        <w:t xml:space="preserve"> و4343</w:t>
      </w:r>
      <w:r w:rsidR="00815F06">
        <w:rPr>
          <w:rFonts w:ascii="Arial" w:eastAsia="Arial Unicode MS" w:hAnsi="Arial" w:cs="Arial"/>
          <w:sz w:val="24"/>
          <w:szCs w:val="24"/>
        </w:rPr>
        <w:t>،</w:t>
      </w:r>
      <w:r w:rsidRPr="007430DA">
        <w:rPr>
          <w:rFonts w:ascii="Arial" w:eastAsia="Arial Unicode MS" w:hAnsi="Arial" w:cs="Arial"/>
          <w:sz w:val="24"/>
          <w:szCs w:val="24"/>
        </w:rPr>
        <w:t xml:space="preserve"> و5966.</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يجوز أن تتضمن تسميات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فقط على شرطات بالموضع الثالث والرابع إذا كانت تمثل أسماء نطاق </w:t>
      </w:r>
      <w:r w:rsidRPr="007430DA">
        <w:rPr>
          <w:rFonts w:ascii="Arial" w:eastAsia="Arial Unicode MS" w:hAnsi="Arial" w:cs="Arial"/>
          <w:sz w:val="24"/>
          <w:szCs w:val="24"/>
          <w:rtl w:val="0"/>
        </w:rPr>
        <w:t>IDN</w:t>
      </w:r>
      <w:r w:rsidRPr="007430DA">
        <w:rPr>
          <w:rFonts w:ascii="Arial" w:eastAsia="Arial Unicode MS" w:hAnsi="Arial" w:cs="Arial"/>
          <w:sz w:val="24"/>
          <w:szCs w:val="24"/>
        </w:rPr>
        <w:t xml:space="preserve"> صالحة (وفقا لما هو محدد أعلاه) في تشفير </w:t>
      </w:r>
      <w:r w:rsidRPr="007430DA">
        <w:rPr>
          <w:rFonts w:ascii="Arial" w:eastAsia="Arial Unicode MS" w:hAnsi="Arial" w:cs="Arial"/>
          <w:sz w:val="24"/>
          <w:szCs w:val="24"/>
          <w:rtl w:val="0"/>
        </w:rPr>
        <w:t>ASCII</w:t>
      </w:r>
      <w:r w:rsidRPr="007430DA">
        <w:rPr>
          <w:rFonts w:ascii="Arial" w:eastAsia="Arial Unicode MS" w:hAnsi="Arial" w:cs="Arial"/>
          <w:sz w:val="24"/>
          <w:szCs w:val="24"/>
        </w:rPr>
        <w:t xml:space="preserve"> الخاص بها (على سبيل المثال</w:t>
      </w:r>
      <w:r w:rsidR="00815F06">
        <w:rPr>
          <w:rFonts w:ascii="Arial" w:eastAsia="Arial Unicode MS" w:hAnsi="Arial" w:cs="Arial"/>
          <w:sz w:val="24"/>
          <w:szCs w:val="24"/>
        </w:rPr>
        <w:t>،</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xn--ndk061n</w:t>
      </w:r>
      <w:r w:rsidRPr="007430DA">
        <w:rPr>
          <w:rFonts w:ascii="Arial" w:eastAsia="Arial Unicode MS" w:hAnsi="Arial" w:cs="Arial"/>
          <w:sz w:val="24"/>
          <w:szCs w:val="24"/>
        </w:rPr>
        <w:t>").</w:t>
      </w:r>
    </w:p>
    <w:p w14:paraId="5C1F7039" w14:textId="2EED942E"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يلتزم مشغل السجل ويخضع لالتزامات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الحالية وتلك التي تنشر مستقبلاً من قبل قوة مهام هندسة الإنترنت (</w:t>
      </w:r>
      <w:r w:rsidRPr="007430DA">
        <w:rPr>
          <w:rFonts w:ascii="Arial" w:eastAsia="Arial Unicode MS" w:hAnsi="Arial" w:cs="Arial"/>
          <w:sz w:val="24"/>
          <w:szCs w:val="24"/>
          <w:rtl w:val="0"/>
        </w:rPr>
        <w:t>IETF</w:t>
      </w:r>
      <w:r w:rsidRPr="007430DA">
        <w:rPr>
          <w:rFonts w:ascii="Arial" w:eastAsia="Arial Unicode MS" w:hAnsi="Arial" w:cs="Arial"/>
          <w:sz w:val="24"/>
          <w:szCs w:val="24"/>
        </w:rPr>
        <w:t>) بما في ذلك كل المعايير والتعديلات والإضافات اللاحقة المتعلقة بكل من توفير وإدارة أسماء النطاقات باستخدام بروتوكول التوفير الممتد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بما يتفق مع التزامات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رقم 5910، و5730، و5731، و5732 (في حالة استخدام أدوات المضيف)، 5733 و5734.</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إذا قام مُشغل السجل بتنفيذ فترة مهلة سجل (</w:t>
      </w:r>
      <w:r w:rsidRPr="007430DA">
        <w:rPr>
          <w:rFonts w:ascii="Arial" w:eastAsia="Arial Unicode MS" w:hAnsi="Arial" w:cs="Arial"/>
          <w:sz w:val="24"/>
          <w:szCs w:val="24"/>
          <w:rtl w:val="0"/>
        </w:rPr>
        <w:t>RGP</w:t>
      </w:r>
      <w:r w:rsidRPr="007430DA">
        <w:rPr>
          <w:rFonts w:ascii="Arial" w:eastAsia="Arial Unicode MS" w:hAnsi="Arial" w:cs="Arial"/>
          <w:sz w:val="24"/>
          <w:szCs w:val="24"/>
        </w:rPr>
        <w:t xml:space="preserve">)، فيلتزم بما جاء في معيار </w:t>
      </w:r>
      <w:r w:rsidRPr="007430DA">
        <w:rPr>
          <w:rFonts w:ascii="Arial" w:eastAsia="Arial Unicode MS" w:hAnsi="Arial" w:cs="Arial"/>
          <w:sz w:val="24"/>
          <w:szCs w:val="24"/>
          <w:rtl w:val="0"/>
        </w:rPr>
        <w:t>RFC 3915</w:t>
      </w:r>
      <w:r w:rsidRPr="007430DA">
        <w:rPr>
          <w:rFonts w:ascii="Arial" w:eastAsia="Arial Unicode MS" w:hAnsi="Arial" w:cs="Arial"/>
          <w:sz w:val="24"/>
          <w:szCs w:val="24"/>
        </w:rPr>
        <w:t xml:space="preserve"> وما يأتي بعده.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احتاج مشغل السجل إلى استخدام الوظيفة خارج التزامات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الأساسية لـ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فيتعين على مشغل السجل توثيق امتدادات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في تنسيق مسودة إنترنت متبعًا الإرشادات التوجيهية الواردة في </w:t>
      </w:r>
      <w:r w:rsidRPr="007430DA">
        <w:rPr>
          <w:rFonts w:ascii="Arial" w:eastAsia="Arial Unicode MS" w:hAnsi="Arial" w:cs="Arial"/>
          <w:sz w:val="24"/>
          <w:szCs w:val="24"/>
          <w:rtl w:val="0"/>
        </w:rPr>
        <w:t>RFC 3735</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ويلتزم مشغل السجل بتوفير وتحديث المستندات ذات الصلة لكافة عناصر وامتدادات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المدعومة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قبل النشر.</w:t>
      </w:r>
    </w:p>
    <w:p w14:paraId="3D2130B8" w14:textId="66A8FC5E"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sz w:val="24"/>
          <w:szCs w:val="24"/>
          <w:rtl w:val="0"/>
        </w:rPr>
        <w:t>DNSSEC</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على مشغل السجل التوقيع على ملفات منطقة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الخاصة به لتنفيذ تقنية امتدادات أمان نظام اسم النطاق ("</w:t>
      </w:r>
      <w:r w:rsidRPr="007430DA">
        <w:rPr>
          <w:rFonts w:ascii="Arial" w:eastAsia="Arial Unicode MS" w:hAnsi="Arial" w:cs="Arial"/>
          <w:sz w:val="24"/>
          <w:szCs w:val="24"/>
          <w:rtl w:val="0"/>
        </w:rPr>
        <w:t>DNSSEC</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وخلال الفترة الزمنية لسريان الاتفاقية، يخضع مشغل السجل لكل من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رقم 4033، و4034، و4035، و4509 وما يأتي بعدها، واتباع أفضل الممارسات الموضحة في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رقم 4641 وما يأتي بعدها.</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قام مُشغل السجل بتنفيذ رفض التواجد المعتمد المبعثر لتقنية امتدادات أمان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فعليه التوافق مع </w:t>
      </w:r>
      <w:r w:rsidRPr="007430DA">
        <w:rPr>
          <w:rFonts w:ascii="Arial" w:eastAsia="Arial Unicode MS" w:hAnsi="Arial" w:cs="Arial"/>
          <w:sz w:val="24"/>
          <w:szCs w:val="24"/>
          <w:rtl w:val="0"/>
        </w:rPr>
        <w:t>RFC 5155</w:t>
      </w:r>
      <w:r w:rsidRPr="007430DA">
        <w:rPr>
          <w:rFonts w:ascii="Arial" w:eastAsia="Arial Unicode MS" w:hAnsi="Arial" w:cs="Arial"/>
          <w:sz w:val="24"/>
          <w:szCs w:val="24"/>
        </w:rPr>
        <w:t xml:space="preserve"> وما بعده.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يتعين على مشغل السجل قبول مواد المفتاح العام من أسماء النطاقات الفرعية بطريقة آمنة حسب أفضل الممارسات المتبعة في هذا المجال.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كما ينشر السجل أيضًا على موقع الويب الخاص به بيانات ممارسات </w:t>
      </w:r>
      <w:r w:rsidRPr="007430DA">
        <w:rPr>
          <w:rFonts w:ascii="Arial" w:eastAsia="Arial Unicode MS" w:hAnsi="Arial" w:cs="Arial"/>
          <w:sz w:val="24"/>
          <w:szCs w:val="24"/>
          <w:rtl w:val="0"/>
        </w:rPr>
        <w:t>DNSSEC</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DPS</w:t>
      </w:r>
      <w:r w:rsidRPr="007430DA">
        <w:rPr>
          <w:rFonts w:ascii="Arial" w:eastAsia="Arial Unicode MS" w:hAnsi="Arial" w:cs="Arial"/>
          <w:sz w:val="24"/>
          <w:szCs w:val="24"/>
        </w:rPr>
        <w:t>) ليصف عناصر وإجراءات الأمان الحيوية للتخزين المادي الأساسية، والوصول واستخدام المفاتيح الخاصة به وتأمين قبول مواد المفتاح العام للمسجلين.</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ويلتزم مشغل السجل بنشر </w:t>
      </w:r>
      <w:r w:rsidRPr="007430DA">
        <w:rPr>
          <w:rFonts w:ascii="Arial" w:eastAsia="Arial Unicode MS" w:hAnsi="Arial" w:cs="Arial"/>
          <w:sz w:val="24"/>
          <w:szCs w:val="24"/>
          <w:rtl w:val="0"/>
        </w:rPr>
        <w:t>DPS</w:t>
      </w:r>
      <w:r w:rsidRPr="007430DA">
        <w:rPr>
          <w:rFonts w:ascii="Arial" w:eastAsia="Arial Unicode MS" w:hAnsi="Arial" w:cs="Arial"/>
          <w:sz w:val="24"/>
          <w:szCs w:val="24"/>
        </w:rPr>
        <w:t xml:space="preserve"> الخاصة به متبعًا التنسيق المشار إليه في </w:t>
      </w:r>
      <w:r w:rsidRPr="007430DA">
        <w:rPr>
          <w:rFonts w:ascii="Arial" w:eastAsia="Arial Unicode MS" w:hAnsi="Arial" w:cs="Arial"/>
          <w:sz w:val="24"/>
          <w:szCs w:val="24"/>
          <w:rtl w:val="0"/>
        </w:rPr>
        <w:t>RFC 6841</w:t>
      </w:r>
      <w:r w:rsidRPr="007430DA">
        <w:rPr>
          <w:rFonts w:ascii="Arial" w:eastAsia="Arial Unicode MS" w:hAnsi="Arial" w:cs="Arial"/>
          <w:sz w:val="24"/>
          <w:szCs w:val="24"/>
        </w:rPr>
        <w:t>.</w:t>
      </w:r>
    </w:p>
    <w:p w14:paraId="3D56DFE8" w14:textId="18239B1B"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sz w:val="24"/>
          <w:szCs w:val="24"/>
          <w:rtl w:val="0"/>
        </w:rPr>
        <w:t>IDN</w:t>
      </w:r>
      <w:r w:rsidRPr="008E5224">
        <w:rPr>
          <w:rFonts w:ascii="Arial" w:eastAsia="Arial Unicode MS" w:hAnsi="Arial" w:cs="Arial"/>
          <w:spacing w:val="-4"/>
          <w:sz w:val="24"/>
          <w:szCs w:val="24"/>
        </w:rPr>
        <w:t>.</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إذا كان المسجل يقدم أسماء النطاقات الدولية ("</w:t>
      </w:r>
      <w:r w:rsidRPr="008E5224">
        <w:rPr>
          <w:rFonts w:ascii="Arial" w:eastAsia="Arial Unicode MS" w:hAnsi="Arial" w:cs="Arial"/>
          <w:spacing w:val="-4"/>
          <w:sz w:val="24"/>
          <w:szCs w:val="24"/>
          <w:rtl w:val="0"/>
        </w:rPr>
        <w:t>IDN</w:t>
      </w:r>
      <w:r w:rsidRPr="008E5224">
        <w:rPr>
          <w:rFonts w:ascii="Arial" w:eastAsia="Arial Unicode MS" w:hAnsi="Arial" w:cs="Arial"/>
          <w:spacing w:val="-4"/>
          <w:sz w:val="24"/>
          <w:szCs w:val="24"/>
        </w:rPr>
        <w:t xml:space="preserve">")، فيلتزم بمراعاة كل من </w:t>
      </w:r>
      <w:r w:rsidRPr="008E5224">
        <w:rPr>
          <w:rFonts w:ascii="Arial" w:eastAsia="Arial Unicode MS" w:hAnsi="Arial" w:cs="Arial"/>
          <w:spacing w:val="-4"/>
          <w:sz w:val="24"/>
          <w:szCs w:val="24"/>
          <w:rtl w:val="0"/>
        </w:rPr>
        <w:t>RFC</w:t>
      </w:r>
      <w:r w:rsidRPr="008E5224">
        <w:rPr>
          <w:rFonts w:ascii="Arial" w:eastAsia="Arial Unicode MS" w:hAnsi="Arial" w:cs="Arial"/>
          <w:spacing w:val="-4"/>
          <w:sz w:val="24"/>
          <w:szCs w:val="24"/>
        </w:rPr>
        <w:t xml:space="preserve"> رقم 5890، و5891، و5892، 5893 وما يأتي بعدها.</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ويلتزم مشغل السجل بإرشادات </w:t>
      </w:r>
      <w:r w:rsidRPr="008E5224">
        <w:rPr>
          <w:rFonts w:ascii="Arial" w:eastAsia="Arial Unicode MS" w:hAnsi="Arial" w:cs="Arial"/>
          <w:spacing w:val="-4"/>
          <w:sz w:val="24"/>
          <w:szCs w:val="24"/>
          <w:rtl w:val="0"/>
        </w:rPr>
        <w:t>ICANN</w:t>
      </w:r>
      <w:r w:rsidRPr="008E5224">
        <w:rPr>
          <w:rFonts w:ascii="Arial" w:eastAsia="Arial Unicode MS" w:hAnsi="Arial" w:cs="Arial"/>
          <w:spacing w:val="-4"/>
          <w:sz w:val="24"/>
          <w:szCs w:val="24"/>
        </w:rPr>
        <w:t xml:space="preserve"> التوجيهية حول </w:t>
      </w:r>
      <w:r w:rsidRPr="008E5224">
        <w:rPr>
          <w:rFonts w:ascii="Arial" w:eastAsia="Arial Unicode MS" w:hAnsi="Arial" w:cs="Arial"/>
          <w:spacing w:val="-4"/>
          <w:sz w:val="24"/>
          <w:szCs w:val="24"/>
          <w:rtl w:val="0"/>
        </w:rPr>
        <w:t>IDN</w:t>
      </w:r>
      <w:r w:rsidRPr="008E5224">
        <w:rPr>
          <w:rFonts w:ascii="Arial" w:eastAsia="Arial Unicode MS" w:hAnsi="Arial" w:cs="Arial"/>
          <w:spacing w:val="-4"/>
          <w:sz w:val="24"/>
          <w:szCs w:val="24"/>
        </w:rPr>
        <w:t xml:space="preserve"> على &lt;</w:t>
      </w:r>
      <w:r w:rsidRPr="008E5224">
        <w:rPr>
          <w:rFonts w:ascii="Arial" w:eastAsia="Arial Unicode MS" w:hAnsi="Arial" w:cs="Arial"/>
          <w:spacing w:val="-4"/>
          <w:sz w:val="24"/>
          <w:szCs w:val="24"/>
          <w:rtl w:val="0"/>
        </w:rPr>
        <w:t>http://www.icann.org/en/topics/idn/implementation-guidelines.htm</w:t>
      </w:r>
      <w:r w:rsidRPr="008E5224">
        <w:rPr>
          <w:rFonts w:ascii="Arial" w:eastAsia="Arial Unicode MS" w:hAnsi="Arial" w:cs="Arial"/>
          <w:spacing w:val="-4"/>
          <w:sz w:val="24"/>
          <w:szCs w:val="24"/>
        </w:rPr>
        <w:t>&gt;</w:t>
      </w:r>
      <w:r w:rsidR="00815F06">
        <w:rPr>
          <w:rFonts w:ascii="Arial" w:eastAsia="Arial Unicode MS" w:hAnsi="Arial" w:cs="Arial"/>
          <w:spacing w:val="-4"/>
          <w:sz w:val="24"/>
          <w:szCs w:val="24"/>
        </w:rPr>
        <w:t>،</w:t>
      </w:r>
      <w:r w:rsidRPr="008E5224">
        <w:rPr>
          <w:rFonts w:ascii="Arial" w:eastAsia="Arial Unicode MS" w:hAnsi="Arial" w:cs="Arial"/>
          <w:spacing w:val="-4"/>
          <w:sz w:val="24"/>
          <w:szCs w:val="24"/>
        </w:rPr>
        <w:t xml:space="preserve"> حسب ما يتم تعديله أو تنقيحه أو إلغاؤه من حين إلى آخر.</w:t>
      </w:r>
      <w:r w:rsidR="007430DA" w:rsidRPr="008E5224">
        <w:rPr>
          <w:rFonts w:ascii="Arial" w:eastAsia="Arial Unicode MS" w:hAnsi="Arial" w:cs="Arial"/>
          <w:spacing w:val="-4"/>
          <w:sz w:val="24"/>
          <w:szCs w:val="24"/>
        </w:rPr>
        <w:t xml:space="preserve"> </w:t>
      </w:r>
      <w:r w:rsidRPr="008E5224">
        <w:rPr>
          <w:rFonts w:ascii="Arial" w:eastAsia="Arial Unicode MS" w:hAnsi="Arial" w:cs="Arial"/>
          <w:spacing w:val="-4"/>
          <w:sz w:val="24"/>
          <w:szCs w:val="24"/>
        </w:rPr>
        <w:t xml:space="preserve">لا بد أن يقوم مشغل السجل بنشر وتحديث جداول </w:t>
      </w:r>
      <w:r w:rsidRPr="008E5224">
        <w:rPr>
          <w:rFonts w:ascii="Arial" w:eastAsia="Arial Unicode MS" w:hAnsi="Arial" w:cs="Arial"/>
          <w:spacing w:val="-4"/>
          <w:sz w:val="24"/>
          <w:szCs w:val="24"/>
          <w:rtl w:val="0"/>
        </w:rPr>
        <w:t>IDN</w:t>
      </w:r>
      <w:r w:rsidRPr="008E5224">
        <w:rPr>
          <w:rFonts w:ascii="Arial" w:eastAsia="Arial Unicode MS" w:hAnsi="Arial" w:cs="Arial"/>
          <w:spacing w:val="-4"/>
          <w:sz w:val="24"/>
          <w:szCs w:val="24"/>
        </w:rPr>
        <w:t xml:space="preserve"> وقواعد </w:t>
      </w:r>
      <w:r w:rsidRPr="008E5224">
        <w:rPr>
          <w:rFonts w:ascii="Arial" w:eastAsia="Arial Unicode MS" w:hAnsi="Arial" w:cs="Arial"/>
          <w:spacing w:val="-6"/>
          <w:sz w:val="24"/>
          <w:szCs w:val="24"/>
        </w:rPr>
        <w:t xml:space="preserve">تسجيل </w:t>
      </w:r>
      <w:r w:rsidRPr="008E5224">
        <w:rPr>
          <w:rFonts w:ascii="Arial" w:eastAsia="Arial Unicode MS" w:hAnsi="Arial" w:cs="Arial"/>
          <w:spacing w:val="-6"/>
          <w:sz w:val="24"/>
          <w:szCs w:val="24"/>
          <w:rtl w:val="0"/>
        </w:rPr>
        <w:t>IDN</w:t>
      </w:r>
      <w:r w:rsidRPr="008E5224">
        <w:rPr>
          <w:rFonts w:ascii="Arial" w:eastAsia="Arial Unicode MS" w:hAnsi="Arial" w:cs="Arial"/>
          <w:spacing w:val="-6"/>
          <w:sz w:val="24"/>
          <w:szCs w:val="24"/>
        </w:rPr>
        <w:t xml:space="preserve"> الخاصة به في مستودع </w:t>
      </w:r>
      <w:r w:rsidRPr="008E5224">
        <w:rPr>
          <w:rFonts w:ascii="Arial" w:eastAsia="Arial Unicode MS" w:hAnsi="Arial" w:cs="Arial"/>
          <w:spacing w:val="-6"/>
          <w:sz w:val="24"/>
          <w:szCs w:val="24"/>
          <w:rtl w:val="0"/>
        </w:rPr>
        <w:t>IANA</w:t>
      </w:r>
      <w:r w:rsidRPr="008E5224">
        <w:rPr>
          <w:rFonts w:ascii="Arial" w:eastAsia="Arial Unicode MS" w:hAnsi="Arial" w:cs="Arial"/>
          <w:spacing w:val="-6"/>
          <w:sz w:val="24"/>
          <w:szCs w:val="24"/>
        </w:rPr>
        <w:t xml:space="preserve"> لممارسات </w:t>
      </w:r>
      <w:r w:rsidRPr="008E5224">
        <w:rPr>
          <w:rFonts w:ascii="Arial" w:eastAsia="Arial Unicode MS" w:hAnsi="Arial" w:cs="Arial"/>
          <w:spacing w:val="-6"/>
          <w:sz w:val="24"/>
          <w:szCs w:val="24"/>
          <w:rtl w:val="0"/>
        </w:rPr>
        <w:t>IDN</w:t>
      </w:r>
      <w:r w:rsidRPr="008E5224">
        <w:rPr>
          <w:rFonts w:ascii="Arial" w:eastAsia="Arial Unicode MS" w:hAnsi="Arial" w:cs="Arial"/>
          <w:spacing w:val="-6"/>
          <w:sz w:val="24"/>
          <w:szCs w:val="24"/>
        </w:rPr>
        <w:t xml:space="preserve"> كما هو محدد في توجيهات </w:t>
      </w:r>
      <w:r w:rsidRPr="008E5224">
        <w:rPr>
          <w:rFonts w:ascii="Arial" w:eastAsia="Arial Unicode MS" w:hAnsi="Arial" w:cs="Arial"/>
          <w:spacing w:val="-6"/>
          <w:sz w:val="24"/>
          <w:szCs w:val="24"/>
          <w:rtl w:val="0"/>
        </w:rPr>
        <w:t>ICANN</w:t>
      </w:r>
      <w:r w:rsidRPr="008E5224">
        <w:rPr>
          <w:rFonts w:ascii="Arial" w:eastAsia="Arial Unicode MS" w:hAnsi="Arial" w:cs="Arial"/>
          <w:spacing w:val="-6"/>
          <w:sz w:val="24"/>
          <w:szCs w:val="24"/>
        </w:rPr>
        <w:t xml:space="preserve"> بشأن </w:t>
      </w:r>
      <w:r w:rsidRPr="008E5224">
        <w:rPr>
          <w:rFonts w:ascii="Arial" w:eastAsia="Arial Unicode MS" w:hAnsi="Arial" w:cs="Arial"/>
          <w:spacing w:val="-6"/>
          <w:sz w:val="24"/>
          <w:szCs w:val="24"/>
          <w:rtl w:val="0"/>
        </w:rPr>
        <w:t>IDN</w:t>
      </w:r>
      <w:r w:rsidRPr="008E5224">
        <w:rPr>
          <w:rFonts w:ascii="Arial" w:eastAsia="Arial Unicode MS" w:hAnsi="Arial" w:cs="Arial"/>
          <w:spacing w:val="-6"/>
          <w:sz w:val="24"/>
          <w:szCs w:val="24"/>
        </w:rPr>
        <w:t>.</w:t>
      </w:r>
    </w:p>
    <w:p w14:paraId="48D891AF" w14:textId="3D86A5C9" w:rsidR="00827053" w:rsidRPr="007430DA" w:rsidRDefault="00827053" w:rsidP="008E5224">
      <w:pPr>
        <w:pStyle w:val="Spec1L3"/>
        <w:autoSpaceDE/>
        <w:autoSpaceDN/>
        <w:adjustRightInd/>
        <w:rPr>
          <w:rFonts w:ascii="Arial" w:eastAsia="Arial Unicode MS" w:hAnsi="Arial" w:cs="Arial"/>
          <w:sz w:val="24"/>
          <w:szCs w:val="24"/>
        </w:rPr>
      </w:pPr>
      <w:r w:rsidRPr="007430DA">
        <w:rPr>
          <w:rFonts w:ascii="Arial" w:eastAsia="Arial Unicode MS" w:hAnsi="Arial" w:cs="Arial"/>
          <w:b/>
          <w:sz w:val="24"/>
          <w:szCs w:val="24"/>
          <w:rtl w:val="0"/>
        </w:rPr>
        <w:t>IPv6</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لا بد أن يتمكن مشغل السجل من قبول عناوين </w:t>
      </w:r>
      <w:r w:rsidRPr="007430DA">
        <w:rPr>
          <w:rFonts w:ascii="Arial" w:eastAsia="Arial Unicode MS" w:hAnsi="Arial" w:cs="Arial"/>
          <w:sz w:val="24"/>
          <w:szCs w:val="24"/>
          <w:rtl w:val="0"/>
        </w:rPr>
        <w:t>IPv6</w:t>
      </w:r>
      <w:r w:rsidRPr="007430DA">
        <w:rPr>
          <w:rFonts w:ascii="Arial" w:eastAsia="Arial Unicode MS" w:hAnsi="Arial" w:cs="Arial"/>
          <w:sz w:val="24"/>
          <w:szCs w:val="24"/>
        </w:rPr>
        <w:t xml:space="preserve"> كسجلات مرفقة في نظام سجلاته ونشرها في </w:t>
      </w:r>
      <w:r w:rsidRPr="007430DA">
        <w:rPr>
          <w:rFonts w:ascii="Arial" w:eastAsia="Arial Unicode MS" w:hAnsi="Arial" w:cs="Arial"/>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لا بد أن يعرض مشغل السجل نقل </w:t>
      </w:r>
      <w:r w:rsidRPr="007430DA">
        <w:rPr>
          <w:rFonts w:ascii="Arial" w:eastAsia="Arial Unicode MS" w:hAnsi="Arial" w:cs="Arial"/>
          <w:sz w:val="24"/>
          <w:szCs w:val="24"/>
          <w:rtl w:val="0"/>
        </w:rPr>
        <w:t>IPv6</w:t>
      </w:r>
      <w:r w:rsidRPr="007430DA">
        <w:rPr>
          <w:rFonts w:ascii="Arial" w:eastAsia="Arial Unicode MS" w:hAnsi="Arial" w:cs="Arial"/>
          <w:sz w:val="24"/>
          <w:szCs w:val="24"/>
        </w:rPr>
        <w:t xml:space="preserve"> العام على الأقل لاثنين من خوادم أسماء السجلات الواردة في منطقة الجذر فيما يتعلق بعناوين </w:t>
      </w:r>
      <w:r w:rsidRPr="007430DA">
        <w:rPr>
          <w:rFonts w:ascii="Arial" w:eastAsia="Arial Unicode MS" w:hAnsi="Arial" w:cs="Arial"/>
          <w:sz w:val="24"/>
          <w:szCs w:val="24"/>
          <w:rtl w:val="0"/>
        </w:rPr>
        <w:t>IPv6</w:t>
      </w:r>
      <w:r w:rsidRPr="007430DA">
        <w:rPr>
          <w:rFonts w:ascii="Arial" w:eastAsia="Arial Unicode MS" w:hAnsi="Arial" w:cs="Arial"/>
          <w:sz w:val="24"/>
          <w:szCs w:val="24"/>
        </w:rPr>
        <w:t xml:space="preserve"> المسجلة مع </w:t>
      </w:r>
      <w:r w:rsidRPr="007430DA">
        <w:rPr>
          <w:rFonts w:ascii="Arial" w:eastAsia="Arial Unicode MS" w:hAnsi="Arial" w:cs="Arial"/>
          <w:sz w:val="24"/>
          <w:szCs w:val="24"/>
          <w:rtl w:val="0"/>
        </w:rPr>
        <w:t>IANA</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يجب على مشغل السجل اتباع "تعليمات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التشغيلية لنقل </w:t>
      </w:r>
      <w:r w:rsidRPr="007430DA">
        <w:rPr>
          <w:rFonts w:ascii="Arial" w:eastAsia="Arial Unicode MS" w:hAnsi="Arial" w:cs="Arial"/>
          <w:sz w:val="24"/>
          <w:szCs w:val="24"/>
          <w:rtl w:val="0"/>
        </w:rPr>
        <w:t>IPv6</w:t>
      </w:r>
      <w:r w:rsidRPr="007430DA">
        <w:rPr>
          <w:rFonts w:ascii="Arial" w:eastAsia="Arial Unicode MS" w:hAnsi="Arial" w:cs="Arial"/>
          <w:sz w:val="24"/>
          <w:szCs w:val="24"/>
        </w:rPr>
        <w:t xml:space="preserve">" كما هو موضح في </w:t>
      </w:r>
      <w:r w:rsidRPr="007430DA">
        <w:rPr>
          <w:rFonts w:ascii="Arial" w:eastAsia="Arial Unicode MS" w:hAnsi="Arial" w:cs="Arial"/>
          <w:sz w:val="24"/>
          <w:szCs w:val="24"/>
          <w:rtl w:val="0"/>
        </w:rPr>
        <w:t>BCP 91</w:t>
      </w:r>
      <w:r w:rsidRPr="007430DA">
        <w:rPr>
          <w:rFonts w:ascii="Arial" w:eastAsia="Arial Unicode MS" w:hAnsi="Arial" w:cs="Arial"/>
          <w:sz w:val="24"/>
          <w:szCs w:val="24"/>
        </w:rPr>
        <w:t xml:space="preserve"> والتوصيات والاعتبارات المشار إليها في </w:t>
      </w:r>
      <w:r w:rsidRPr="007430DA">
        <w:rPr>
          <w:rFonts w:ascii="Arial" w:eastAsia="Arial Unicode MS" w:hAnsi="Arial" w:cs="Arial"/>
          <w:sz w:val="24"/>
          <w:szCs w:val="24"/>
          <w:rtl w:val="0"/>
        </w:rPr>
        <w:t>RFC 4472</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يقوم مشغل السجل بعرض نقل </w:t>
      </w:r>
      <w:r w:rsidRPr="007430DA">
        <w:rPr>
          <w:rFonts w:ascii="Arial" w:eastAsia="Arial Unicode MS" w:hAnsi="Arial" w:cs="Arial"/>
          <w:sz w:val="24"/>
          <w:szCs w:val="24"/>
          <w:rtl w:val="0"/>
        </w:rPr>
        <w:t>IPv6</w:t>
      </w:r>
      <w:r w:rsidRPr="007430DA">
        <w:rPr>
          <w:rFonts w:ascii="Arial" w:eastAsia="Arial Unicode MS" w:hAnsi="Arial" w:cs="Arial"/>
          <w:sz w:val="24"/>
          <w:szCs w:val="24"/>
        </w:rPr>
        <w:t xml:space="preserve"> عام بخصوص خدمات نشر بيانات التسجيل كما هو معرف في المواصفة 4 من هذه الاتفاقية؛ مثل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لـ (</w:t>
      </w:r>
      <w:r w:rsidRPr="007430DA">
        <w:rPr>
          <w:rFonts w:ascii="Arial" w:eastAsia="Arial Unicode MS" w:hAnsi="Arial" w:cs="Arial"/>
          <w:sz w:val="24"/>
          <w:szCs w:val="24"/>
          <w:rtl w:val="0"/>
        </w:rPr>
        <w:t>RFC 3912</w:t>
      </w:r>
      <w:r w:rsidRPr="007430DA">
        <w:rPr>
          <w:rFonts w:ascii="Arial" w:eastAsia="Arial Unicode MS" w:hAnsi="Arial" w:cs="Arial"/>
          <w:sz w:val="24"/>
          <w:szCs w:val="24"/>
        </w:rPr>
        <w:t xml:space="preserve">)، خدمة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القائمة على الويب.</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ولا بد أن يعرض مشغل السجل نقل </w:t>
      </w:r>
      <w:r w:rsidRPr="007430DA">
        <w:rPr>
          <w:rFonts w:ascii="Arial" w:eastAsia="Arial Unicode MS" w:hAnsi="Arial" w:cs="Arial"/>
          <w:sz w:val="24"/>
          <w:szCs w:val="24"/>
          <w:rtl w:val="0"/>
        </w:rPr>
        <w:t>IPv6</w:t>
      </w:r>
      <w:r w:rsidRPr="007430DA">
        <w:rPr>
          <w:rFonts w:ascii="Arial" w:eastAsia="Arial Unicode MS" w:hAnsi="Arial" w:cs="Arial"/>
          <w:sz w:val="24"/>
          <w:szCs w:val="24"/>
        </w:rPr>
        <w:t xml:space="preserve"> العام لنظام التسجيل المشترك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إلى أي مسجل، في </w:t>
      </w:r>
      <w:r w:rsidRPr="007430DA">
        <w:rPr>
          <w:rFonts w:ascii="Arial" w:eastAsia="Arial Unicode MS" w:hAnsi="Arial" w:cs="Arial"/>
          <w:sz w:val="24"/>
          <w:szCs w:val="24"/>
        </w:rPr>
        <w:lastRenderedPageBreak/>
        <w:t xml:space="preserve">فترة لا تزيد عن ستة (6) أشهر بعد استلام أول طلب كتابة كم مسجل معتمد من </w:t>
      </w:r>
      <w:r w:rsidRPr="007430DA">
        <w:rPr>
          <w:rFonts w:ascii="Arial" w:eastAsia="Arial Unicode MS" w:hAnsi="Arial" w:cs="Arial"/>
          <w:sz w:val="24"/>
          <w:szCs w:val="24"/>
          <w:rtl w:val="0"/>
        </w:rPr>
        <w:t>gTLD</w:t>
      </w:r>
      <w:r w:rsidRPr="007430DA">
        <w:rPr>
          <w:rFonts w:ascii="Arial" w:eastAsia="Arial Unicode MS" w:hAnsi="Arial" w:cs="Arial"/>
          <w:sz w:val="24"/>
          <w:szCs w:val="24"/>
        </w:rPr>
        <w:t xml:space="preserve"> يرغب في العمل على </w:t>
      </w:r>
      <w:r w:rsidRPr="007430DA">
        <w:rPr>
          <w:rFonts w:ascii="Arial" w:eastAsia="Arial Unicode MS" w:hAnsi="Arial" w:cs="Arial"/>
          <w:sz w:val="24"/>
          <w:szCs w:val="24"/>
          <w:rtl w:val="0"/>
        </w:rPr>
        <w:t>SRS</w:t>
      </w:r>
      <w:r w:rsidRPr="007430DA">
        <w:rPr>
          <w:rFonts w:ascii="Arial" w:eastAsia="Arial Unicode MS" w:hAnsi="Arial" w:cs="Arial"/>
          <w:sz w:val="24"/>
          <w:szCs w:val="24"/>
        </w:rPr>
        <w:t xml:space="preserve"> على </w:t>
      </w:r>
      <w:r w:rsidRPr="007430DA">
        <w:rPr>
          <w:rFonts w:ascii="Arial" w:eastAsia="Arial Unicode MS" w:hAnsi="Arial" w:cs="Arial"/>
          <w:sz w:val="24"/>
          <w:szCs w:val="24"/>
          <w:rtl w:val="0"/>
        </w:rPr>
        <w:t>Pv6</w:t>
      </w:r>
      <w:r w:rsidRPr="007430DA">
        <w:rPr>
          <w:rFonts w:ascii="Arial" w:eastAsia="Arial Unicode MS" w:hAnsi="Arial" w:cs="Arial"/>
          <w:sz w:val="24"/>
          <w:szCs w:val="24"/>
        </w:rPr>
        <w:t>.</w:t>
      </w:r>
    </w:p>
    <w:p w14:paraId="3759CE93" w14:textId="77777777" w:rsidR="00827053" w:rsidRPr="007430DA" w:rsidRDefault="00827053" w:rsidP="00827053">
      <w:pPr>
        <w:pStyle w:val="Spec1L2"/>
        <w:autoSpaceDE/>
        <w:autoSpaceDN/>
        <w:adjustRightInd/>
        <w:rPr>
          <w:rFonts w:ascii="Arial" w:eastAsia="Arial Unicode MS" w:hAnsi="Arial" w:cs="Arial"/>
          <w:b/>
          <w:sz w:val="24"/>
          <w:szCs w:val="24"/>
          <w:u w:val="single"/>
        </w:rPr>
      </w:pPr>
      <w:r w:rsidRPr="007430DA">
        <w:rPr>
          <w:rFonts w:ascii="Arial" w:eastAsia="Arial Unicode MS" w:hAnsi="Arial" w:cs="Arial"/>
          <w:b/>
          <w:bCs/>
          <w:sz w:val="24"/>
          <w:szCs w:val="24"/>
          <w:u w:val="single"/>
        </w:rPr>
        <w:t>خدمات السجل</w:t>
      </w:r>
    </w:p>
    <w:p w14:paraId="0B56BBBE" w14:textId="744A836F"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خدمات السجل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يتم تعريف "خدمات السجل" ضمن سياق اتفاقية السجل هذه، كالآتي: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(أ) تلك الخدمات التي تعتبر عمليات للسجل بالغة الأهمية للمهام التالية: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استلام البيانات من المسجلين والخاصة بتسجيلات أسماء النطاقات وخوادم الأسماء؛ تزويد المسجلين بمعلومات الحالة المعنية بخوادم منطقة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نشر ملفات منطقة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تشغيل خوادم </w:t>
      </w:r>
      <w:r w:rsidRPr="007430DA">
        <w:rPr>
          <w:rFonts w:ascii="Arial" w:eastAsia="Arial Unicode MS" w:hAnsi="Arial" w:cs="Arial"/>
          <w:sz w:val="24"/>
          <w:szCs w:val="24"/>
          <w:rtl w:val="0"/>
        </w:rPr>
        <w:t>DND</w:t>
      </w:r>
      <w:r w:rsidRPr="007430DA">
        <w:rPr>
          <w:rFonts w:ascii="Arial" w:eastAsia="Arial Unicode MS" w:hAnsi="Arial" w:cs="Arial"/>
          <w:sz w:val="24"/>
          <w:szCs w:val="24"/>
        </w:rPr>
        <w:t xml:space="preserve"> الخاصة بالسجل؛ ونشر معلومات الاتصال وغيرها من المعلومات الخاصة بتسجيلات خادم اسم النطاق في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كما تتطلبه هذه الاتفاقية؛ (ب) المنتجات أو الخدمات الأخرى والتي يطالب مشغل السجل بتقديمها بسبب وجود سياسة الإجماع المعرفة في المواصفات 1؛ (ج) أي منتجات أو خدمات أخرى فقط يستطيع مشغل السجل تقديمها، نتيجة لوضعه كمشغل سجل؛ و(د) التغييرات المادية على أي خدمة سجل ضمن نطاق (أ) أو (ب) أو (ج) أعلاه.</w:t>
      </w:r>
    </w:p>
    <w:p w14:paraId="196D0F70" w14:textId="1406715E" w:rsidR="00827053" w:rsidRPr="007430DA" w:rsidRDefault="00827053" w:rsidP="008C2D30">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حظر أحرف البدل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بالنسبة لأسماء النطاقات التي لم يتم تسجيلها، أو لم يقدم المسجل سجلات سليمة بشأنها مثل سجلات </w:t>
      </w:r>
      <w:r w:rsidRPr="007430DA">
        <w:rPr>
          <w:rFonts w:ascii="Arial" w:eastAsia="Arial Unicode MS" w:hAnsi="Arial" w:cs="Arial"/>
          <w:sz w:val="24"/>
          <w:szCs w:val="24"/>
          <w:rtl w:val="0"/>
        </w:rPr>
        <w:t>NS</w:t>
      </w:r>
      <w:r w:rsidRPr="007430DA">
        <w:rPr>
          <w:rFonts w:ascii="Arial" w:eastAsia="Arial Unicode MS" w:hAnsi="Arial" w:cs="Arial"/>
          <w:sz w:val="24"/>
          <w:szCs w:val="24"/>
        </w:rPr>
        <w:t xml:space="preserve"> أو ليتضمنها ملف منطقة </w:t>
      </w:r>
      <w:r w:rsidRPr="007430DA">
        <w:rPr>
          <w:rFonts w:ascii="Arial" w:eastAsia="Arial Unicode MS" w:hAnsi="Arial" w:cs="Arial"/>
          <w:sz w:val="24"/>
          <w:szCs w:val="24"/>
          <w:rtl w:val="0"/>
        </w:rPr>
        <w:t>DND</w:t>
      </w:r>
      <w:r w:rsidRPr="007430DA">
        <w:rPr>
          <w:rFonts w:ascii="Arial" w:eastAsia="Arial Unicode MS" w:hAnsi="Arial" w:cs="Arial"/>
          <w:sz w:val="24"/>
          <w:szCs w:val="24"/>
        </w:rPr>
        <w:t xml:space="preserve">، أو إن كانت حالتهم لا تسمح لهم بنشرهم في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فإنه يحظر استخدام سجلات الموارد العشوائية كما سبق وصفه في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رقم 1034 و4592 أو أي وسيلة أو تقنية لموالفة سجلات موارد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أو استخدام إعادة التوجيه ضمن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من قبل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عند إرسال استعلام بشأن أسماء النطاقات هذه، لا بد أن ترجع خوادم الأسماء المصرح بها الاستجابة "</w:t>
      </w:r>
      <w:r w:rsidRPr="007430DA">
        <w:rPr>
          <w:rFonts w:ascii="Arial" w:eastAsia="Arial Unicode MS" w:hAnsi="Arial" w:cs="Arial"/>
          <w:sz w:val="24"/>
          <w:szCs w:val="24"/>
          <w:rtl w:val="0"/>
        </w:rPr>
        <w:t>Name Error</w:t>
      </w:r>
      <w:r w:rsidRPr="007430DA">
        <w:rPr>
          <w:rFonts w:ascii="Arial" w:eastAsia="Arial Unicode MS" w:hAnsi="Arial" w:cs="Arial"/>
          <w:sz w:val="24"/>
          <w:szCs w:val="24"/>
        </w:rPr>
        <w:t xml:space="preserve">" (والتي تعرف أيضًا بـ </w:t>
      </w:r>
      <w:r w:rsidRPr="007430DA">
        <w:rPr>
          <w:rFonts w:ascii="Arial" w:eastAsia="Arial Unicode MS" w:hAnsi="Arial" w:cs="Arial"/>
          <w:sz w:val="24"/>
          <w:szCs w:val="24"/>
          <w:rtl w:val="0"/>
        </w:rPr>
        <w:t>NXDOMAIN</w:t>
      </w:r>
      <w:r w:rsidRPr="007430DA">
        <w:rPr>
          <w:rFonts w:ascii="Arial" w:eastAsia="Arial Unicode MS" w:hAnsi="Arial" w:cs="Arial"/>
          <w:sz w:val="24"/>
          <w:szCs w:val="24"/>
        </w:rPr>
        <w:t>)</w:t>
      </w:r>
      <w:r w:rsidR="008C2D30">
        <w:rPr>
          <w:rFonts w:ascii="Arial" w:eastAsia="Arial Unicode MS" w:hAnsi="Arial" w:cs="Arial"/>
          <w:sz w:val="24"/>
          <w:szCs w:val="24"/>
        </w:rPr>
        <w:t xml:space="preserve"> </w:t>
      </w:r>
      <w:r w:rsidRPr="007430DA">
        <w:rPr>
          <w:rFonts w:ascii="Arial" w:eastAsia="Arial Unicode MS" w:hAnsi="Arial" w:cs="Arial"/>
          <w:sz w:val="24"/>
          <w:szCs w:val="24"/>
          <w:rtl w:val="0"/>
        </w:rPr>
        <w:t>،RCODE 3</w:t>
      </w:r>
      <w:r w:rsidRPr="007430DA">
        <w:rPr>
          <w:rFonts w:ascii="Arial" w:eastAsia="Arial Unicode MS" w:hAnsi="Arial" w:cs="Arial"/>
          <w:sz w:val="24"/>
          <w:szCs w:val="24"/>
        </w:rPr>
        <w:t xml:space="preserve"> كما تم وصفه في </w:t>
      </w:r>
      <w:r w:rsidRPr="007430DA">
        <w:rPr>
          <w:rFonts w:ascii="Arial" w:eastAsia="Arial Unicode MS" w:hAnsi="Arial" w:cs="Arial"/>
          <w:sz w:val="24"/>
          <w:szCs w:val="24"/>
          <w:rtl w:val="0"/>
        </w:rPr>
        <w:t>RFC 1035</w:t>
      </w:r>
      <w:r w:rsidRPr="007430DA">
        <w:rPr>
          <w:rFonts w:ascii="Arial" w:eastAsia="Arial Unicode MS" w:hAnsi="Arial" w:cs="Arial"/>
          <w:sz w:val="24"/>
          <w:szCs w:val="24"/>
        </w:rPr>
        <w:t xml:space="preserve"> وأرقام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ذات الصلة.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تنطبق تلك البنود على كل ملفات منطقة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على كافة المستويات في هيكل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الذي يحتفظ مشغل السجل (أو أي جهة تابعة تعمل في خدمات التسجيل) ببياناته ويرتب لصيانتها، أو توليد العوائد من عمليات الصيانة.</w:t>
      </w:r>
    </w:p>
    <w:p w14:paraId="07F603FF" w14:textId="77777777" w:rsidR="00827053" w:rsidRPr="007430DA" w:rsidRDefault="00827053" w:rsidP="00827053">
      <w:pPr>
        <w:pStyle w:val="Spec1L2"/>
        <w:autoSpaceDE/>
        <w:autoSpaceDN/>
        <w:adjustRightInd/>
        <w:rPr>
          <w:rFonts w:ascii="Arial" w:eastAsia="Arial Unicode MS" w:hAnsi="Arial" w:cs="Arial"/>
          <w:b/>
          <w:sz w:val="24"/>
          <w:szCs w:val="24"/>
          <w:u w:val="single"/>
        </w:rPr>
      </w:pPr>
      <w:r w:rsidRPr="007430DA">
        <w:rPr>
          <w:rFonts w:ascii="Arial" w:eastAsia="Arial Unicode MS" w:hAnsi="Arial" w:cs="Arial"/>
          <w:b/>
          <w:bCs/>
          <w:sz w:val="24"/>
          <w:szCs w:val="24"/>
          <w:u w:val="single"/>
        </w:rPr>
        <w:t>استمرارية السجل</w:t>
      </w:r>
    </w:p>
    <w:p w14:paraId="04040BFB" w14:textId="057A39B4"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التوافر العالي</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سيقوم مُشغل السجل بإجراء عمليات التشغيل الخاصة به باستخدام التنوع الجغرافي والخوادم المتوفرة على نطاق واسع (بما في ذلك وفرة مستوى الشبكة ووفرة مستوى المحطة النهائية وتنفيذ نظام موازنة الحمل وفقًا لما ينطبق)؛ لضمان جودة الخدمة في حالة الفشل الفني (العام أو المحلي) أو أي حادث غير معتاد أو ظروف خارجة عن إرادة مُشغل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يجب أن تتوافر إدارة عمليات الطوارئ لدى مشغل السجل في جميع الأوقات من أجل الرد على الحوادث غير الاعتيادية.</w:t>
      </w:r>
    </w:p>
    <w:p w14:paraId="2A4C5475" w14:textId="05B53AE4"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الأحداث غير العادية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سيستخدم مُشغل السجل جهودًا معقولة تجاريًا لاستعادة الوظائف الحساسة للسجل خلال أربع وعشرين (24) ساعة من انتهاء الحدث الخارج عن إرادة مُشغل السجل، وسيستعيد تشغيل النظام بالكامل خلال مدة لا تزيد عن ثمانية وأربعين (48) ساعة بعد هذا الحدث، وذلك وفقًا لنوع الوظيفة الحساسة المعنية.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لا تعد عمليات الانقطاع الناتجة عن هذا الحدث عدم توفر للخدمة.</w:t>
      </w:r>
      <w:r w:rsidR="007430DA" w:rsidRPr="007430DA">
        <w:rPr>
          <w:rFonts w:ascii="Arial" w:eastAsia="Arial Unicode MS" w:hAnsi="Arial" w:cs="Arial"/>
          <w:sz w:val="24"/>
          <w:szCs w:val="24"/>
        </w:rPr>
        <w:t xml:space="preserve"> </w:t>
      </w:r>
    </w:p>
    <w:p w14:paraId="4D50CFCA" w14:textId="58ED321A"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الاستمرار التجاري</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يحتفظ مشغل السجل بخطة لمواصلة الأعمال، والتي تنص على الحفاظ على خدمات السجل في حالة الأحداث غير العادية بما يتجاوز نطاق سيطرة مشغل السجل أو تعطل أعمال مشغل السجل، وقد تشمل تعيين موفر لمواصلة خدمات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اشتملت هذه الخطة على تعيين موفر لمواصلة خدمات السجل، يلتزم مشغل السجل الاسم ومعلومات الاتصال لهذا الموفر بمواصلة خدمات السجل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وفي حالة حدوث حدث غير عادي خارج عن إرادة مُشغل السجل، بحيث يتعذر الوصول إلى مُشغل السجل؛ يوافق مُشغل السجل على جواز اتصال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بمزود خدمة الاستمرارية لخدمات السجل الذي قام بتعيينه، إن وجد.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على مُشغل السجل إجراء اختبار لاستمرارية خدمات السجل مرة سنويًا على الأقل.</w:t>
      </w:r>
    </w:p>
    <w:p w14:paraId="30405692" w14:textId="77777777" w:rsidR="00827053" w:rsidRPr="007430DA" w:rsidRDefault="00827053" w:rsidP="004A60B1">
      <w:pPr>
        <w:pStyle w:val="Spec1L2"/>
        <w:keepNext/>
        <w:keepLines/>
        <w:autoSpaceDE/>
        <w:autoSpaceDN/>
        <w:adjustRightInd/>
        <w:rPr>
          <w:rFonts w:ascii="Arial" w:eastAsia="Arial Unicode MS" w:hAnsi="Arial" w:cs="Arial"/>
          <w:b/>
          <w:sz w:val="24"/>
          <w:szCs w:val="24"/>
          <w:u w:val="single"/>
        </w:rPr>
      </w:pPr>
      <w:r w:rsidRPr="007430DA">
        <w:rPr>
          <w:rFonts w:ascii="Arial" w:eastAsia="Arial Unicode MS" w:hAnsi="Arial" w:cs="Arial"/>
          <w:b/>
          <w:bCs/>
          <w:sz w:val="24"/>
          <w:szCs w:val="24"/>
          <w:u w:val="single"/>
        </w:rPr>
        <w:lastRenderedPageBreak/>
        <w:t>تخفيف الاعتداء</w:t>
      </w:r>
    </w:p>
    <w:p w14:paraId="2F45DEE1" w14:textId="2A994819"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جهة اتصال إساءة الاستخدام</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يقدم مشغل السجل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وينشر على موقعه الإلكتروني تفاصيل اتصال دقيقة تتضمن بريد إلكتروني سليم وعنوان بريد صحيح وأيضًا الشخص المسئول الرئيسي عن التعامل مع الاستعلامات الخاصة بإساءة التعامل مع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ويقدم إلى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إشعارًا سريعًا بأي تغييرات تطرأ على معلومات الاتصال هذه.</w:t>
      </w:r>
    </w:p>
    <w:p w14:paraId="26842E4A" w14:textId="27FC1E2C"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الاستخدام الضار لسجلات الملصق المعزولة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يلتزم مشغل السجل باتخاذ إجراء للتخلص من سجلات الملصق المعزولة (وفقًا لما هو محدد على </w:t>
      </w:r>
      <w:r w:rsidRPr="007430DA">
        <w:rPr>
          <w:rFonts w:ascii="Arial" w:eastAsia="Arial Unicode MS" w:hAnsi="Arial" w:cs="Arial"/>
          <w:sz w:val="24"/>
          <w:szCs w:val="24"/>
          <w:rtl w:val="0"/>
        </w:rPr>
        <w:t>http://www.icann.org/en/committees/</w:t>
      </w:r>
      <w:r w:rsidR="004A60B1">
        <w:rPr>
          <w:rFonts w:ascii="Arial" w:eastAsia="Arial Unicode MS" w:hAnsi="Arial" w:cs="Arial"/>
          <w:sz w:val="24"/>
          <w:szCs w:val="24"/>
          <w:rtl w:val="0"/>
        </w:rPr>
        <w:softHyphen/>
      </w:r>
      <w:r w:rsidRPr="007430DA">
        <w:rPr>
          <w:rFonts w:ascii="Arial" w:eastAsia="Arial Unicode MS" w:hAnsi="Arial" w:cs="Arial"/>
          <w:sz w:val="24"/>
          <w:szCs w:val="24"/>
          <w:rtl w:val="0"/>
        </w:rPr>
        <w:t>security/sac048.pdf</w:t>
      </w:r>
      <w:r w:rsidRPr="007430DA">
        <w:rPr>
          <w:rFonts w:ascii="Arial" w:eastAsia="Arial Unicode MS" w:hAnsi="Arial" w:cs="Arial"/>
          <w:sz w:val="24"/>
          <w:szCs w:val="24"/>
        </w:rPr>
        <w:t>) عند التزويد بأدلة في شكل مكتوب على أن هذه السجلات موجودة فيما يتعلق بالسلوك الخبيث.</w:t>
      </w:r>
    </w:p>
    <w:p w14:paraId="37F08A7A" w14:textId="77777777" w:rsidR="00827053" w:rsidRPr="007430DA" w:rsidRDefault="00827053" w:rsidP="00827053">
      <w:pPr>
        <w:pStyle w:val="Spec1L2"/>
        <w:autoSpaceDE/>
        <w:autoSpaceDN/>
        <w:adjustRightInd/>
        <w:rPr>
          <w:rFonts w:ascii="Arial" w:eastAsia="Arial Unicode MS" w:hAnsi="Arial" w:cs="Arial"/>
          <w:b/>
          <w:sz w:val="24"/>
          <w:szCs w:val="24"/>
          <w:u w:val="single"/>
        </w:rPr>
      </w:pPr>
      <w:r w:rsidRPr="007430DA">
        <w:rPr>
          <w:rFonts w:ascii="Arial" w:eastAsia="Arial Unicode MS" w:hAnsi="Arial" w:cs="Arial"/>
          <w:b/>
          <w:bCs/>
          <w:sz w:val="24"/>
          <w:szCs w:val="24"/>
          <w:u w:val="single"/>
        </w:rPr>
        <w:t>فترات التسجيل الأولية والخاصة بالتجديد المدعومة</w:t>
      </w:r>
    </w:p>
    <w:p w14:paraId="21FD29A3" w14:textId="76C61CEE"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فترات التسجيل الأولية</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يجوز القيام بتسجيل أسماء مسجلة في السجل بزيادات مرة كل عام واحد (1)، حتى عشر (10) سنوات كحد أقصى.</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لتجنب حدوث أي شك، لا يجوز زيادة عمليات التسجيل الأولية عن عشرة (10) أعوام.</w:t>
      </w:r>
    </w:p>
    <w:p w14:paraId="0833185A" w14:textId="262E6CAF"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فترات التجديد</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يجوز القيام بتجديد الأسماء المسجلة بزيادات مرة (1) كل عام، حتى عشر (10) سنوات كحد أقصى.</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لتجنب حدوث أي شك، لا يجوز زيادة عمليات تجديد الأسماء المسجل لفترة التسجيل عن عشرة (10) أعوام اعتبارًا من وقت التجديد.</w:t>
      </w:r>
    </w:p>
    <w:p w14:paraId="2B39E8C6" w14:textId="77777777" w:rsidR="00827053" w:rsidRPr="007430DA" w:rsidRDefault="00827053" w:rsidP="00827053">
      <w:pPr>
        <w:pStyle w:val="Spec1L2"/>
        <w:autoSpaceDE/>
        <w:autoSpaceDN/>
        <w:adjustRightInd/>
        <w:rPr>
          <w:rFonts w:ascii="Arial" w:eastAsia="Arial Unicode MS" w:hAnsi="Arial" w:cs="Arial"/>
          <w:b/>
          <w:sz w:val="24"/>
          <w:szCs w:val="24"/>
        </w:rPr>
      </w:pPr>
      <w:r w:rsidRPr="007430DA">
        <w:rPr>
          <w:rFonts w:ascii="Arial" w:eastAsia="Arial Unicode MS" w:hAnsi="Arial" w:cs="Arial"/>
          <w:b/>
          <w:bCs/>
          <w:sz w:val="24"/>
          <w:szCs w:val="24"/>
        </w:rPr>
        <w:t>إدارة حالات تصادم الأسماء</w:t>
      </w:r>
    </w:p>
    <w:p w14:paraId="67A3B09F" w14:textId="77777777"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فترة عدم التنشيط.</w:t>
      </w:r>
      <w:r w:rsidRPr="007430DA">
        <w:rPr>
          <w:rFonts w:ascii="Arial" w:eastAsia="Arial Unicode MS" w:hAnsi="Arial" w:cs="Arial"/>
          <w:sz w:val="24"/>
          <w:szCs w:val="24"/>
        </w:rPr>
        <w:t xml:space="preserve"> لا يجوز لمشغل السجل تنشيط أي من الأسماء في منطقة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الخاص بالسجل (باستثناء ما يكون لـ "</w:t>
      </w:r>
      <w:r w:rsidRPr="007430DA">
        <w:rPr>
          <w:rFonts w:ascii="Arial" w:eastAsia="Arial Unicode MS" w:hAnsi="Arial" w:cs="Arial"/>
          <w:sz w:val="24"/>
          <w:szCs w:val="24"/>
          <w:rtl w:val="0"/>
        </w:rPr>
        <w:t>NIC</w:t>
      </w:r>
      <w:r w:rsidRPr="007430DA">
        <w:rPr>
          <w:rFonts w:ascii="Arial" w:eastAsia="Arial Unicode MS" w:hAnsi="Arial" w:cs="Arial"/>
          <w:sz w:val="24"/>
          <w:szCs w:val="24"/>
        </w:rPr>
        <w:t>") حتى انقضاء 120 يوم تقويمي على أقل تقدير بعد تاريخ سريان هذه الاتفاقية. يجوز لمشغل السجل تخصيص أسماء (مع مراعاة البند الفرعي 6.2 أدناه) أثناء هذه الفترة فقط إذا أطلع مشغل السجل السجلين بوضوح على عدم القدرة على تنشيط الأسماء حتى انتهاء فترة عدم التنشيط.</w:t>
      </w:r>
    </w:p>
    <w:p w14:paraId="0DBBA28D" w14:textId="77777777" w:rsidR="00827053" w:rsidRPr="007430DA" w:rsidRDefault="00827053" w:rsidP="00827053">
      <w:pPr>
        <w:pStyle w:val="Spec1L3"/>
        <w:autoSpaceDE/>
        <w:autoSpaceDN/>
        <w:adjustRightInd/>
        <w:rPr>
          <w:rFonts w:ascii="Arial" w:eastAsia="Arial Unicode MS" w:hAnsi="Arial" w:cs="Arial"/>
          <w:sz w:val="24"/>
          <w:szCs w:val="24"/>
        </w:rPr>
      </w:pPr>
      <w:r w:rsidRPr="007430DA">
        <w:rPr>
          <w:rFonts w:ascii="Arial" w:eastAsia="Arial Unicode MS" w:hAnsi="Arial" w:cs="Arial"/>
          <w:b/>
          <w:bCs/>
          <w:sz w:val="24"/>
          <w:szCs w:val="24"/>
        </w:rPr>
        <w:t>تقييم حالات تصادم الأسماء</w:t>
      </w:r>
    </w:p>
    <w:p w14:paraId="7257A614" w14:textId="14E2DA23" w:rsidR="00827053" w:rsidRPr="007430DA" w:rsidRDefault="00827053" w:rsidP="00827053">
      <w:pPr>
        <w:pStyle w:val="Spec1L4"/>
        <w:autoSpaceDE/>
        <w:autoSpaceDN/>
        <w:adjustRightInd/>
        <w:rPr>
          <w:rFonts w:ascii="Arial" w:eastAsia="Arial Unicode MS" w:hAnsi="Arial" w:cs="Arial"/>
          <w:sz w:val="24"/>
          <w:szCs w:val="24"/>
        </w:rPr>
      </w:pPr>
      <w:r w:rsidRPr="007430DA">
        <w:rPr>
          <w:rFonts w:ascii="Arial" w:eastAsia="Arial Unicode MS" w:hAnsi="Arial" w:cs="Arial"/>
          <w:sz w:val="24"/>
          <w:szCs w:val="24"/>
        </w:rPr>
        <w:t xml:space="preserve">لا يجوز لمشغل السجل تنشيط أي من الأسماء في منطقة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الخاص بالسجل باستثناء ما يكون متسقًا مع تقييم لحوادث تصادم الأسماء المقدمة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فيما يتعلق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للسجل. يلتزم مشغل السجل إما (أ) بتنفيذ تدابير التخفيف المشار إليها في تقييم حوادث تضارب الأسماء الخاصة به قبل تنشيط أي أسماء نطاقات من المستوى الثاني، أو (ب) حجب أسماء النطاقات تلك من المستوى الثاني المذكور بشأنها تدابير التخفيف المشار إليها في تقييم حوادث تضارب الأسماء لم يتم تنفيذها ومتابعة عملية التنشيط غير المذكورة في التقييم.</w:t>
      </w:r>
      <w:r w:rsidR="007430DA" w:rsidRPr="007430DA">
        <w:rPr>
          <w:rFonts w:ascii="Arial" w:eastAsia="Arial Unicode MS" w:hAnsi="Arial" w:cs="Arial"/>
          <w:sz w:val="24"/>
          <w:szCs w:val="24"/>
        </w:rPr>
        <w:t xml:space="preserve"> </w:t>
      </w:r>
    </w:p>
    <w:p w14:paraId="278B4993" w14:textId="6FBC58FF" w:rsidR="00827053" w:rsidRPr="007430DA" w:rsidRDefault="00827053" w:rsidP="00827053">
      <w:pPr>
        <w:pStyle w:val="Spec1L4"/>
        <w:autoSpaceDE/>
        <w:autoSpaceDN/>
        <w:adjustRightInd/>
        <w:rPr>
          <w:rFonts w:ascii="Arial" w:eastAsia="Arial Unicode MS" w:hAnsi="Arial" w:cs="Arial"/>
          <w:sz w:val="24"/>
          <w:szCs w:val="24"/>
        </w:rPr>
      </w:pPr>
      <w:r w:rsidRPr="007430DA">
        <w:rPr>
          <w:rFonts w:ascii="Arial" w:eastAsia="Arial Unicode MS" w:hAnsi="Arial" w:cs="Arial"/>
          <w:sz w:val="24"/>
          <w:szCs w:val="24"/>
        </w:rPr>
        <w:t xml:space="preserve">مع عدم الإخلال بأحكام البند الفرعي 6.2.1، يجوز لمشغل السجل متابعة عملية تنشيط الأسماء في منطقة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دون تنفيذ التدابير المشار إليها في البند 6.2.1 فقط إذا (أ) قررت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أن نطاقات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للسجل مؤهل لهذا المسار البديل لتنشيط الأسماء، و(ب) يحظر مشغل السجل كافة أسماء النطاقات من المستوى الثاني المحدد بمعرفة </w:t>
      </w:r>
      <w:r w:rsidRPr="007430DA">
        <w:rPr>
          <w:rStyle w:val="DeltaViewInsertion"/>
          <w:rFonts w:ascii="Arial" w:eastAsia="Arial Unicode MS" w:hAnsi="Arial" w:cs="Arial"/>
          <w:color w:val="auto"/>
          <w:sz w:val="24"/>
          <w:szCs w:val="24"/>
          <w:u w:val="none"/>
          <w:rtl w:val="0"/>
        </w:rPr>
        <w:t>ICANN</w:t>
      </w:r>
      <w:r w:rsidRPr="007430DA">
        <w:rPr>
          <w:rStyle w:val="DeltaViewInsertion"/>
          <w:rFonts w:ascii="Arial" w:eastAsia="Arial Unicode MS" w:hAnsi="Arial" w:cs="Arial"/>
          <w:color w:val="auto"/>
          <w:sz w:val="24"/>
          <w:szCs w:val="24"/>
          <w:u w:val="none"/>
        </w:rPr>
        <w:t xml:space="preserve"> والمنصوص عليها في </w:t>
      </w:r>
      <w:r w:rsidRPr="007430DA">
        <w:rPr>
          <w:rFonts w:ascii="Arial" w:eastAsia="Arial Unicode MS" w:hAnsi="Arial" w:cs="Arial"/>
          <w:sz w:val="24"/>
          <w:szCs w:val="24"/>
          <w:rtl w:val="0"/>
        </w:rPr>
        <w:t>&lt;http://newgtlds.icann.org/en/announcements-and-media/announcement-2-17nov13-en&gt;</w:t>
      </w:r>
      <w:r w:rsidRPr="007430DA">
        <w:rPr>
          <w:rStyle w:val="DeltaViewInsertion"/>
          <w:rFonts w:ascii="Arial" w:eastAsia="Arial Unicode MS" w:hAnsi="Arial" w:cs="Arial"/>
          <w:color w:val="auto"/>
          <w:sz w:val="24"/>
          <w:szCs w:val="24"/>
          <w:u w:val="none"/>
        </w:rPr>
        <w:t xml:space="preserve"> حيث قد يتم تعديل هذه القائمة بمعرفة </w:t>
      </w:r>
      <w:r w:rsidRPr="007430DA">
        <w:rPr>
          <w:rStyle w:val="DeltaViewInsertion"/>
          <w:rFonts w:ascii="Arial" w:eastAsia="Arial Unicode MS" w:hAnsi="Arial" w:cs="Arial"/>
          <w:color w:val="auto"/>
          <w:sz w:val="24"/>
          <w:szCs w:val="24"/>
          <w:u w:val="none"/>
          <w:rtl w:val="0"/>
        </w:rPr>
        <w:t>ICANN</w:t>
      </w:r>
      <w:r w:rsidRPr="007430DA">
        <w:rPr>
          <w:rStyle w:val="DeltaViewInsertion"/>
          <w:rFonts w:ascii="Arial" w:eastAsia="Arial Unicode MS" w:hAnsi="Arial" w:cs="Arial"/>
          <w:color w:val="auto"/>
          <w:sz w:val="24"/>
          <w:szCs w:val="24"/>
          <w:u w:val="none"/>
        </w:rPr>
        <w:t xml:space="preserve"> من حين إلى آخر</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ويجوز لمشغل السجل تنشيط الأسماء بموجب هذا البند الفرعي وبعد ذلك تنشيط الأسماء بما يتفق مع البند الفرعي 6.2.1.</w:t>
      </w:r>
      <w:r w:rsidR="007430DA" w:rsidRPr="007430DA">
        <w:rPr>
          <w:rFonts w:ascii="Arial" w:eastAsia="Arial Unicode MS" w:hAnsi="Arial" w:cs="Arial"/>
          <w:sz w:val="24"/>
          <w:szCs w:val="24"/>
        </w:rPr>
        <w:t xml:space="preserve"> </w:t>
      </w:r>
    </w:p>
    <w:p w14:paraId="25924D11" w14:textId="77777777" w:rsidR="00827053" w:rsidRPr="007430DA" w:rsidRDefault="00827053" w:rsidP="00827053">
      <w:pPr>
        <w:pStyle w:val="Spec1L4"/>
        <w:autoSpaceDE/>
        <w:autoSpaceDN/>
        <w:adjustRightInd/>
        <w:rPr>
          <w:rFonts w:ascii="Arial" w:eastAsia="Arial Unicode MS" w:hAnsi="Arial" w:cs="Arial"/>
          <w:sz w:val="24"/>
          <w:szCs w:val="24"/>
        </w:rPr>
      </w:pPr>
      <w:r w:rsidRPr="007430DA">
        <w:rPr>
          <w:rFonts w:ascii="Arial" w:eastAsia="Arial Unicode MS" w:hAnsi="Arial" w:cs="Arial"/>
          <w:sz w:val="24"/>
          <w:szCs w:val="24"/>
        </w:rPr>
        <w:lastRenderedPageBreak/>
        <w:t xml:space="preserve">مجموعات الأسماء الخاضعة للتخفيف أو الحجب بموجب الأقسام 6.2.1 و6.2.2 سوف تكون مستندة على تحليل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لمعلومات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بما في ذلك بيانات "يوم في حياة الإنترنت" التي يقدمها مركز عمليات وتحليل وأبحاث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والمعروف باسم (</w:t>
      </w:r>
      <w:r w:rsidRPr="007430DA">
        <w:rPr>
          <w:rFonts w:ascii="Arial" w:eastAsia="Arial Unicode MS" w:hAnsi="Arial" w:cs="Arial"/>
          <w:sz w:val="24"/>
          <w:szCs w:val="24"/>
          <w:rtl w:val="0"/>
        </w:rPr>
        <w:t>DNS-OARC</w:t>
      </w:r>
      <w:r w:rsidRPr="007430DA">
        <w:rPr>
          <w:rFonts w:ascii="Arial" w:eastAsia="Arial Unicode MS" w:hAnsi="Arial" w:cs="Arial"/>
          <w:sz w:val="24"/>
          <w:szCs w:val="24"/>
        </w:rPr>
        <w:t>) على &lt;</w:t>
      </w:r>
      <w:r w:rsidRPr="007430DA">
        <w:rPr>
          <w:rFonts w:ascii="Arial" w:eastAsia="Arial Unicode MS" w:hAnsi="Arial" w:cs="Arial"/>
          <w:sz w:val="24"/>
          <w:szCs w:val="24"/>
          <w:rtl w:val="0"/>
        </w:rPr>
        <w:t>https://www.dns-oarc.net/oarc/data/ditl</w:t>
      </w:r>
      <w:r w:rsidRPr="007430DA">
        <w:rPr>
          <w:rFonts w:ascii="Arial" w:eastAsia="Arial Unicode MS" w:hAnsi="Arial" w:cs="Arial"/>
          <w:sz w:val="24"/>
          <w:szCs w:val="24"/>
        </w:rPr>
        <w:t xml:space="preserve">&gt;. </w:t>
      </w:r>
    </w:p>
    <w:p w14:paraId="78A355A5" w14:textId="77777777" w:rsidR="00827053" w:rsidRPr="007430DA" w:rsidRDefault="00827053" w:rsidP="00827053">
      <w:pPr>
        <w:pStyle w:val="Spec1L4"/>
        <w:autoSpaceDE/>
        <w:autoSpaceDN/>
        <w:adjustRightInd/>
        <w:rPr>
          <w:rFonts w:ascii="Arial" w:eastAsia="Arial Unicode MS" w:hAnsi="Arial" w:cs="Arial"/>
          <w:sz w:val="24"/>
          <w:szCs w:val="24"/>
        </w:rPr>
      </w:pPr>
      <w:r w:rsidRPr="007430DA">
        <w:rPr>
          <w:rFonts w:ascii="Arial" w:eastAsia="Arial Unicode MS" w:hAnsi="Arial" w:cs="Arial"/>
          <w:sz w:val="24"/>
          <w:szCs w:val="24"/>
        </w:rPr>
        <w:t xml:space="preserve">ويجوز لمشغل السجل المشاركة في التطوير من خلال مجتمع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لعملية من أجل تحديد قرار وكيفية إطلاق هذه الأسماء المحظورة.</w:t>
      </w:r>
    </w:p>
    <w:p w14:paraId="2D199E4B" w14:textId="3E578C4F" w:rsidR="00827053" w:rsidRPr="007430DA" w:rsidRDefault="00827053" w:rsidP="008C2D30">
      <w:pPr>
        <w:pStyle w:val="Spec1L4"/>
        <w:autoSpaceDE/>
        <w:autoSpaceDN/>
        <w:adjustRightInd/>
        <w:rPr>
          <w:rFonts w:ascii="Arial" w:eastAsia="Arial Unicode MS" w:hAnsi="Arial" w:cs="Arial"/>
          <w:sz w:val="24"/>
          <w:szCs w:val="24"/>
        </w:rPr>
      </w:pPr>
      <w:bookmarkStart w:id="403" w:name="_DV_C4"/>
      <w:r w:rsidRPr="007430DA">
        <w:rPr>
          <w:rStyle w:val="DeltaViewInsertion"/>
          <w:rFonts w:ascii="Arial" w:eastAsia="Arial Unicode MS" w:hAnsi="Arial" w:cs="Arial"/>
          <w:color w:val="auto"/>
          <w:sz w:val="24"/>
          <w:szCs w:val="24"/>
          <w:u w:val="none"/>
        </w:rPr>
        <w:t xml:space="preserve">وإذا قررت </w:t>
      </w:r>
      <w:r w:rsidRPr="007430DA">
        <w:rPr>
          <w:rStyle w:val="DeltaViewInsertion"/>
          <w:rFonts w:ascii="Arial" w:eastAsia="Arial Unicode MS" w:hAnsi="Arial" w:cs="Arial"/>
          <w:color w:val="auto"/>
          <w:sz w:val="24"/>
          <w:szCs w:val="24"/>
          <w:u w:val="none"/>
          <w:rtl w:val="0"/>
        </w:rPr>
        <w:t>ICANN</w:t>
      </w:r>
      <w:r w:rsidRPr="007430DA">
        <w:rPr>
          <w:rStyle w:val="DeltaViewInsertion"/>
          <w:rFonts w:ascii="Arial" w:eastAsia="Arial Unicode MS" w:hAnsi="Arial" w:cs="Arial"/>
          <w:color w:val="auto"/>
          <w:sz w:val="24"/>
          <w:szCs w:val="24"/>
          <w:u w:val="none"/>
        </w:rPr>
        <w:t xml:space="preserve"> بأن نطاق </w:t>
      </w:r>
      <w:r w:rsidRPr="007430DA">
        <w:rPr>
          <w:rStyle w:val="DeltaViewInsertion"/>
          <w:rFonts w:ascii="Arial" w:eastAsia="Arial Unicode MS" w:hAnsi="Arial" w:cs="Arial"/>
          <w:color w:val="auto"/>
          <w:sz w:val="24"/>
          <w:szCs w:val="24"/>
          <w:u w:val="none"/>
          <w:rtl w:val="0"/>
        </w:rPr>
        <w:t>TLD</w:t>
      </w:r>
      <w:r w:rsidRPr="007430DA">
        <w:rPr>
          <w:rStyle w:val="DeltaViewInsertion"/>
          <w:rFonts w:ascii="Arial" w:eastAsia="Arial Unicode MS" w:hAnsi="Arial" w:cs="Arial"/>
          <w:color w:val="auto"/>
          <w:sz w:val="24"/>
          <w:szCs w:val="24"/>
          <w:u w:val="none"/>
        </w:rPr>
        <w:t xml:space="preserve"> غير مؤهل للمسار البديل لتنشيط الأسماء، فيجوز لـ</w:t>
      </w:r>
      <w:r w:rsidR="008C2D30">
        <w:rPr>
          <w:rStyle w:val="DeltaViewInsertion"/>
          <w:rFonts w:ascii="Arial" w:eastAsia="Arial Unicode MS" w:hAnsi="Arial" w:cs="Arial"/>
          <w:color w:val="auto"/>
          <w:sz w:val="24"/>
          <w:szCs w:val="24"/>
          <w:u w:val="none"/>
        </w:rPr>
        <w:t> </w:t>
      </w:r>
      <w:r w:rsidRPr="007430DA">
        <w:rPr>
          <w:rStyle w:val="DeltaViewInsertion"/>
          <w:rFonts w:ascii="Arial" w:eastAsia="Arial Unicode MS" w:hAnsi="Arial" w:cs="Arial"/>
          <w:color w:val="auto"/>
          <w:sz w:val="24"/>
          <w:szCs w:val="24"/>
          <w:u w:val="none"/>
          <w:rtl w:val="0"/>
        </w:rPr>
        <w:t>ICANN</w:t>
      </w:r>
      <w:r w:rsidRPr="007430DA">
        <w:rPr>
          <w:rStyle w:val="DeltaViewInsertion"/>
          <w:rFonts w:ascii="Arial" w:eastAsia="Arial Unicode MS" w:hAnsi="Arial" w:cs="Arial"/>
          <w:color w:val="auto"/>
          <w:sz w:val="24"/>
          <w:szCs w:val="24"/>
          <w:u w:val="none"/>
        </w:rPr>
        <w:t xml:space="preserve"> اختيار عدم تفويض نطاق </w:t>
      </w:r>
      <w:r w:rsidRPr="007430DA">
        <w:rPr>
          <w:rStyle w:val="DeltaViewInsertion"/>
          <w:rFonts w:ascii="Arial" w:eastAsia="Arial Unicode MS" w:hAnsi="Arial" w:cs="Arial"/>
          <w:color w:val="auto"/>
          <w:sz w:val="24"/>
          <w:szCs w:val="24"/>
          <w:u w:val="none"/>
          <w:rtl w:val="0"/>
        </w:rPr>
        <w:t>TLD</w:t>
      </w:r>
      <w:r w:rsidRPr="007430DA">
        <w:rPr>
          <w:rStyle w:val="DeltaViewInsertion"/>
          <w:rFonts w:ascii="Arial" w:eastAsia="Arial Unicode MS" w:hAnsi="Arial" w:cs="Arial"/>
          <w:color w:val="auto"/>
          <w:sz w:val="24"/>
          <w:szCs w:val="24"/>
          <w:u w:val="none"/>
        </w:rPr>
        <w:t xml:space="preserve"> الذي ينتظر إجمال التقييم النهائي لحوادث تضارب الأسماء لنطاق </w:t>
      </w:r>
      <w:r w:rsidRPr="007430DA">
        <w:rPr>
          <w:rStyle w:val="DeltaViewInsertion"/>
          <w:rFonts w:ascii="Arial" w:eastAsia="Arial Unicode MS" w:hAnsi="Arial" w:cs="Arial"/>
          <w:color w:val="auto"/>
          <w:sz w:val="24"/>
          <w:szCs w:val="24"/>
          <w:u w:val="none"/>
          <w:rtl w:val="0"/>
        </w:rPr>
        <w:t>TLD</w:t>
      </w:r>
      <w:r w:rsidRPr="007430DA">
        <w:rPr>
          <w:rStyle w:val="DeltaViewInsertion"/>
          <w:rFonts w:ascii="Arial" w:eastAsia="Arial Unicode MS" w:hAnsi="Arial" w:cs="Arial"/>
          <w:color w:val="auto"/>
          <w:sz w:val="24"/>
          <w:szCs w:val="24"/>
          <w:u w:val="none"/>
        </w:rPr>
        <w:t xml:space="preserve">، وإكمال مشغل السجل لكافة تدابير التخفيف اللازمة. يفهم مشغل السجل أن تدابير التخفيف التي تشترطها </w:t>
      </w:r>
      <w:r w:rsidRPr="007430DA">
        <w:rPr>
          <w:rStyle w:val="DeltaViewInsertion"/>
          <w:rFonts w:ascii="Arial" w:eastAsia="Arial Unicode MS" w:hAnsi="Arial" w:cs="Arial"/>
          <w:color w:val="auto"/>
          <w:sz w:val="24"/>
          <w:szCs w:val="24"/>
          <w:u w:val="none"/>
          <w:rtl w:val="0"/>
        </w:rPr>
        <w:t>ICANN</w:t>
      </w:r>
      <w:r w:rsidRPr="007430DA">
        <w:rPr>
          <w:rStyle w:val="DeltaViewInsertion"/>
          <w:rFonts w:ascii="Arial" w:eastAsia="Arial Unicode MS" w:hAnsi="Arial" w:cs="Arial"/>
          <w:color w:val="auto"/>
          <w:sz w:val="24"/>
          <w:szCs w:val="24"/>
          <w:u w:val="none"/>
        </w:rPr>
        <w:t xml:space="preserve"> كشرط لتنشيط الأسماء في منطقة </w:t>
      </w:r>
      <w:r w:rsidRPr="007430DA">
        <w:rPr>
          <w:rStyle w:val="DeltaViewInsertion"/>
          <w:rFonts w:ascii="Arial" w:eastAsia="Arial Unicode MS" w:hAnsi="Arial" w:cs="Arial"/>
          <w:color w:val="auto"/>
          <w:sz w:val="24"/>
          <w:szCs w:val="24"/>
          <w:u w:val="none"/>
          <w:rtl w:val="0"/>
        </w:rPr>
        <w:t>DNS</w:t>
      </w:r>
      <w:r w:rsidRPr="007430DA">
        <w:rPr>
          <w:rStyle w:val="DeltaViewInsertion"/>
          <w:rFonts w:ascii="Arial" w:eastAsia="Arial Unicode MS" w:hAnsi="Arial" w:cs="Arial"/>
          <w:color w:val="auto"/>
          <w:sz w:val="24"/>
          <w:szCs w:val="24"/>
          <w:u w:val="none"/>
        </w:rPr>
        <w:t xml:space="preserve"> لنطاق </w:t>
      </w:r>
      <w:r w:rsidRPr="007430DA">
        <w:rPr>
          <w:rStyle w:val="DeltaViewInsertion"/>
          <w:rFonts w:ascii="Arial" w:eastAsia="Arial Unicode MS" w:hAnsi="Arial" w:cs="Arial"/>
          <w:color w:val="auto"/>
          <w:sz w:val="24"/>
          <w:szCs w:val="24"/>
          <w:u w:val="none"/>
          <w:rtl w:val="0"/>
        </w:rPr>
        <w:t>TLD</w:t>
      </w:r>
      <w:r w:rsidRPr="007430DA">
        <w:rPr>
          <w:rStyle w:val="DeltaViewInsertion"/>
          <w:rFonts w:ascii="Arial" w:eastAsia="Arial Unicode MS" w:hAnsi="Arial" w:cs="Arial"/>
          <w:color w:val="auto"/>
          <w:sz w:val="24"/>
          <w:szCs w:val="24"/>
          <w:u w:val="none"/>
        </w:rPr>
        <w:t xml:space="preserve"> قد تشتمل، على سبيل المثال لا الحصر، تدابير التخفيف مثل التدابير المشار إليها في البند 3.2 من خطة إدارة حوادث تضارب أسماء نطاقات </w:t>
      </w:r>
      <w:r w:rsidRPr="007430DA">
        <w:rPr>
          <w:rStyle w:val="DeltaViewInsertion"/>
          <w:rFonts w:ascii="Arial" w:eastAsia="Arial Unicode MS" w:hAnsi="Arial" w:cs="Arial"/>
          <w:color w:val="auto"/>
          <w:sz w:val="24"/>
          <w:szCs w:val="24"/>
          <w:u w:val="none"/>
          <w:rtl w:val="0"/>
        </w:rPr>
        <w:t>gTLD</w:t>
      </w:r>
      <w:r w:rsidRPr="007430DA">
        <w:rPr>
          <w:rStyle w:val="DeltaViewInsertion"/>
          <w:rFonts w:ascii="Arial" w:eastAsia="Arial Unicode MS" w:hAnsi="Arial" w:cs="Arial"/>
          <w:color w:val="auto"/>
          <w:sz w:val="24"/>
          <w:szCs w:val="24"/>
          <w:u w:val="none"/>
        </w:rPr>
        <w:t xml:space="preserve"> الجديدة التي اعتمدتها لجنة برنامج </w:t>
      </w:r>
      <w:r w:rsidRPr="007430DA">
        <w:rPr>
          <w:rStyle w:val="DeltaViewInsertion"/>
          <w:rFonts w:ascii="Arial" w:eastAsia="Arial Unicode MS" w:hAnsi="Arial" w:cs="Arial"/>
          <w:color w:val="auto"/>
          <w:sz w:val="24"/>
          <w:szCs w:val="24"/>
          <w:u w:val="none"/>
          <w:rtl w:val="0"/>
        </w:rPr>
        <w:t>gTLD</w:t>
      </w:r>
      <w:r w:rsidRPr="007430DA">
        <w:rPr>
          <w:rStyle w:val="DeltaViewInsertion"/>
          <w:rFonts w:ascii="Arial" w:eastAsia="Arial Unicode MS" w:hAnsi="Arial" w:cs="Arial"/>
          <w:color w:val="auto"/>
          <w:sz w:val="24"/>
          <w:szCs w:val="24"/>
          <w:u w:val="none"/>
        </w:rPr>
        <w:t xml:space="preserve"> الجديدة التابعة لـ </w:t>
      </w:r>
      <w:r w:rsidRPr="007430DA">
        <w:rPr>
          <w:rStyle w:val="DeltaViewInsertion"/>
          <w:rFonts w:ascii="Arial" w:eastAsia="Arial Unicode MS" w:hAnsi="Arial" w:cs="Arial"/>
          <w:color w:val="auto"/>
          <w:sz w:val="24"/>
          <w:szCs w:val="24"/>
          <w:u w:val="none"/>
          <w:rtl w:val="0"/>
        </w:rPr>
        <w:t>ICANN</w:t>
      </w:r>
      <w:r w:rsidRPr="007430DA">
        <w:rPr>
          <w:rStyle w:val="DeltaViewInsertion"/>
          <w:rFonts w:ascii="Arial" w:eastAsia="Arial Unicode MS" w:hAnsi="Arial" w:cs="Arial"/>
          <w:color w:val="auto"/>
          <w:sz w:val="24"/>
          <w:szCs w:val="24"/>
          <w:u w:val="none"/>
        </w:rPr>
        <w:t xml:space="preserve"> أو (</w:t>
      </w:r>
      <w:r w:rsidRPr="007430DA">
        <w:rPr>
          <w:rStyle w:val="DeltaViewInsertion"/>
          <w:rFonts w:ascii="Arial" w:eastAsia="Arial Unicode MS" w:hAnsi="Arial" w:cs="Arial"/>
          <w:color w:val="auto"/>
          <w:sz w:val="24"/>
          <w:szCs w:val="24"/>
          <w:u w:val="none"/>
          <w:rtl w:val="0"/>
        </w:rPr>
        <w:t>NGPC</w:t>
      </w:r>
      <w:r w:rsidRPr="007430DA">
        <w:rPr>
          <w:rStyle w:val="DeltaViewInsertion"/>
          <w:rFonts w:ascii="Arial" w:eastAsia="Arial Unicode MS" w:hAnsi="Arial" w:cs="Arial"/>
          <w:color w:val="auto"/>
          <w:sz w:val="24"/>
          <w:szCs w:val="24"/>
          <w:u w:val="none"/>
        </w:rPr>
        <w:t xml:space="preserve">) في 7 أكتوبر 2013 كما هو منشور على </w:t>
      </w:r>
      <w:r w:rsidRPr="007430DA">
        <w:rPr>
          <w:rStyle w:val="DeltaViewInsertion"/>
          <w:rFonts w:ascii="Arial" w:eastAsia="Arial Unicode MS" w:hAnsi="Arial" w:cs="Arial"/>
          <w:color w:val="auto"/>
          <w:sz w:val="24"/>
          <w:szCs w:val="24"/>
          <w:u w:val="none"/>
          <w:rtl w:val="0"/>
        </w:rPr>
        <w:t>&lt;</w:t>
      </w:r>
      <w:bookmarkEnd w:id="403"/>
      <w:r w:rsidRPr="007430DA">
        <w:rPr>
          <w:rFonts w:ascii="Arial" w:eastAsia="Arial Unicode MS" w:hAnsi="Arial" w:cs="Arial"/>
          <w:sz w:val="24"/>
          <w:szCs w:val="24"/>
          <w:rtl w:val="0"/>
        </w:rPr>
        <w:fldChar w:fldCharType="begin"/>
      </w:r>
      <w:r w:rsidRPr="007430DA">
        <w:rPr>
          <w:rFonts w:ascii="Arial" w:eastAsia="Arial Unicode MS" w:hAnsi="Arial" w:cs="Arial"/>
          <w:sz w:val="24"/>
          <w:szCs w:val="24"/>
          <w:rtl w:val="0"/>
        </w:rPr>
        <w:instrText>HYPERLINK "http://www.icann.org/en/groups/board/documents/resolutions-new-gtld-annex-1-07oct13-en.pdf%3E"</w:instrText>
      </w:r>
      <w:r w:rsidRPr="007430DA">
        <w:rPr>
          <w:rFonts w:ascii="Arial" w:eastAsia="Arial Unicode MS" w:hAnsi="Arial" w:cs="Arial"/>
          <w:sz w:val="24"/>
          <w:szCs w:val="24"/>
          <w:rtl w:val="0"/>
        </w:rPr>
        <w:fldChar w:fldCharType="separate"/>
      </w:r>
      <w:r w:rsidRPr="007430DA">
        <w:rPr>
          <w:rStyle w:val="DeltaViewInsertion"/>
          <w:rFonts w:ascii="Arial" w:eastAsia="Arial Unicode MS" w:hAnsi="Arial" w:cs="Arial"/>
          <w:color w:val="auto"/>
          <w:sz w:val="24"/>
          <w:szCs w:val="24"/>
          <w:u w:val="none"/>
          <w:rtl w:val="0"/>
        </w:rPr>
        <w:t>http://www.icann.org/en/groups/board/documents/resolutions-new-gtld-annex-1-07oct13-en.pdf&gt;</w:t>
      </w:r>
      <w:r w:rsidRPr="007430DA">
        <w:rPr>
          <w:rFonts w:ascii="Arial" w:eastAsia="Arial Unicode MS" w:hAnsi="Arial" w:cs="Arial"/>
          <w:sz w:val="24"/>
          <w:szCs w:val="24"/>
          <w:rtl w:val="0"/>
        </w:rPr>
        <w:fldChar w:fldCharType="end"/>
      </w:r>
      <w:bookmarkStart w:id="404" w:name="_DV_C6"/>
      <w:r w:rsidRPr="007430DA">
        <w:rPr>
          <w:rStyle w:val="DeltaViewInsertion"/>
          <w:rFonts w:ascii="Arial" w:eastAsia="Arial Unicode MS" w:hAnsi="Arial" w:cs="Arial"/>
          <w:color w:val="auto"/>
          <w:sz w:val="24"/>
          <w:szCs w:val="24"/>
          <w:u w:val="none"/>
          <w:rtl w:val="0"/>
        </w:rPr>
        <w:t>.</w:t>
      </w:r>
      <w:bookmarkEnd w:id="404"/>
    </w:p>
    <w:p w14:paraId="4ADA66C2" w14:textId="77777777" w:rsidR="00827053" w:rsidRPr="007430DA" w:rsidRDefault="00827053" w:rsidP="00827053">
      <w:pPr>
        <w:pStyle w:val="Spec1L3"/>
        <w:keepNext/>
        <w:autoSpaceDE/>
        <w:autoSpaceDN/>
        <w:adjustRightInd/>
        <w:rPr>
          <w:rFonts w:ascii="Arial" w:eastAsia="Arial Unicode MS" w:hAnsi="Arial" w:cs="Arial"/>
          <w:sz w:val="24"/>
          <w:szCs w:val="24"/>
          <w:u w:val="single"/>
        </w:rPr>
      </w:pPr>
      <w:r w:rsidRPr="007430DA">
        <w:rPr>
          <w:rFonts w:ascii="Arial" w:eastAsia="Arial Unicode MS" w:hAnsi="Arial" w:cs="Arial"/>
          <w:b/>
          <w:bCs/>
          <w:sz w:val="24"/>
          <w:szCs w:val="24"/>
          <w:u w:val="single"/>
        </w:rPr>
        <w:t>تناول تقارير تضارب الأسماء</w:t>
      </w:r>
    </w:p>
    <w:p w14:paraId="37A4ED34" w14:textId="77777777" w:rsidR="00827053" w:rsidRPr="007430DA" w:rsidRDefault="00827053" w:rsidP="00827053">
      <w:pPr>
        <w:pStyle w:val="Spec1L4"/>
        <w:autoSpaceDE/>
        <w:autoSpaceDN/>
        <w:adjustRightInd/>
        <w:rPr>
          <w:rFonts w:ascii="Arial" w:eastAsia="Arial Unicode MS" w:hAnsi="Arial" w:cs="Arial"/>
          <w:sz w:val="24"/>
          <w:szCs w:val="24"/>
        </w:rPr>
      </w:pPr>
      <w:r w:rsidRPr="007430DA">
        <w:rPr>
          <w:rFonts w:ascii="Arial" w:eastAsia="Arial Unicode MS" w:hAnsi="Arial" w:cs="Arial"/>
          <w:sz w:val="24"/>
          <w:szCs w:val="24"/>
        </w:rPr>
        <w:t xml:space="preserve">خلال العامين الأولين بعد تفويض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تلتزم إدارة عمليات الطوارئ لدى مشغل السجل بالتوافر لتلقي التقارير، التي ترحلها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والتي تدعي بشكل واضح وجود ضرر كبير من التضاربات مع الاستخدام المتداخل للأسماء خارج 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المرخص.</w:t>
      </w:r>
    </w:p>
    <w:p w14:paraId="4D2CBDBB" w14:textId="77777777" w:rsidR="00827053" w:rsidRPr="007430DA" w:rsidRDefault="00827053" w:rsidP="00827053">
      <w:pPr>
        <w:pStyle w:val="Spec1L4"/>
        <w:autoSpaceDE/>
        <w:autoSpaceDN/>
        <w:adjustRightInd/>
        <w:rPr>
          <w:rFonts w:ascii="Arial" w:eastAsia="Arial Unicode MS" w:hAnsi="Arial" w:cs="Arial"/>
          <w:sz w:val="24"/>
          <w:szCs w:val="24"/>
        </w:rPr>
      </w:pPr>
      <w:r w:rsidRPr="007430DA">
        <w:rPr>
          <w:rFonts w:ascii="Arial" w:eastAsia="Arial Unicode MS" w:hAnsi="Arial" w:cs="Arial"/>
          <w:sz w:val="24"/>
          <w:szCs w:val="24"/>
        </w:rPr>
        <w:t xml:space="preserve">ويلتزم مشغل السجل بوضع عملية داخلية للتناول السريع للتقارير التي ترد بموجب البند الفرعي 6.3.1 والذي بموجبه يجوز لمشغل السجل، وإلى الحد المناسب واللازم، إزالة أي اسم تم تنشيطه مؤخرًا من منطقة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لفترة تصل إلى عامين من أجل السماح للطرف المتضرر من إجراء التعييرات على النظم الخاصة به.</w:t>
      </w:r>
    </w:p>
    <w:p w14:paraId="70906D9C" w14:textId="77777777" w:rsidR="00115B11" w:rsidRPr="004A60B1" w:rsidRDefault="005332B6" w:rsidP="004A60B1">
      <w:pPr>
        <w:pStyle w:val="Spec1L1"/>
        <w:ind w:firstLine="810"/>
        <w:rPr>
          <w:rFonts w:ascii="Arial" w:eastAsia="Arial Unicode MS" w:hAnsi="Arial" w:cs="Arial"/>
          <w:bCs/>
          <w:sz w:val="26"/>
          <w:szCs w:val="26"/>
        </w:rPr>
      </w:pPr>
      <w:r w:rsidRPr="004A60B1">
        <w:rPr>
          <w:rFonts w:ascii="Arial" w:eastAsia="Arial Unicode MS" w:hAnsi="Arial" w:cs="Arial"/>
          <w:bCs/>
          <w:sz w:val="26"/>
          <w:szCs w:val="26"/>
        </w:rPr>
        <w:lastRenderedPageBreak/>
        <w:br/>
      </w:r>
      <w:r w:rsidRPr="004A60B1">
        <w:rPr>
          <w:rFonts w:ascii="Arial" w:eastAsia="Arial Unicode MS" w:hAnsi="Arial" w:cs="Arial"/>
          <w:bCs/>
          <w:sz w:val="26"/>
          <w:szCs w:val="26"/>
        </w:rPr>
        <w:br/>
        <w:t>الحد الأدنى لمتطلبات آليات حماية الحقوق</w:t>
      </w:r>
    </w:p>
    <w:p w14:paraId="6FC9F96C" w14:textId="42476425" w:rsidR="00115B11" w:rsidRPr="007430DA" w:rsidRDefault="005332B6">
      <w:pPr>
        <w:pStyle w:val="Spec1L2"/>
        <w:rPr>
          <w:rFonts w:ascii="Arial" w:eastAsia="Arial Unicode MS" w:hAnsi="Arial" w:cs="Arial"/>
          <w:sz w:val="24"/>
          <w:szCs w:val="24"/>
        </w:rPr>
      </w:pPr>
      <w:bookmarkStart w:id="405" w:name="_DV_M386"/>
      <w:bookmarkEnd w:id="405"/>
      <w:r w:rsidRPr="004A60B1">
        <w:rPr>
          <w:rFonts w:ascii="Arial" w:eastAsia="Arial Unicode MS" w:hAnsi="Arial" w:cs="Arial"/>
          <w:b/>
          <w:bCs/>
          <w:sz w:val="24"/>
          <w:szCs w:val="24"/>
        </w:rPr>
        <w:t>آليات حماية الحقوق</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ينفذ مشغل السجل ويلتزم بآليات حماية للحقوق ("</w:t>
      </w:r>
      <w:r w:rsidRPr="007430DA">
        <w:rPr>
          <w:rFonts w:ascii="Arial" w:eastAsia="Arial Unicode MS" w:hAnsi="Arial" w:cs="Arial"/>
          <w:sz w:val="24"/>
          <w:szCs w:val="24"/>
          <w:rtl w:val="0"/>
        </w:rPr>
        <w:t>RPM</w:t>
      </w:r>
      <w:r w:rsidRPr="007430DA">
        <w:rPr>
          <w:rFonts w:ascii="Arial" w:eastAsia="Arial Unicode MS" w:hAnsi="Arial" w:cs="Arial"/>
          <w:sz w:val="24"/>
          <w:szCs w:val="24"/>
        </w:rPr>
        <w:t>") المنصوص عليها في هذه المواصفة.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وبالإضافة إلى تلك الآليات، يجوز لمشغل السجل تطوير وتطبيق آليات إضافية لحماية الحقوق تعيق أو تمنع تسجيل أسماء النطاقات التي تنتهك أو تسيء استخدام الحقوق القانونية لطرف آخر.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يضمّن مشغل السجل كافة آليات </w:t>
      </w:r>
      <w:r w:rsidRPr="007430DA">
        <w:rPr>
          <w:rFonts w:ascii="Arial" w:eastAsia="Arial Unicode MS" w:hAnsi="Arial" w:cs="Arial"/>
          <w:sz w:val="24"/>
          <w:szCs w:val="24"/>
          <w:rtl w:val="0"/>
        </w:rPr>
        <w:t>RPM</w:t>
      </w:r>
      <w:r w:rsidRPr="007430DA">
        <w:rPr>
          <w:rFonts w:ascii="Arial" w:eastAsia="Arial Unicode MS" w:hAnsi="Arial" w:cs="Arial"/>
          <w:sz w:val="24"/>
          <w:szCs w:val="24"/>
        </w:rPr>
        <w:t xml:space="preserve"> اللازمة بموجب المواصفة 7 وأية آليات </w:t>
      </w:r>
      <w:r w:rsidRPr="007430DA">
        <w:rPr>
          <w:rFonts w:ascii="Arial" w:eastAsia="Arial Unicode MS" w:hAnsi="Arial" w:cs="Arial"/>
          <w:sz w:val="24"/>
          <w:szCs w:val="24"/>
          <w:rtl w:val="0"/>
        </w:rPr>
        <w:t>RPM</w:t>
      </w:r>
      <w:r w:rsidRPr="007430DA">
        <w:rPr>
          <w:rFonts w:ascii="Arial" w:eastAsia="Arial Unicode MS" w:hAnsi="Arial" w:cs="Arial"/>
          <w:sz w:val="24"/>
          <w:szCs w:val="24"/>
        </w:rPr>
        <w:t xml:space="preserve"> إضافية يتم تطويرها وتنفيذه من خلال مشغل السجل في اتفاقية السجل-أمين السجل التي تم إبرامها من خلال أمناء السجلات المعتمدين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والمرخصين لتسجيل الأسماء في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ويلتزم مشغل السجل بالتنفيذ بما يتفق مع المتطلبات المنصوص عليها هنا لكل آليات </w:t>
      </w:r>
      <w:r w:rsidRPr="007430DA">
        <w:rPr>
          <w:rFonts w:ascii="Arial" w:eastAsia="Arial Unicode MS" w:hAnsi="Arial" w:cs="Arial"/>
          <w:sz w:val="24"/>
          <w:szCs w:val="24"/>
          <w:rtl w:val="0"/>
        </w:rPr>
        <w:t>RPM</w:t>
      </w:r>
      <w:r w:rsidRPr="007430DA">
        <w:rPr>
          <w:rFonts w:ascii="Arial" w:eastAsia="Arial Unicode MS" w:hAnsi="Arial" w:cs="Arial"/>
          <w:sz w:val="24"/>
          <w:szCs w:val="24"/>
        </w:rPr>
        <w:t xml:space="preserve"> الإلزامية المنصوص عليها في دار مقاصة العلامات التجارية اعتبارًا من تاريخ هذه الاتفاقية، ووفقًا لما هو منشور على </w:t>
      </w:r>
      <w:hyperlink r:id="rId33">
        <w:r w:rsidRPr="007430DA">
          <w:rPr>
            <w:rStyle w:val="Hyperlink"/>
            <w:rFonts w:ascii="Arial" w:eastAsia="Arial Unicode MS" w:hAnsi="Arial" w:cs="Arial"/>
            <w:szCs w:val="24"/>
            <w:rtl w:val="0"/>
          </w:rPr>
          <w:t>http://www.icann.org/en/resources/registries/tmch-requirements</w:t>
        </w:r>
      </w:hyperlink>
      <w:r w:rsidRPr="007430DA">
        <w:rPr>
          <w:rFonts w:ascii="Arial" w:eastAsia="Arial Unicode MS" w:hAnsi="Arial" w:cs="Arial"/>
          <w:sz w:val="24"/>
          <w:szCs w:val="24"/>
        </w:rPr>
        <w:t xml:space="preserve"> ("متطلبات دار مقاصة العلامات التجارية")، والتي يجوز مراجعتها في الجوانب غير المادية بمعرفة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حين إلى آخر.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ولا يجوز لمشغل السجل تفويض أي مالك لحقوق الملكية الفكرية المنطبقة باستخدام أي من مجموعات معلومات العلامات التجارية، أو الإشعارات أو خدمة التوثيق بالإضافة إلى أو بدلاً من دار مقاصة العلامات التجارية المعينة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وإذا كان هناك تضارب بين الأحكام والشروط المنصوص عليها في هذه الاتفاقية ومتطلبات دار مقاصة العلامات التجارية، يتم الأخذ والعمل بالأحكام والشروط المنصوص عليها في هذه الاتفاقية.</w:t>
      </w:r>
    </w:p>
    <w:p w14:paraId="327298E6" w14:textId="03CE918D" w:rsidR="00115B11" w:rsidRPr="007430DA" w:rsidRDefault="005332B6">
      <w:pPr>
        <w:pStyle w:val="Spec1L2"/>
        <w:rPr>
          <w:rFonts w:ascii="Arial" w:eastAsia="Arial Unicode MS" w:hAnsi="Arial" w:cs="Arial"/>
          <w:sz w:val="24"/>
          <w:szCs w:val="24"/>
        </w:rPr>
      </w:pPr>
      <w:bookmarkStart w:id="406" w:name="_DV_M387"/>
      <w:bookmarkEnd w:id="406"/>
      <w:r w:rsidRPr="007430DA">
        <w:rPr>
          <w:rFonts w:ascii="Arial" w:eastAsia="Arial Unicode MS" w:hAnsi="Arial" w:cs="Arial"/>
          <w:b/>
          <w:bCs/>
          <w:sz w:val="24"/>
          <w:szCs w:val="24"/>
        </w:rPr>
        <w:t>آليات فض المنازعات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يلتزم مشغل السجل بالآليات التالية لفض المنازعات حيث قد تتم مراجعتها من حين إلى آخر:</w:t>
      </w:r>
    </w:p>
    <w:p w14:paraId="71608259" w14:textId="5088C591" w:rsidR="00115B11" w:rsidRPr="004A60B1" w:rsidRDefault="005332B6" w:rsidP="004A60B1">
      <w:pPr>
        <w:pStyle w:val="Spec1L8"/>
        <w:rPr>
          <w:rFonts w:ascii="Arial" w:eastAsia="Arial Unicode MS" w:hAnsi="Arial" w:cs="Arial"/>
          <w:spacing w:val="-4"/>
          <w:sz w:val="24"/>
          <w:szCs w:val="24"/>
        </w:rPr>
      </w:pPr>
      <w:bookmarkStart w:id="407" w:name="_DV_M388"/>
      <w:bookmarkEnd w:id="407"/>
      <w:r w:rsidRPr="004A60B1">
        <w:rPr>
          <w:rFonts w:ascii="Arial" w:eastAsia="Arial Unicode MS" w:hAnsi="Arial" w:cs="Arial"/>
          <w:spacing w:val="-4"/>
          <w:sz w:val="24"/>
          <w:szCs w:val="24"/>
        </w:rPr>
        <w:t>إجراء حل نزاع ما بعد التفويض للعلامات التجارية (</w:t>
      </w:r>
      <w:r w:rsidRPr="004A60B1">
        <w:rPr>
          <w:rFonts w:ascii="Arial" w:eastAsia="Arial Unicode MS" w:hAnsi="Arial" w:cs="Arial"/>
          <w:spacing w:val="-4"/>
          <w:sz w:val="24"/>
          <w:szCs w:val="24"/>
          <w:rtl w:val="0"/>
        </w:rPr>
        <w:t>PDDRP</w:t>
      </w:r>
      <w:r w:rsidRPr="004A60B1">
        <w:rPr>
          <w:rFonts w:ascii="Arial" w:eastAsia="Arial Unicode MS" w:hAnsi="Arial" w:cs="Arial"/>
          <w:spacing w:val="-4"/>
          <w:sz w:val="24"/>
          <w:szCs w:val="24"/>
        </w:rPr>
        <w:t>) والإجراءات المقترحة لحل نزاعات قيود التسجيل (</w:t>
      </w:r>
      <w:r w:rsidRPr="004A60B1">
        <w:rPr>
          <w:rFonts w:ascii="Arial" w:eastAsia="Arial Unicode MS" w:hAnsi="Arial" w:cs="Arial"/>
          <w:spacing w:val="-4"/>
          <w:sz w:val="24"/>
          <w:szCs w:val="24"/>
          <w:rtl w:val="0"/>
        </w:rPr>
        <w:t>RRDRP</w:t>
      </w:r>
      <w:r w:rsidRPr="004A60B1">
        <w:rPr>
          <w:rFonts w:ascii="Arial" w:eastAsia="Arial Unicode MS" w:hAnsi="Arial" w:cs="Arial"/>
          <w:spacing w:val="-4"/>
          <w:sz w:val="24"/>
          <w:szCs w:val="24"/>
        </w:rPr>
        <w:t xml:space="preserve">) التي اعتمدتها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(والمنشورة على </w:t>
      </w:r>
      <w:hyperlink r:id="rId34" w:history="1">
        <w:r w:rsidR="004A60B1" w:rsidRPr="00C7412E">
          <w:rPr>
            <w:rStyle w:val="Hyperlink"/>
            <w:rFonts w:ascii="Arial" w:eastAsia="Arial Unicode MS" w:hAnsi="Arial" w:cs="Arial"/>
            <w:spacing w:val="-4"/>
            <w:szCs w:val="24"/>
            <w:rtl w:val="0"/>
          </w:rPr>
          <w:t>http://www.icann.org/en/</w:t>
        </w:r>
        <w:r w:rsidR="004A60B1" w:rsidRPr="00C7412E">
          <w:rPr>
            <w:rStyle w:val="Hyperlink"/>
            <w:rFonts w:ascii="Arial" w:eastAsia="Arial Unicode MS" w:hAnsi="Arial" w:cs="Arial"/>
            <w:spacing w:val="-4"/>
            <w:szCs w:val="24"/>
            <w:rtl w:val="0"/>
          </w:rPr>
          <w:softHyphen/>
          <w:t>resources/registries/pddrp</w:t>
        </w:r>
      </w:hyperlink>
      <w:r w:rsidRPr="004A60B1">
        <w:rPr>
          <w:rFonts w:ascii="Arial" w:eastAsia="Arial Unicode MS" w:hAnsi="Arial" w:cs="Arial"/>
          <w:spacing w:val="-4"/>
          <w:sz w:val="24"/>
          <w:szCs w:val="24"/>
        </w:rPr>
        <w:t xml:space="preserve"> و </w:t>
      </w:r>
      <w:hyperlink r:id="rId35" w:history="1">
        <w:r w:rsidR="004A60B1" w:rsidRPr="00C7412E">
          <w:rPr>
            <w:rStyle w:val="Hyperlink"/>
            <w:rFonts w:ascii="Arial" w:eastAsia="Arial Unicode MS" w:hAnsi="Arial" w:cs="Arial"/>
            <w:spacing w:val="-4"/>
            <w:szCs w:val="24"/>
            <w:rtl w:val="0"/>
          </w:rPr>
          <w:t>http://www.icann.org/en/resources/registries/</w:t>
        </w:r>
        <w:r w:rsidR="004A60B1" w:rsidRPr="00C7412E">
          <w:rPr>
            <w:rStyle w:val="Hyperlink"/>
            <w:rFonts w:ascii="Arial" w:eastAsia="Arial Unicode MS" w:hAnsi="Arial" w:cs="Arial"/>
            <w:spacing w:val="-4"/>
            <w:szCs w:val="24"/>
            <w:rtl w:val="0"/>
          </w:rPr>
          <w:softHyphen/>
          <w:t>rrdrp</w:t>
        </w:r>
      </w:hyperlink>
      <w:r w:rsidR="00815F06">
        <w:rPr>
          <w:rFonts w:ascii="Arial" w:eastAsia="Arial Unicode MS" w:hAnsi="Arial" w:cs="Arial"/>
          <w:spacing w:val="-4"/>
          <w:sz w:val="24"/>
          <w:szCs w:val="24"/>
        </w:rPr>
        <w:t>،</w:t>
      </w:r>
      <w:r w:rsidRPr="004A60B1">
        <w:rPr>
          <w:rFonts w:ascii="Arial" w:eastAsia="Arial Unicode MS" w:hAnsi="Arial" w:cs="Arial"/>
          <w:spacing w:val="-4"/>
          <w:sz w:val="24"/>
          <w:szCs w:val="24"/>
        </w:rPr>
        <w:t xml:space="preserve"> على التوالي).</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يوافق مشغل السجل على تنفيذ والالتزام بأية تعويضات تفرضها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(والتي قد تشتمل على أي من التعويضات المعقولة، بما في ذلك لتجنب حدوث أي شك، إنهاء اتفاقية السجل بموجب البند 4.3(هـ) من الاتفاقية) بعد قرار من هيئة </w:t>
      </w:r>
      <w:r w:rsidRPr="004A60B1">
        <w:rPr>
          <w:rFonts w:ascii="Arial" w:eastAsia="Arial Unicode MS" w:hAnsi="Arial" w:cs="Arial"/>
          <w:spacing w:val="-4"/>
          <w:sz w:val="24"/>
          <w:szCs w:val="24"/>
          <w:rtl w:val="0"/>
        </w:rPr>
        <w:t>PDDRP</w:t>
      </w:r>
      <w:r w:rsidRPr="004A60B1">
        <w:rPr>
          <w:rFonts w:ascii="Arial" w:eastAsia="Arial Unicode MS" w:hAnsi="Arial" w:cs="Arial"/>
          <w:spacing w:val="-4"/>
          <w:sz w:val="24"/>
          <w:szCs w:val="24"/>
        </w:rPr>
        <w:t xml:space="preserve"> أو </w:t>
      </w:r>
      <w:r w:rsidRPr="004A60B1">
        <w:rPr>
          <w:rFonts w:ascii="Arial" w:eastAsia="Arial Unicode MS" w:hAnsi="Arial" w:cs="Arial"/>
          <w:spacing w:val="-4"/>
          <w:sz w:val="24"/>
          <w:szCs w:val="24"/>
          <w:rtl w:val="0"/>
        </w:rPr>
        <w:t>RRDRP</w:t>
      </w:r>
      <w:r w:rsidRPr="004A60B1">
        <w:rPr>
          <w:rFonts w:ascii="Arial" w:eastAsia="Arial Unicode MS" w:hAnsi="Arial" w:cs="Arial"/>
          <w:spacing w:val="-4"/>
          <w:sz w:val="24"/>
          <w:szCs w:val="24"/>
        </w:rPr>
        <w:t xml:space="preserve"> مع الإقرار بالالتزام بهذه القرار</w:t>
      </w:r>
    </w:p>
    <w:p w14:paraId="1E758586" w14:textId="4B78A839" w:rsidR="00115B11" w:rsidRPr="007430DA" w:rsidRDefault="005332B6">
      <w:pPr>
        <w:pStyle w:val="Spec1L8"/>
        <w:rPr>
          <w:rFonts w:ascii="Arial" w:eastAsia="Arial Unicode MS" w:hAnsi="Arial" w:cs="Arial"/>
          <w:sz w:val="24"/>
          <w:szCs w:val="24"/>
        </w:rPr>
      </w:pPr>
      <w:bookmarkStart w:id="408" w:name="_DV_M389"/>
      <w:bookmarkEnd w:id="408"/>
      <w:r w:rsidRPr="007430DA">
        <w:rPr>
          <w:rFonts w:ascii="Arial" w:eastAsia="Arial Unicode MS" w:hAnsi="Arial" w:cs="Arial"/>
          <w:sz w:val="24"/>
          <w:szCs w:val="24"/>
        </w:rPr>
        <w:t>ونظام التعليق السريع الموحد ("</w:t>
      </w:r>
      <w:r w:rsidRPr="007430DA">
        <w:rPr>
          <w:rFonts w:ascii="Arial" w:eastAsia="Arial Unicode MS" w:hAnsi="Arial" w:cs="Arial"/>
          <w:sz w:val="24"/>
          <w:szCs w:val="24"/>
          <w:rtl w:val="0"/>
        </w:rPr>
        <w:t>URS</w:t>
      </w:r>
      <w:r w:rsidRPr="007430DA">
        <w:rPr>
          <w:rFonts w:ascii="Arial" w:eastAsia="Arial Unicode MS" w:hAnsi="Arial" w:cs="Arial"/>
          <w:sz w:val="24"/>
          <w:szCs w:val="24"/>
        </w:rPr>
        <w:t xml:space="preserve">") الذي اعتمدته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(والمنشور على </w:t>
      </w:r>
      <w:hyperlink r:id="rId36">
        <w:r w:rsidRPr="007430DA">
          <w:rPr>
            <w:rStyle w:val="Hyperlink"/>
            <w:rFonts w:ascii="Arial" w:eastAsia="Arial Unicode MS" w:hAnsi="Arial" w:cs="Arial"/>
            <w:szCs w:val="24"/>
            <w:rtl w:val="0"/>
          </w:rPr>
          <w:t>http://www.icann.org/en/resources/registries/urs</w:t>
        </w:r>
      </w:hyperlink>
      <w:r w:rsidRPr="007430DA">
        <w:rPr>
          <w:rFonts w:ascii="Arial" w:eastAsia="Arial Unicode MS" w:hAnsi="Arial" w:cs="Arial"/>
          <w:sz w:val="24"/>
          <w:szCs w:val="24"/>
        </w:rPr>
        <w:t>)</w:t>
      </w:r>
      <w:r w:rsidR="00815F06">
        <w:rPr>
          <w:rFonts w:ascii="Arial" w:eastAsia="Arial Unicode MS" w:hAnsi="Arial" w:cs="Arial"/>
          <w:sz w:val="24"/>
          <w:szCs w:val="24"/>
        </w:rPr>
        <w:t>،</w:t>
      </w:r>
      <w:r w:rsidRPr="007430DA">
        <w:rPr>
          <w:rFonts w:ascii="Arial" w:eastAsia="Arial Unicode MS" w:hAnsi="Arial" w:cs="Arial"/>
          <w:sz w:val="24"/>
          <w:szCs w:val="24"/>
        </w:rPr>
        <w:t xml:space="preserve"> ويشمل ذلك تنفيذ القرارات الصادرة من خلال مراجعي </w:t>
      </w:r>
      <w:r w:rsidRPr="007430DA">
        <w:rPr>
          <w:rFonts w:ascii="Arial" w:eastAsia="Arial Unicode MS" w:hAnsi="Arial" w:cs="Arial"/>
          <w:sz w:val="24"/>
          <w:szCs w:val="24"/>
          <w:rtl w:val="0"/>
        </w:rPr>
        <w:t>URS</w:t>
      </w:r>
      <w:r w:rsidRPr="007430DA">
        <w:rPr>
          <w:rFonts w:ascii="Arial" w:eastAsia="Arial Unicode MS" w:hAnsi="Arial" w:cs="Arial"/>
          <w:sz w:val="24"/>
          <w:szCs w:val="24"/>
        </w:rPr>
        <w:t>.</w:t>
      </w:r>
    </w:p>
    <w:p w14:paraId="1D901C74" w14:textId="77777777" w:rsidR="00115B11" w:rsidRPr="004A60B1" w:rsidRDefault="005332B6" w:rsidP="004A60B1">
      <w:pPr>
        <w:pStyle w:val="Spec1L1"/>
        <w:ind w:firstLine="810"/>
        <w:rPr>
          <w:rFonts w:ascii="Arial" w:eastAsia="Arial Unicode MS" w:hAnsi="Arial" w:cs="Arial"/>
          <w:bCs/>
          <w:sz w:val="26"/>
          <w:szCs w:val="26"/>
        </w:rPr>
      </w:pPr>
      <w:bookmarkStart w:id="409" w:name="_DV_M390"/>
      <w:bookmarkEnd w:id="409"/>
      <w:r w:rsidRPr="004A60B1">
        <w:rPr>
          <w:rFonts w:ascii="Arial" w:eastAsia="Arial Unicode MS" w:hAnsi="Arial" w:cs="Arial"/>
          <w:bCs/>
          <w:sz w:val="26"/>
          <w:szCs w:val="26"/>
        </w:rPr>
        <w:lastRenderedPageBreak/>
        <w:br/>
      </w:r>
      <w:r w:rsidRPr="004A60B1">
        <w:rPr>
          <w:rFonts w:ascii="Arial" w:eastAsia="Arial Unicode MS" w:hAnsi="Arial" w:cs="Arial"/>
          <w:bCs/>
          <w:sz w:val="26"/>
          <w:szCs w:val="26"/>
        </w:rPr>
        <w:br/>
        <w:t>أداة العمليات المستمرة</w:t>
      </w:r>
    </w:p>
    <w:p w14:paraId="3CA05F83" w14:textId="2740F113" w:rsidR="00115B11" w:rsidRPr="004A60B1" w:rsidRDefault="005332B6" w:rsidP="008C2D30">
      <w:pPr>
        <w:pStyle w:val="Spec1L2"/>
        <w:rPr>
          <w:rFonts w:ascii="Arial" w:eastAsia="Arial Unicode MS" w:hAnsi="Arial" w:cs="Arial"/>
          <w:spacing w:val="-4"/>
          <w:sz w:val="24"/>
          <w:szCs w:val="24"/>
        </w:rPr>
      </w:pPr>
      <w:bookmarkStart w:id="410" w:name="_DV_M391"/>
      <w:bookmarkEnd w:id="410"/>
      <w:r w:rsidRPr="004A60B1">
        <w:rPr>
          <w:rFonts w:ascii="Arial" w:eastAsia="Arial Unicode MS" w:hAnsi="Arial" w:cs="Arial"/>
          <w:spacing w:val="-4"/>
          <w:sz w:val="24"/>
          <w:szCs w:val="24"/>
        </w:rPr>
        <w:t>تنص أداة العمليات المستمرة (أ) على موارد مالية كافية لضمان استمرار التشغيل لوظائف التسجيل الأساسية المتصلة بـ</w:t>
      </w:r>
      <w:r w:rsidR="008C2D30">
        <w:rPr>
          <w:rFonts w:ascii="Arial" w:eastAsia="Arial Unicode MS" w:hAnsi="Arial" w:cs="Arial"/>
          <w:spacing w:val="-4"/>
          <w:sz w:val="24"/>
          <w:szCs w:val="24"/>
        </w:rPr>
        <w:t> </w:t>
      </w:r>
      <w:r w:rsidRPr="004A60B1">
        <w:rPr>
          <w:rFonts w:ascii="Arial" w:eastAsia="Arial Unicode MS" w:hAnsi="Arial" w:cs="Arial"/>
          <w:spacing w:val="-4"/>
          <w:sz w:val="24"/>
          <w:szCs w:val="24"/>
          <w:rtl w:val="0"/>
        </w:rPr>
        <w:t>TLD</w:t>
      </w:r>
      <w:r w:rsidRPr="004A60B1">
        <w:rPr>
          <w:rFonts w:ascii="Arial" w:eastAsia="Arial Unicode MS" w:hAnsi="Arial" w:cs="Arial"/>
          <w:spacing w:val="-4"/>
          <w:sz w:val="24"/>
          <w:szCs w:val="24"/>
        </w:rPr>
        <w:t xml:space="preserve"> والمنصوص عليها في البند 6 من المواصفة 10 في هذه الاتفاقية لمدة ثلاثة (3) سنوات بعد أي إنهاء لهذه الاتفاقية في أو قبل مرور خمسة أعوام اعتبارًا من تاريخ السريان ولمدة عام واحد (1) فقط ولكن قبل أو في موعد مرور ستة (6) أعوام من تاريخ السريان، و(ب) أن تكون في صورة (1) خطاب اعتماد جاهز وغير قابل للرجوع فيه، أو (2) إيداع نقدي غير قابل للرجوع فيه، على أن يفي كل منهما بالمتطلبات المنصوص عليها في البند 50(ب) من المرفق بالوحدة 2 - أسئلة ومعايير التقييم - في دليل مقدمي طلبات </w:t>
      </w:r>
      <w:r w:rsidRPr="004A60B1">
        <w:rPr>
          <w:rFonts w:ascii="Arial" w:eastAsia="Arial Unicode MS" w:hAnsi="Arial" w:cs="Arial"/>
          <w:spacing w:val="-4"/>
          <w:sz w:val="24"/>
          <w:szCs w:val="24"/>
          <w:rtl w:val="0"/>
        </w:rPr>
        <w:t>gTLD</w:t>
      </w:r>
      <w:r w:rsidRPr="004A60B1">
        <w:rPr>
          <w:rFonts w:ascii="Arial" w:eastAsia="Arial Unicode MS" w:hAnsi="Arial" w:cs="Arial"/>
          <w:spacing w:val="-4"/>
          <w:sz w:val="24"/>
          <w:szCs w:val="24"/>
        </w:rPr>
        <w:t xml:space="preserve">، وفقًا لم هو منصوص ومستكمل بمعرفة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قبل تاريخ هذه الاتفاقية (والمضمن بموجب ذلك بالإشارة إليه في هذه المواصفة 8).</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يبذل مشغل السجل قصارى جهده لاتخاذ جميع الإجراءات اللازمة للحفاظ على استمرار أداة العمليات المستمرة لمدة ست (6) سنوات اعتبارا من تاريخ نفاذه، والحفاظ على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بوصفها الطرف الثالث المستفيد منه.</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وإذا اختار مشغل السجل الحصول على خطاب اعتماد قائم وغير قابل للرجوع فيه ولم يكن من الممكن تحقيق البند أعلاه، فيجوز لمشغل السجل الحصول على خطاب اعتماد بمدة عام واحد و"ومركز أخضر" ينص على التمديدات السنوية، وبدون تعديل، ولعدد غير محدد من الفترات الإضافية إلى أن يقوم البنك المصدر بإشعار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بالانتهاء الأخير أو إلى أن تحرر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خطاب الاعتماد وفقًا لما يثبت خطيًا، وإذا كان خطاب الاعتماد يستوفي المتطلبات المنصوص ليه في البند 50(ب) من المرفق بالوحدة 2 - أسئلة ومعايير التقييم - في دليل مقدمي طلبات </w:t>
      </w:r>
      <w:r w:rsidRPr="004A60B1">
        <w:rPr>
          <w:rFonts w:ascii="Arial" w:eastAsia="Arial Unicode MS" w:hAnsi="Arial" w:cs="Arial"/>
          <w:spacing w:val="-4"/>
          <w:sz w:val="24"/>
          <w:szCs w:val="24"/>
          <w:rtl w:val="0"/>
        </w:rPr>
        <w:t>gTLD</w:t>
      </w:r>
      <w:r w:rsidRPr="004A60B1">
        <w:rPr>
          <w:rFonts w:ascii="Arial" w:eastAsia="Arial Unicode MS" w:hAnsi="Arial" w:cs="Arial"/>
          <w:spacing w:val="-4"/>
          <w:sz w:val="24"/>
          <w:szCs w:val="24"/>
        </w:rPr>
        <w:t xml:space="preserve">، وفقًا لما نشرته ووفرته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قبل تاريخ هذه الاتفاقية، شريطة أنه إلى قام البنك المصدر بإشعار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بانتهاء خطاب الاعتماد المذكور قبل مرور ستة (6) أعوام اعتبارًا من تاريخ السريان، يجب أن ينص هذا الخطاب الخاص بالائتمان على أحقية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في سحب الأموال المضمونة بموجب خطاب الاعتماد قبل هذا الانتهاء.</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ويجب أن يشترط خطاب الاعتماد من البنك المصدر تقديم إشعار إلى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مدته ثلاثون (30) يومًا تقويميًا على أقل تقديم بأي من هذا الانتهاء أو عدم التجديد. وفي حالة انتهاء صلاحية خطاب الاعتماد أو إنهاء في أي وقت قبل مرور ست (6) سنوات من تاريخ السريان، فيتعين على مشغل السجل الحصول على مستند عمليات متواصلة بديل.</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ويجوز لـ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سحب الأموال بموجب خطاب الاعتماد الأصلي، إذا لم يتم العمل بمستند عمليات متواصلة بديل قبل انتهاء خطاب الاعتماد الأصلي.</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على مشغل السجل تقديم نسخ إلى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من جميع الوثائق النهائية المتعلقة باستمرار أداة العمليات مع الحفاظ على إخبار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بما يستجد من تطورات لمواد تتعلق بأداة العمليات المستمرة.</w:t>
      </w:r>
      <w:r w:rsidR="007430DA" w:rsidRPr="004A60B1">
        <w:rPr>
          <w:rFonts w:ascii="Arial" w:eastAsia="Arial Unicode MS" w:hAnsi="Arial" w:cs="Arial"/>
          <w:spacing w:val="-4"/>
          <w:sz w:val="24"/>
          <w:szCs w:val="24"/>
        </w:rPr>
        <w:t xml:space="preserve"> </w:t>
      </w:r>
      <w:r w:rsidRPr="004A60B1">
        <w:rPr>
          <w:rFonts w:ascii="Arial" w:eastAsia="Arial Unicode MS" w:hAnsi="Arial" w:cs="Arial"/>
          <w:spacing w:val="-4"/>
          <w:sz w:val="24"/>
          <w:szCs w:val="24"/>
        </w:rPr>
        <w:t xml:space="preserve">عدم موافقة مشغل السجل أو السماح بأي تعديل أو تنازل أو استمرار للعمليات المستمرة أو غيرها من الوثائق المتعلقة بها دون الحصول على موافقة خطية مسبقة من قِبل هيئة </w:t>
      </w:r>
      <w:r w:rsidRPr="004A60B1">
        <w:rPr>
          <w:rFonts w:ascii="Arial" w:eastAsia="Arial Unicode MS" w:hAnsi="Arial" w:cs="Arial"/>
          <w:spacing w:val="-4"/>
          <w:sz w:val="24"/>
          <w:szCs w:val="24"/>
          <w:rtl w:val="0"/>
        </w:rPr>
        <w:t>ICANN</w:t>
      </w:r>
      <w:r w:rsidRPr="004A60B1">
        <w:rPr>
          <w:rFonts w:ascii="Arial" w:eastAsia="Arial Unicode MS" w:hAnsi="Arial" w:cs="Arial"/>
          <w:spacing w:val="-4"/>
          <w:sz w:val="24"/>
          <w:szCs w:val="24"/>
        </w:rPr>
        <w:t xml:space="preserve"> (مثل هذه الموافقة لا تحجب بشكل غير معقول).</w:t>
      </w:r>
    </w:p>
    <w:p w14:paraId="6F7D0877" w14:textId="6F9119EF" w:rsidR="00115B11" w:rsidRPr="004A60B1" w:rsidRDefault="005332B6">
      <w:pPr>
        <w:pStyle w:val="Spec1L2"/>
        <w:rPr>
          <w:rFonts w:ascii="Arial" w:eastAsia="Arial Unicode MS" w:hAnsi="Arial" w:cs="Arial"/>
          <w:spacing w:val="-6"/>
          <w:sz w:val="24"/>
          <w:szCs w:val="24"/>
        </w:rPr>
      </w:pPr>
      <w:bookmarkStart w:id="411" w:name="_DV_M392"/>
      <w:bookmarkEnd w:id="411"/>
      <w:r w:rsidRPr="004A60B1">
        <w:rPr>
          <w:rFonts w:ascii="Arial" w:eastAsia="Arial Unicode MS" w:hAnsi="Arial" w:cs="Arial"/>
          <w:spacing w:val="-6"/>
          <w:sz w:val="24"/>
          <w:szCs w:val="24"/>
        </w:rPr>
        <w:t xml:space="preserve">ومع عدم الإخلال باستخدام أفضل الجهود المبذولة من قِبل مشغل السجل للوفاء بالتزاماته بموجب الفقرة السابقة، في حالة انتهاء أداة العمليات المستمرة من قبل طرف آخر في هذه الاتفاقية، كليا أو جزئيا، لأي سبب من الأسباب، وذلك قبل الذكرى السنوية السادسة لتاريخ السريان، فإنه يتعين على مشغل السجل (1) إخطار </w:t>
      </w:r>
      <w:r w:rsidRPr="004A60B1">
        <w:rPr>
          <w:rFonts w:ascii="Arial" w:eastAsia="Arial Unicode MS" w:hAnsi="Arial" w:cs="Arial"/>
          <w:spacing w:val="-6"/>
          <w:sz w:val="24"/>
          <w:szCs w:val="24"/>
          <w:rtl w:val="0"/>
        </w:rPr>
        <w:t>ICANN</w:t>
      </w:r>
      <w:r w:rsidRPr="004A60B1">
        <w:rPr>
          <w:rFonts w:ascii="Arial" w:eastAsia="Arial Unicode MS" w:hAnsi="Arial" w:cs="Arial"/>
          <w:spacing w:val="-6"/>
          <w:sz w:val="24"/>
          <w:szCs w:val="24"/>
        </w:rPr>
        <w:t xml:space="preserve"> بهذا الانتهاء أو الإنهاء وأسبابه و(2) الترتيب لأداة بديلة تنص على موارد مالية كافية لضمان استمرار تشغيل وظائف السجل الأساسية ذات الصلة بنطاق </w:t>
      </w:r>
      <w:r w:rsidRPr="004A60B1">
        <w:rPr>
          <w:rFonts w:ascii="Arial" w:eastAsia="Arial Unicode MS" w:hAnsi="Arial" w:cs="Arial"/>
          <w:spacing w:val="-6"/>
          <w:sz w:val="24"/>
          <w:szCs w:val="24"/>
          <w:rtl w:val="0"/>
        </w:rPr>
        <w:t>TLD</w:t>
      </w:r>
      <w:r w:rsidRPr="004A60B1">
        <w:rPr>
          <w:rFonts w:ascii="Arial" w:eastAsia="Arial Unicode MS" w:hAnsi="Arial" w:cs="Arial"/>
          <w:spacing w:val="-6"/>
          <w:sz w:val="24"/>
          <w:szCs w:val="24"/>
        </w:rPr>
        <w:t xml:space="preserve"> المنصوص عليها في البند 6 من المواصفة 10 في هذه الاتفاقية لمدة ثلاث (3) بعد أي إنهاء لهذه الاتفاقية في أو قبل مرور خمس سنوات على تاريخ السريات أو لمدة عام واحد (1) بعد أي إنهاء لهذه الاتفاقية بعد مرور خمس سنوات على تاريخ السريان ولكن قبل أو في الذكرى السنوية السادسة (6) لتاريخ السريان (والمشار إليها بلفظ "المستند البديل").</w:t>
      </w:r>
      <w:r w:rsidR="007430DA" w:rsidRPr="004A60B1">
        <w:rPr>
          <w:rFonts w:ascii="Arial" w:eastAsia="Arial Unicode MS" w:hAnsi="Arial" w:cs="Arial"/>
          <w:spacing w:val="-6"/>
          <w:sz w:val="24"/>
          <w:szCs w:val="24"/>
        </w:rPr>
        <w:t xml:space="preserve"> </w:t>
      </w:r>
      <w:r w:rsidRPr="004A60B1">
        <w:rPr>
          <w:rFonts w:ascii="Arial" w:eastAsia="Arial Unicode MS" w:hAnsi="Arial" w:cs="Arial"/>
          <w:spacing w:val="-6"/>
          <w:sz w:val="24"/>
          <w:szCs w:val="24"/>
        </w:rPr>
        <w:t xml:space="preserve">يكون المستند البديل وفقا لشروط لا تقل تفضيلا عن </w:t>
      </w:r>
      <w:r w:rsidRPr="004A60B1">
        <w:rPr>
          <w:rFonts w:ascii="Arial" w:eastAsia="Arial Unicode MS" w:hAnsi="Arial" w:cs="Arial"/>
          <w:spacing w:val="-6"/>
          <w:sz w:val="24"/>
          <w:szCs w:val="24"/>
          <w:rtl w:val="0"/>
        </w:rPr>
        <w:t>ICANN</w:t>
      </w:r>
      <w:r w:rsidRPr="004A60B1">
        <w:rPr>
          <w:rFonts w:ascii="Arial" w:eastAsia="Arial Unicode MS" w:hAnsi="Arial" w:cs="Arial"/>
          <w:spacing w:val="-6"/>
          <w:sz w:val="24"/>
          <w:szCs w:val="24"/>
        </w:rPr>
        <w:t xml:space="preserve"> أكثر من استمرار أداة العمليات أو أن يكون في شكل مضمون ومقبول لـ </w:t>
      </w:r>
      <w:r w:rsidRPr="004A60B1">
        <w:rPr>
          <w:rFonts w:ascii="Arial" w:eastAsia="Arial Unicode MS" w:hAnsi="Arial" w:cs="Arial"/>
          <w:spacing w:val="-6"/>
          <w:sz w:val="24"/>
          <w:szCs w:val="24"/>
          <w:rtl w:val="0"/>
        </w:rPr>
        <w:t>ICANN</w:t>
      </w:r>
      <w:r w:rsidRPr="004A60B1">
        <w:rPr>
          <w:rFonts w:ascii="Arial" w:eastAsia="Arial Unicode MS" w:hAnsi="Arial" w:cs="Arial"/>
          <w:spacing w:val="-6"/>
          <w:sz w:val="24"/>
          <w:szCs w:val="24"/>
        </w:rPr>
        <w:t>.</w:t>
      </w:r>
    </w:p>
    <w:p w14:paraId="2ABAC24E" w14:textId="1A8A885C" w:rsidR="00115B11" w:rsidRPr="004A60B1" w:rsidRDefault="005332B6">
      <w:pPr>
        <w:pStyle w:val="Spec1L2"/>
        <w:rPr>
          <w:rFonts w:ascii="Arial" w:eastAsia="Arial Unicode MS" w:hAnsi="Arial" w:cs="Arial"/>
          <w:spacing w:val="-6"/>
          <w:sz w:val="24"/>
          <w:szCs w:val="24"/>
        </w:rPr>
      </w:pPr>
      <w:bookmarkStart w:id="412" w:name="_DV_M393"/>
      <w:bookmarkEnd w:id="412"/>
      <w:r w:rsidRPr="004A60B1">
        <w:rPr>
          <w:rFonts w:ascii="Arial" w:eastAsia="Arial Unicode MS" w:hAnsi="Arial" w:cs="Arial"/>
          <w:spacing w:val="-6"/>
          <w:sz w:val="24"/>
          <w:szCs w:val="24"/>
        </w:rPr>
        <w:t xml:space="preserve">ومع عدم الإخلال بأي شيء منصوص عليه هذه المواصفات 8 وتعارض مع ذلك في أي وقت، يجوز لمشغل السجل الاستعاضة عن مستند العمليات المستمرة بمستند بديل (1) ينص على موارد مالية كافية لضمان استمرار عمليات وظائف السجل الحيوية ذات الصلة بـ </w:t>
      </w:r>
      <w:r w:rsidRPr="004A60B1">
        <w:rPr>
          <w:rFonts w:ascii="Arial" w:eastAsia="Arial Unicode MS" w:hAnsi="Arial" w:cs="Arial"/>
          <w:spacing w:val="-6"/>
          <w:sz w:val="24"/>
          <w:szCs w:val="24"/>
          <w:rtl w:val="0"/>
        </w:rPr>
        <w:t>TLD</w:t>
      </w:r>
      <w:r w:rsidRPr="004A60B1">
        <w:rPr>
          <w:rFonts w:ascii="Arial" w:eastAsia="Arial Unicode MS" w:hAnsi="Arial" w:cs="Arial"/>
          <w:spacing w:val="-6"/>
          <w:sz w:val="24"/>
          <w:szCs w:val="24"/>
        </w:rPr>
        <w:t xml:space="preserve"> والمنصوص عليها في القسم 6 من المواصفة 10 المرفقة بهذه الاتفاقية لمدة ثلاث (3) سنوات تعقب إنهاء هذه الاتفاقية أو قبل يوم الذكرى السنوية الخامسة من تاريخ السريان، أو لمدة عام واحد (1) بعد أي إنهاء لهذه الاتفاقية بعد مرور خمس سنوات اعتبار من تاريخ السريان ولكن قبل أو في يوم مرور ست (6) سنوات اعتبارًا من تاريخ السريان، و(2) يتضمن شروط لا تقل تفضيلا بالنسبة لـ </w:t>
      </w:r>
      <w:r w:rsidRPr="004A60B1">
        <w:rPr>
          <w:rFonts w:ascii="Arial" w:eastAsia="Arial Unicode MS" w:hAnsi="Arial" w:cs="Arial"/>
          <w:spacing w:val="-6"/>
          <w:sz w:val="24"/>
          <w:szCs w:val="24"/>
          <w:rtl w:val="0"/>
        </w:rPr>
        <w:t>ICANN</w:t>
      </w:r>
      <w:r w:rsidRPr="004A60B1">
        <w:rPr>
          <w:rFonts w:ascii="Arial" w:eastAsia="Arial Unicode MS" w:hAnsi="Arial" w:cs="Arial"/>
          <w:spacing w:val="-6"/>
          <w:sz w:val="24"/>
          <w:szCs w:val="24"/>
        </w:rPr>
        <w:t xml:space="preserve"> عن مستند العمليات المستمرة أو في شكل ومادة مقبولة لدى </w:t>
      </w:r>
      <w:r w:rsidRPr="004A60B1">
        <w:rPr>
          <w:rFonts w:ascii="Arial" w:eastAsia="Arial Unicode MS" w:hAnsi="Arial" w:cs="Arial"/>
          <w:spacing w:val="-6"/>
          <w:sz w:val="24"/>
          <w:szCs w:val="24"/>
          <w:rtl w:val="0"/>
        </w:rPr>
        <w:t>ICANN</w:t>
      </w:r>
      <w:r w:rsidRPr="004A60B1">
        <w:rPr>
          <w:rFonts w:ascii="Arial" w:eastAsia="Arial Unicode MS" w:hAnsi="Arial" w:cs="Arial"/>
          <w:spacing w:val="-6"/>
          <w:sz w:val="24"/>
          <w:szCs w:val="24"/>
        </w:rPr>
        <w:t xml:space="preserve"> بشكل معقول.</w:t>
      </w:r>
      <w:r w:rsidR="007430DA" w:rsidRPr="004A60B1">
        <w:rPr>
          <w:rFonts w:ascii="Arial" w:eastAsia="Arial Unicode MS" w:hAnsi="Arial" w:cs="Arial"/>
          <w:spacing w:val="-6"/>
          <w:sz w:val="24"/>
          <w:szCs w:val="24"/>
        </w:rPr>
        <w:t xml:space="preserve"> </w:t>
      </w:r>
      <w:r w:rsidRPr="004A60B1">
        <w:rPr>
          <w:rFonts w:ascii="Arial" w:eastAsia="Arial Unicode MS" w:hAnsi="Arial" w:cs="Arial"/>
          <w:spacing w:val="-6"/>
          <w:sz w:val="24"/>
          <w:szCs w:val="24"/>
        </w:rPr>
        <w:t>في حالة قيام مشغل السجل باستبدال مستند العمليات المستمرة إما بموجب الفقرة 2 أو هذه الفقرة 3، فإن الأحكام الواردة في المواصفة 8 لن تسري بعد ذلك فيما يخص أداة العمليات المستمرة الأصلية، ولكن تسري بعد ذلك على المستند (المستندات) البديلة ويعتبر هذا المستند بعد ذلك مستند العمليات المتواصلة لأغراض هذه الاتفاقية.</w:t>
      </w:r>
    </w:p>
    <w:p w14:paraId="59BCF497" w14:textId="77777777" w:rsidR="00115B11" w:rsidRPr="004A60B1" w:rsidRDefault="005332B6" w:rsidP="004A60B1">
      <w:pPr>
        <w:pStyle w:val="Spec1L1"/>
        <w:ind w:firstLine="810"/>
        <w:rPr>
          <w:rFonts w:ascii="Arial" w:eastAsia="Arial Unicode MS" w:hAnsi="Arial" w:cs="Arial"/>
          <w:bCs/>
          <w:sz w:val="26"/>
          <w:szCs w:val="26"/>
        </w:rPr>
      </w:pPr>
      <w:bookmarkStart w:id="413" w:name="_DV_M394"/>
      <w:bookmarkEnd w:id="413"/>
      <w:r w:rsidRPr="004A60B1">
        <w:rPr>
          <w:rFonts w:ascii="Arial" w:eastAsia="Arial Unicode MS" w:hAnsi="Arial" w:cs="Arial"/>
          <w:bCs/>
          <w:sz w:val="26"/>
          <w:szCs w:val="26"/>
        </w:rPr>
        <w:lastRenderedPageBreak/>
        <w:br/>
      </w:r>
      <w:r w:rsidRPr="004A60B1">
        <w:rPr>
          <w:rFonts w:ascii="Arial" w:eastAsia="Arial Unicode MS" w:hAnsi="Arial" w:cs="Arial"/>
          <w:bCs/>
          <w:sz w:val="26"/>
          <w:szCs w:val="26"/>
        </w:rPr>
        <w:br/>
        <w:t>مدونة سلوك مشغل السجل</w:t>
      </w:r>
    </w:p>
    <w:p w14:paraId="41001EEB" w14:textId="7782BBCD" w:rsidR="00115B11" w:rsidRPr="007430DA" w:rsidRDefault="005332B6">
      <w:pPr>
        <w:pStyle w:val="Spec1L2"/>
        <w:rPr>
          <w:rFonts w:ascii="Arial" w:eastAsia="Arial Unicode MS" w:hAnsi="Arial" w:cs="Arial"/>
          <w:sz w:val="24"/>
          <w:szCs w:val="24"/>
        </w:rPr>
      </w:pPr>
      <w:bookmarkStart w:id="414" w:name="_DV_M395"/>
      <w:bookmarkEnd w:id="414"/>
      <w:r w:rsidRPr="007430DA">
        <w:rPr>
          <w:rFonts w:ascii="Arial" w:eastAsia="Arial Unicode MS" w:hAnsi="Arial" w:cs="Arial"/>
          <w:sz w:val="24"/>
          <w:szCs w:val="24"/>
        </w:rPr>
        <w:t xml:space="preserve">فيما يتعلق بتشغيل السجل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لا يجوز لمشغل السجل ولا يجوز له السماح لأي من الشركات الأم أو الشركات الفردية أو المقاولين من الباطن أو الجهات الأخرى ذات الصلة، إلى الحد الذي يشارك فيه أي طرف في خدمات السجل فيما يتعلق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(ويشار إلى كل منها بلفظ "الطرف المرتبط بالسجل") من أجل:</w:t>
      </w:r>
      <w:r w:rsidR="007430DA" w:rsidRPr="007430DA">
        <w:rPr>
          <w:rFonts w:ascii="Arial" w:eastAsia="Arial Unicode MS" w:hAnsi="Arial" w:cs="Arial"/>
          <w:sz w:val="24"/>
          <w:szCs w:val="24"/>
        </w:rPr>
        <w:t xml:space="preserve"> </w:t>
      </w:r>
    </w:p>
    <w:p w14:paraId="3CAF03F3" w14:textId="77777777" w:rsidR="00115B11" w:rsidRPr="004A60B1" w:rsidRDefault="005332B6" w:rsidP="004A60B1">
      <w:pPr>
        <w:pStyle w:val="Spec1L8"/>
        <w:numPr>
          <w:ilvl w:val="0"/>
          <w:numId w:val="30"/>
        </w:numPr>
        <w:rPr>
          <w:rFonts w:ascii="Arial" w:eastAsia="Arial Unicode MS" w:hAnsi="Arial" w:cs="Arial"/>
          <w:sz w:val="24"/>
          <w:szCs w:val="24"/>
        </w:rPr>
      </w:pPr>
      <w:bookmarkStart w:id="415" w:name="_DV_M396"/>
      <w:bookmarkEnd w:id="415"/>
      <w:r w:rsidRPr="004A60B1">
        <w:rPr>
          <w:rFonts w:ascii="Arial" w:eastAsia="Arial Unicode MS" w:hAnsi="Arial" w:cs="Arial"/>
          <w:sz w:val="24"/>
          <w:szCs w:val="24"/>
        </w:rPr>
        <w:t xml:space="preserve">إظهار أي أفضلية سواء بشكل مباشر أو غير مباشر أو توفير أي من التعويضات الخاصة إلى أي أمين سجل فيما يتعلق بالوصول التشغيلي إلى نظم السجل وخدمات السجل ذات الصلة، ما لم تتم إتاحة فرص مقابلة للتأهل لهذه التفضيلات أو التعويضات إلى سائر أمناء السجلات وفقًا لشروط مشابهة إلى حد كبير ومع مراعاة الشروط المشابهة لها؛ </w:t>
      </w:r>
    </w:p>
    <w:p w14:paraId="21374E4E" w14:textId="77777777" w:rsidR="00115B11" w:rsidRPr="007430DA" w:rsidRDefault="005332B6">
      <w:pPr>
        <w:pStyle w:val="Spec1L8"/>
        <w:rPr>
          <w:rFonts w:ascii="Arial" w:eastAsia="Arial Unicode MS" w:hAnsi="Arial" w:cs="Arial"/>
          <w:sz w:val="24"/>
          <w:szCs w:val="24"/>
        </w:rPr>
      </w:pPr>
      <w:bookmarkStart w:id="416" w:name="_DV_M397"/>
      <w:bookmarkEnd w:id="416"/>
      <w:r w:rsidRPr="007430DA">
        <w:rPr>
          <w:rFonts w:ascii="Arial" w:eastAsia="Arial Unicode MS" w:hAnsi="Arial" w:cs="Arial"/>
          <w:sz w:val="24"/>
          <w:szCs w:val="24"/>
        </w:rPr>
        <w:t xml:space="preserve">تسجيل أسماء النطاقات وفقًا لحقه الخاص، باستثناء الأسماء المسجل من خلال أمين السجل المعتمد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ويشترط على الرغم من ذلك، جواز قيام مشغل السجل (أ) بحجز الأسماء عن التسجيل بموجب البند 2.6 من الاتفاقية و(ب) يجوز الامتناع عن التسجيل أو التخصيص لمشغل السجل بما يصل إلى مائة (100) اسم بموجب البند 3.2 من المواصفة 5؛ </w:t>
      </w:r>
    </w:p>
    <w:p w14:paraId="61C3D5AF" w14:textId="51DDCB20" w:rsidR="00115B11" w:rsidRPr="007430DA" w:rsidRDefault="005332B6">
      <w:pPr>
        <w:pStyle w:val="Spec1L8"/>
        <w:rPr>
          <w:rFonts w:ascii="Arial" w:eastAsia="Arial Unicode MS" w:hAnsi="Arial" w:cs="Arial"/>
          <w:sz w:val="24"/>
          <w:szCs w:val="24"/>
        </w:rPr>
      </w:pPr>
      <w:bookmarkStart w:id="417" w:name="_DV_M398"/>
      <w:bookmarkEnd w:id="417"/>
      <w:r w:rsidRPr="007430DA">
        <w:rPr>
          <w:rFonts w:ascii="Arial" w:eastAsia="Arial Unicode MS" w:hAnsi="Arial" w:cs="Arial"/>
          <w:sz w:val="24"/>
          <w:szCs w:val="24"/>
        </w:rPr>
        <w:t xml:space="preserve">تسجيل الأسماء في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أو النطاقات الفرعية للنطاق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استنادًا إلى الوصول ذي الملكية الخاصة لمعلومات حول عمليات البحث وطلبات الحل من خلال المستهلكين لأسماء النطاقات التي لم يتم تسجيلها حتى الآن (والمعروفة اصطلاحًا باسم "التشغيل الأمامي")</w:t>
      </w:r>
      <w:r w:rsidR="008C2D30" w:rsidRPr="007430DA">
        <w:rPr>
          <w:rFonts w:ascii="Arial" w:eastAsia="Arial Unicode MS" w:hAnsi="Arial" w:cs="Arial"/>
          <w:sz w:val="24"/>
          <w:szCs w:val="24"/>
        </w:rPr>
        <w:t>؛</w:t>
      </w:r>
    </w:p>
    <w:p w14:paraId="30E98220" w14:textId="77777777" w:rsidR="00115B11" w:rsidRPr="007430DA" w:rsidRDefault="005332B6">
      <w:pPr>
        <w:pStyle w:val="Spec1L8"/>
        <w:rPr>
          <w:rFonts w:ascii="Arial" w:eastAsia="Arial Unicode MS" w:hAnsi="Arial" w:cs="Arial"/>
          <w:sz w:val="24"/>
          <w:szCs w:val="24"/>
        </w:rPr>
      </w:pPr>
      <w:bookmarkStart w:id="418" w:name="_DV_M399"/>
      <w:bookmarkEnd w:id="418"/>
      <w:r w:rsidRPr="007430DA">
        <w:rPr>
          <w:rFonts w:ascii="Arial" w:eastAsia="Arial Unicode MS" w:hAnsi="Arial" w:cs="Arial"/>
          <w:sz w:val="24"/>
          <w:szCs w:val="24"/>
        </w:rPr>
        <w:t xml:space="preserve">السماح لأي أمين سجل مرتبط بالإفصاح عن المعلومات الشخصية حول المسجلين لمشغل السجل أو أي من الأطراف المرتبطين بالسجل، باستثناء ما هو ضروري بصورة معقولة للإدارة والعمليات الخاصة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ما لم يتم إعطاء كافة الأطراف الأخرى غير المرتبطة (بما في ذلك مشغلي السجل) وصولاً مكافئًا لبيانات المستخدم تلك وفقًا لنفس الشروط تقريبًا ومع مراعاة نفس الأحكام أيضًا. </w:t>
      </w:r>
    </w:p>
    <w:p w14:paraId="0931E084" w14:textId="77777777" w:rsidR="00115B11" w:rsidRPr="007430DA" w:rsidRDefault="005332B6">
      <w:pPr>
        <w:pStyle w:val="Spec1L2"/>
        <w:rPr>
          <w:rFonts w:ascii="Arial" w:eastAsia="Arial Unicode MS" w:hAnsi="Arial" w:cs="Arial"/>
          <w:sz w:val="24"/>
          <w:szCs w:val="24"/>
        </w:rPr>
      </w:pPr>
      <w:bookmarkStart w:id="419" w:name="_DV_M400"/>
      <w:bookmarkEnd w:id="419"/>
      <w:r w:rsidRPr="007430DA">
        <w:rPr>
          <w:rFonts w:ascii="Arial" w:eastAsia="Arial Unicode MS" w:hAnsi="Arial" w:cs="Arial"/>
          <w:sz w:val="24"/>
          <w:szCs w:val="24"/>
        </w:rPr>
        <w:t>في حالة قيام مشغل السجل أو أي طرف مرتبط بالسجل بالعمل كموفر لخدمات أمين السجل أو خدمات الموزع-أمين السجل، فيلتزم مشغل السجل سواء بنفسه أو من خلال آخرين بضمان تقديم هذه الخدمات من خلال كيان اعتباري منفصل عن مشغل السجل، والحفاظ على السجلات المنفصلة للحسابات فيما يتعلق بأمين السجل الخاص بها أو عمليات الموزع-أمين السجل.</w:t>
      </w:r>
    </w:p>
    <w:p w14:paraId="597EE817" w14:textId="1D5D85C7" w:rsidR="00115B11" w:rsidRPr="007430DA" w:rsidRDefault="005332B6">
      <w:pPr>
        <w:pStyle w:val="Spec1L2"/>
        <w:rPr>
          <w:rFonts w:ascii="Arial" w:eastAsia="Arial Unicode MS" w:hAnsi="Arial" w:cs="Arial"/>
          <w:sz w:val="24"/>
          <w:szCs w:val="24"/>
        </w:rPr>
      </w:pPr>
      <w:bookmarkStart w:id="420" w:name="_DV_M401"/>
      <w:bookmarkEnd w:id="420"/>
      <w:r w:rsidRPr="007430DA">
        <w:rPr>
          <w:rFonts w:ascii="Arial" w:eastAsia="Arial Unicode MS" w:hAnsi="Arial" w:cs="Arial"/>
          <w:sz w:val="24"/>
          <w:szCs w:val="24"/>
        </w:rPr>
        <w:t>في حالة قيام مشغل السجل أو أي طرف مرتبط بالسجل بالعمل كموفر لخدمات أمين السجل أو خدمات الموزع-أمين السجل، فيلتزم مشغل السجل بإجراء عمليات مراجعة داخلية مرة واحدة على الأقل كل عام تقويمي واحد لضمان التوافق والالتزام بموجب السلوك.</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في غضون عشرين (20) يومٌا تقويميًا بعد نهاي كل عام تقويمي، يقدم مشغل السجل النتائج الخاص بكل مراجع داخلية، بالإضافة إلى شهادة محررة بمعرفة المسئول التنفيذي في مشغل السجل تثبت التزام مشغل السجل بمدونة السلوك، من خلال البريد الإلكتروني على العنوان المقدم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(ويجوز أن تحدد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في المستقبل شكل ومحتويات هذه التقارير أو تلك التقارير المقدمة من خلال وسائل أخرى معقولة). يوافق مشغل السجل على جواز قيام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بنشر هذه النتائج والشهادة للجمهور، ويشترط على الرغم من ذلك عدم إفصاح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عن المعلومات السرية الواردة في هذه النتائج باستثناء ما يتفق مع البند 7.15 من هذه الاتفاقية.</w:t>
      </w:r>
    </w:p>
    <w:p w14:paraId="749AA6C6" w14:textId="217FACA2" w:rsidR="00115B11" w:rsidRPr="007430DA" w:rsidRDefault="005332B6">
      <w:pPr>
        <w:pStyle w:val="Spec1L2"/>
        <w:rPr>
          <w:rFonts w:ascii="Arial" w:eastAsia="Arial Unicode MS" w:hAnsi="Arial" w:cs="Arial"/>
          <w:sz w:val="24"/>
          <w:szCs w:val="24"/>
        </w:rPr>
      </w:pPr>
      <w:bookmarkStart w:id="421" w:name="_DV_M402"/>
      <w:bookmarkEnd w:id="421"/>
      <w:r w:rsidRPr="007430DA">
        <w:rPr>
          <w:rFonts w:ascii="Arial" w:eastAsia="Arial Unicode MS" w:hAnsi="Arial" w:cs="Arial"/>
          <w:sz w:val="24"/>
          <w:szCs w:val="24"/>
        </w:rPr>
        <w:t>لن تمثل البنود الواردة هنا:</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(1) تقييدًا على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من إجراء الفحوصات على دعاوى عدم الالتزام من مشغل السجل بمدونة السلوك هذه، أو (2) توفير الأسس لمشغل السجل من أجل رفض التعاون مع تحريات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لدعاوى عدم امتثال مشغل السجل بمدونة السلوك.</w:t>
      </w:r>
    </w:p>
    <w:p w14:paraId="6BFCF3C3" w14:textId="77777777" w:rsidR="00115B11" w:rsidRPr="007430DA" w:rsidRDefault="005332B6">
      <w:pPr>
        <w:pStyle w:val="Spec1L2"/>
        <w:rPr>
          <w:rFonts w:ascii="Arial" w:eastAsia="Arial Unicode MS" w:hAnsi="Arial" w:cs="Arial"/>
          <w:sz w:val="24"/>
          <w:szCs w:val="24"/>
        </w:rPr>
      </w:pPr>
      <w:bookmarkStart w:id="422" w:name="_DV_M403"/>
      <w:bookmarkEnd w:id="422"/>
      <w:r w:rsidRPr="007430DA">
        <w:rPr>
          <w:rFonts w:ascii="Arial" w:eastAsia="Arial Unicode MS" w:hAnsi="Arial" w:cs="Arial"/>
          <w:sz w:val="24"/>
          <w:szCs w:val="24"/>
        </w:rPr>
        <w:lastRenderedPageBreak/>
        <w:t xml:space="preserve">لا تحتوي هذه الاتفاقية على ما يحد من قدرة مشغل السجل أو أي طرف مرتبط بالسجل من إبرام معاملات متساوية في المسار العادي للأعمال مع أي أمين سجل أو موزع فيما يتعلق بالمنتجات والخدمات غير المتعلقة في كافة الجوانب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w:t>
      </w:r>
    </w:p>
    <w:p w14:paraId="6220672A" w14:textId="77777777" w:rsidR="00115B11" w:rsidRPr="007430DA" w:rsidRDefault="005332B6">
      <w:pPr>
        <w:pStyle w:val="Spec1L2"/>
        <w:rPr>
          <w:rFonts w:ascii="Arial" w:eastAsia="Arial Unicode MS" w:hAnsi="Arial" w:cs="Arial"/>
          <w:sz w:val="24"/>
          <w:szCs w:val="24"/>
        </w:rPr>
      </w:pPr>
      <w:bookmarkStart w:id="423" w:name="_DV_M404"/>
      <w:bookmarkEnd w:id="423"/>
      <w:r w:rsidRPr="007430DA">
        <w:rPr>
          <w:rFonts w:ascii="Arial" w:eastAsia="Arial Unicode MS" w:hAnsi="Arial" w:cs="Arial"/>
          <w:sz w:val="24"/>
          <w:szCs w:val="24"/>
        </w:rPr>
        <w:t xml:space="preserve">يجوز لمشغل السجل طلب إعفاء لهذه المدونة الخاصة بالسلوك، ويجوز منح هذا الإعفاء من خلال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وفقًا لتقدير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المعقول، إذا أوضح مشغل السجل وبما يحقق رضا وقناعة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المعقولة أن (1) كافة تسجيلات أسماء النطاقات في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مسجلة ومحفوظة لمشغل السجل للاستخدام الحصري لمشغل السجل أو الجهات التابعة له، و(2) أن مشغل السجل لا يبيع أو يوزع أو ينازل عن حق الملكية والرقابة أو استخدام التسجيلات في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إلى أي جهة أخرى ليست تابعة لمشغل السجل، و(3) تطبيق مدونة السلوك على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غير لازم لحماية المصلحة العامة.</w:t>
      </w:r>
    </w:p>
    <w:p w14:paraId="1022A2AF" w14:textId="77777777" w:rsidR="00115B11" w:rsidRPr="001B6598" w:rsidRDefault="005332B6" w:rsidP="001B6598">
      <w:pPr>
        <w:pStyle w:val="Spec1L1"/>
        <w:ind w:firstLine="990"/>
        <w:rPr>
          <w:rFonts w:ascii="Arial" w:eastAsia="Arial Unicode MS" w:hAnsi="Arial" w:cs="Arial"/>
          <w:bCs/>
          <w:sz w:val="26"/>
          <w:szCs w:val="26"/>
        </w:rPr>
      </w:pPr>
      <w:bookmarkStart w:id="424" w:name="_DV_M405"/>
      <w:bookmarkEnd w:id="424"/>
      <w:r w:rsidRPr="001B6598">
        <w:rPr>
          <w:rFonts w:ascii="Arial" w:eastAsia="Arial Unicode MS" w:hAnsi="Arial" w:cs="Arial"/>
          <w:bCs/>
          <w:sz w:val="26"/>
          <w:szCs w:val="26"/>
        </w:rPr>
        <w:lastRenderedPageBreak/>
        <w:br/>
      </w:r>
      <w:r w:rsidRPr="001B6598">
        <w:rPr>
          <w:rFonts w:ascii="Arial" w:eastAsia="Arial Unicode MS" w:hAnsi="Arial" w:cs="Arial"/>
          <w:bCs/>
          <w:sz w:val="26"/>
          <w:szCs w:val="26"/>
        </w:rPr>
        <w:br/>
        <w:t>مواصفات أداء السجل</w:t>
      </w:r>
    </w:p>
    <w:p w14:paraId="1BC7C0AF" w14:textId="77777777" w:rsidR="00115B11" w:rsidRPr="007430DA" w:rsidRDefault="005332B6">
      <w:pPr>
        <w:pStyle w:val="Spec1L2"/>
        <w:rPr>
          <w:rFonts w:ascii="Arial" w:eastAsia="Arial Unicode MS" w:hAnsi="Arial" w:cs="Arial"/>
          <w:b/>
          <w:sz w:val="24"/>
          <w:szCs w:val="24"/>
          <w:u w:val="single"/>
        </w:rPr>
      </w:pPr>
      <w:bookmarkStart w:id="425" w:name="_DV_M406"/>
      <w:bookmarkEnd w:id="425"/>
      <w:r w:rsidRPr="007430DA">
        <w:rPr>
          <w:rFonts w:ascii="Arial" w:eastAsia="Arial Unicode MS" w:hAnsi="Arial" w:cs="Arial"/>
          <w:b/>
          <w:bCs/>
          <w:sz w:val="24"/>
          <w:szCs w:val="24"/>
          <w:u w:val="single"/>
        </w:rPr>
        <w:t>التعريفات</w:t>
      </w:r>
    </w:p>
    <w:p w14:paraId="5937BA63" w14:textId="5959B51D" w:rsidR="00115B11" w:rsidRPr="007430DA" w:rsidRDefault="005332B6">
      <w:pPr>
        <w:pStyle w:val="Spec1L3"/>
        <w:rPr>
          <w:rFonts w:ascii="Arial" w:eastAsia="Arial Unicode MS" w:hAnsi="Arial" w:cs="Arial"/>
          <w:sz w:val="24"/>
          <w:szCs w:val="24"/>
        </w:rPr>
      </w:pPr>
      <w:bookmarkStart w:id="426" w:name="_DV_M407"/>
      <w:bookmarkEnd w:id="426"/>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نظام أسماء النطاقات كما هو معرف في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رقم 1034، 1035 وأرقام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ذات الصلة.</w:t>
      </w:r>
    </w:p>
    <w:p w14:paraId="49F64660" w14:textId="6F7C8601" w:rsidR="00115B11" w:rsidRPr="007430DA" w:rsidRDefault="005332B6">
      <w:pPr>
        <w:pStyle w:val="Spec1L3"/>
        <w:rPr>
          <w:rFonts w:ascii="Arial" w:eastAsia="Arial Unicode MS" w:hAnsi="Arial" w:cs="Arial"/>
          <w:sz w:val="24"/>
          <w:szCs w:val="24"/>
        </w:rPr>
      </w:pPr>
      <w:bookmarkStart w:id="427" w:name="_DV_M408"/>
      <w:bookmarkEnd w:id="427"/>
      <w:r w:rsidRPr="007430DA">
        <w:rPr>
          <w:rFonts w:ascii="Arial" w:eastAsia="Arial Unicode MS" w:hAnsi="Arial" w:cs="Arial"/>
          <w:b/>
          <w:bCs/>
          <w:sz w:val="24"/>
          <w:szCs w:val="24"/>
        </w:rPr>
        <w:t xml:space="preserve">الحل المناسب لـ </w:t>
      </w:r>
      <w:r w:rsidRPr="007430DA">
        <w:rPr>
          <w:rFonts w:ascii="Arial" w:eastAsia="Arial Unicode MS" w:hAnsi="Arial" w:cs="Arial"/>
          <w:b/>
          <w:sz w:val="24"/>
          <w:szCs w:val="24"/>
          <w:rtl w:val="0"/>
        </w:rPr>
        <w:t>DNSSEC</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هناك سلسلة ثقة صحيحة من </w:t>
      </w:r>
      <w:r w:rsidRPr="007430DA">
        <w:rPr>
          <w:rFonts w:ascii="Arial" w:eastAsia="Arial Unicode MS" w:hAnsi="Arial" w:cs="Arial"/>
          <w:sz w:val="24"/>
          <w:szCs w:val="24"/>
          <w:rtl w:val="0"/>
        </w:rPr>
        <w:t>DNSSEC</w:t>
      </w:r>
      <w:r w:rsidRPr="007430DA">
        <w:rPr>
          <w:rFonts w:ascii="Arial" w:eastAsia="Arial Unicode MS" w:hAnsi="Arial" w:cs="Arial"/>
          <w:sz w:val="24"/>
          <w:szCs w:val="24"/>
        </w:rPr>
        <w:t xml:space="preserve"> من مرساة ثقة الجذر إلى اسم نطاق خاص، على سبيل المثال 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عبارة عن اسم نطاق مسجل بموجب </w:t>
      </w:r>
      <w:r w:rsidRPr="007430DA">
        <w:rPr>
          <w:rFonts w:ascii="Arial" w:eastAsia="Arial Unicode MS" w:hAnsi="Arial" w:cs="Arial"/>
          <w:sz w:val="24"/>
          <w:szCs w:val="24"/>
          <w:rtl w:val="0"/>
        </w:rPr>
        <w:t>TLD</w:t>
      </w:r>
      <w:r w:rsidRPr="007430DA">
        <w:rPr>
          <w:rFonts w:ascii="Arial" w:eastAsia="Arial Unicode MS" w:hAnsi="Arial" w:cs="Arial"/>
          <w:sz w:val="24"/>
          <w:szCs w:val="24"/>
        </w:rPr>
        <w:t>، إلخ.</w:t>
      </w:r>
    </w:p>
    <w:p w14:paraId="07F6A59F" w14:textId="5177B07F" w:rsidR="00115B11" w:rsidRPr="007430DA" w:rsidRDefault="005332B6">
      <w:pPr>
        <w:pStyle w:val="Spec1L3"/>
        <w:rPr>
          <w:rFonts w:ascii="Arial" w:eastAsia="Arial Unicode MS" w:hAnsi="Arial" w:cs="Arial"/>
          <w:sz w:val="24"/>
          <w:szCs w:val="24"/>
        </w:rPr>
      </w:pPr>
      <w:bookmarkStart w:id="428" w:name="_DV_M409"/>
      <w:bookmarkEnd w:id="428"/>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البروتوكول </w:t>
      </w:r>
      <w:r w:rsidRPr="007430DA">
        <w:rPr>
          <w:rFonts w:ascii="Arial" w:eastAsia="Arial Unicode MS" w:hAnsi="Arial" w:cs="Arial"/>
          <w:sz w:val="24"/>
          <w:szCs w:val="24"/>
          <w:rtl w:val="0"/>
        </w:rPr>
        <w:t>Extensible Provisioning Protocol</w:t>
      </w:r>
      <w:r w:rsidRPr="007430DA">
        <w:rPr>
          <w:rFonts w:ascii="Arial" w:eastAsia="Arial Unicode MS" w:hAnsi="Arial" w:cs="Arial"/>
          <w:sz w:val="24"/>
          <w:szCs w:val="24"/>
        </w:rPr>
        <w:t xml:space="preserve"> المعرف في </w:t>
      </w:r>
      <w:r w:rsidRPr="007430DA">
        <w:rPr>
          <w:rFonts w:ascii="Arial" w:eastAsia="Arial Unicode MS" w:hAnsi="Arial" w:cs="Arial"/>
          <w:sz w:val="24"/>
          <w:szCs w:val="24"/>
          <w:rtl w:val="0"/>
        </w:rPr>
        <w:t>RFC 5730</w:t>
      </w:r>
      <w:r w:rsidRPr="007430DA">
        <w:rPr>
          <w:rFonts w:ascii="Arial" w:eastAsia="Arial Unicode MS" w:hAnsi="Arial" w:cs="Arial"/>
          <w:sz w:val="24"/>
          <w:szCs w:val="24"/>
        </w:rPr>
        <w:t xml:space="preserve"> وأرقام </w:t>
      </w:r>
      <w:r w:rsidRPr="007430DA">
        <w:rPr>
          <w:rFonts w:ascii="Arial" w:eastAsia="Arial Unicode MS" w:hAnsi="Arial" w:cs="Arial"/>
          <w:sz w:val="24"/>
          <w:szCs w:val="24"/>
          <w:rtl w:val="0"/>
        </w:rPr>
        <w:t>RFC</w:t>
      </w:r>
      <w:r w:rsidRPr="007430DA">
        <w:rPr>
          <w:rFonts w:ascii="Arial" w:eastAsia="Arial Unicode MS" w:hAnsi="Arial" w:cs="Arial"/>
          <w:sz w:val="24"/>
          <w:szCs w:val="24"/>
        </w:rPr>
        <w:t xml:space="preserve"> ذات الصلة.</w:t>
      </w:r>
    </w:p>
    <w:p w14:paraId="1C3C88F3" w14:textId="2A0521B0" w:rsidR="00115B11" w:rsidRPr="007430DA" w:rsidRDefault="005332B6">
      <w:pPr>
        <w:pStyle w:val="Spec1L3"/>
        <w:rPr>
          <w:rFonts w:ascii="Arial" w:eastAsia="Arial Unicode MS" w:hAnsi="Arial" w:cs="Arial"/>
          <w:sz w:val="24"/>
          <w:szCs w:val="24"/>
        </w:rPr>
      </w:pPr>
      <w:bookmarkStart w:id="429" w:name="_DV_M410"/>
      <w:bookmarkEnd w:id="429"/>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sz w:val="24"/>
          <w:szCs w:val="24"/>
          <w:rtl w:val="0"/>
        </w:rPr>
        <w:t>IPv4</w:t>
      </w:r>
      <w:r w:rsidRPr="007430DA">
        <w:rPr>
          <w:rFonts w:ascii="Arial" w:eastAsia="Arial Unicode MS" w:hAnsi="Arial" w:cs="Arial"/>
          <w:sz w:val="24"/>
          <w:szCs w:val="24"/>
        </w:rPr>
        <w:t xml:space="preserve"> أو عناوين </w:t>
      </w:r>
      <w:r w:rsidRPr="007430DA">
        <w:rPr>
          <w:rFonts w:ascii="Arial" w:eastAsia="Arial Unicode MS" w:hAnsi="Arial" w:cs="Arial"/>
          <w:sz w:val="24"/>
          <w:szCs w:val="24"/>
          <w:rtl w:val="0"/>
        </w:rPr>
        <w:t>IPv4</w:t>
      </w:r>
      <w:r w:rsidRPr="007430DA">
        <w:rPr>
          <w:rFonts w:ascii="Arial" w:eastAsia="Arial Unicode MS" w:hAnsi="Arial" w:cs="Arial"/>
          <w:sz w:val="24"/>
          <w:szCs w:val="24"/>
        </w:rPr>
        <w:t xml:space="preserve"> دون أي تمييز بينهما.</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عندما يكون هناك حاجة إلى إجراء تمييز، يتم استخدام عناوين </w:t>
      </w:r>
      <w:r w:rsidRPr="007430DA">
        <w:rPr>
          <w:rFonts w:ascii="Arial" w:eastAsia="Arial Unicode MS" w:hAnsi="Arial" w:cs="Arial"/>
          <w:sz w:val="24"/>
          <w:szCs w:val="24"/>
          <w:rtl w:val="0"/>
        </w:rPr>
        <w:t>IPv4</w:t>
      </w:r>
      <w:r w:rsidRPr="007430DA">
        <w:rPr>
          <w:rFonts w:ascii="Arial" w:eastAsia="Arial Unicode MS" w:hAnsi="Arial" w:cs="Arial"/>
          <w:sz w:val="24"/>
          <w:szCs w:val="24"/>
        </w:rPr>
        <w:t xml:space="preserve"> أو الإصدار </w:t>
      </w:r>
      <w:r w:rsidRPr="007430DA">
        <w:rPr>
          <w:rFonts w:ascii="Arial" w:eastAsia="Arial Unicode MS" w:hAnsi="Arial" w:cs="Arial"/>
          <w:sz w:val="24"/>
          <w:szCs w:val="24"/>
          <w:rtl w:val="0"/>
        </w:rPr>
        <w:t>IPv6</w:t>
      </w:r>
      <w:r w:rsidRPr="007430DA">
        <w:rPr>
          <w:rFonts w:ascii="Arial" w:eastAsia="Arial Unicode MS" w:hAnsi="Arial" w:cs="Arial"/>
          <w:sz w:val="24"/>
          <w:szCs w:val="24"/>
        </w:rPr>
        <w:t>.</w:t>
      </w:r>
    </w:p>
    <w:p w14:paraId="595E90FE" w14:textId="2DFCE7BB" w:rsidR="00115B11" w:rsidRPr="007430DA" w:rsidRDefault="005332B6">
      <w:pPr>
        <w:pStyle w:val="Spec1L3"/>
        <w:rPr>
          <w:rFonts w:ascii="Arial" w:eastAsia="Arial Unicode MS" w:hAnsi="Arial" w:cs="Arial"/>
          <w:sz w:val="24"/>
          <w:szCs w:val="24"/>
        </w:rPr>
      </w:pPr>
      <w:bookmarkStart w:id="430" w:name="_DV_M411"/>
      <w:bookmarkEnd w:id="430"/>
      <w:r w:rsidRPr="007430DA">
        <w:rPr>
          <w:rFonts w:ascii="Arial" w:eastAsia="Arial Unicode MS" w:hAnsi="Arial" w:cs="Arial"/>
          <w:b/>
          <w:bCs/>
          <w:sz w:val="24"/>
          <w:szCs w:val="24"/>
        </w:rPr>
        <w:t>تحقيقات</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تستضيف الشبكة المستخدمة لأداء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EPP</w:t>
      </w:r>
      <w:r w:rsidRPr="007430DA">
        <w:rPr>
          <w:rFonts w:ascii="Arial" w:eastAsia="Arial Unicode MS" w:hAnsi="Arial" w:cs="Arial"/>
          <w:sz w:val="24"/>
          <w:szCs w:val="24"/>
        </w:rPr>
        <w:t>، إلخ) اختبارات (أنظر أدناه) التي تقع في مواقع عالمية مختلفة.</w:t>
      </w:r>
    </w:p>
    <w:p w14:paraId="1BED3B64" w14:textId="0A1D2577" w:rsidR="00115B11" w:rsidRPr="007430DA" w:rsidRDefault="005332B6" w:rsidP="008C2D30">
      <w:pPr>
        <w:pStyle w:val="Spec1L3"/>
        <w:rPr>
          <w:rFonts w:ascii="Arial" w:eastAsia="Arial Unicode MS" w:hAnsi="Arial" w:cs="Arial"/>
          <w:sz w:val="24"/>
          <w:szCs w:val="24"/>
        </w:rPr>
      </w:pPr>
      <w:bookmarkStart w:id="431" w:name="_DV_M412"/>
      <w:bookmarkEnd w:id="431"/>
      <w:r w:rsidRPr="007430DA">
        <w:rPr>
          <w:rFonts w:ascii="Arial" w:eastAsia="Arial Unicode MS" w:hAnsi="Arial" w:cs="Arial"/>
          <w:b/>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تشير خدمات دليل بيانات التسجيل إلى خدمات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وخدمات </w:t>
      </w:r>
      <w:r w:rsidRPr="007430DA">
        <w:rPr>
          <w:rFonts w:ascii="Arial" w:eastAsia="Arial Unicode MS" w:hAnsi="Arial" w:cs="Arial"/>
          <w:sz w:val="24"/>
          <w:szCs w:val="24"/>
          <w:rtl w:val="0"/>
        </w:rPr>
        <w:t>WHOIS</w:t>
      </w:r>
      <w:r w:rsidRPr="007430DA">
        <w:rPr>
          <w:rFonts w:ascii="Arial" w:eastAsia="Arial Unicode MS" w:hAnsi="Arial" w:cs="Arial"/>
          <w:sz w:val="24"/>
          <w:szCs w:val="24"/>
        </w:rPr>
        <w:t xml:space="preserve"> المستندة إلى الويب المجمعة وفقًا لما هو محدد في "المواصفة </w:t>
      </w:r>
      <w:r w:rsidR="008C2D30">
        <w:rPr>
          <w:rFonts w:ascii="Arial" w:eastAsia="Arial Unicode MS" w:hAnsi="Arial" w:cs="Arial"/>
          <w:sz w:val="24"/>
          <w:szCs w:val="24"/>
          <w:rtl w:val="0"/>
        </w:rPr>
        <w:t>4</w:t>
      </w:r>
      <w:r w:rsidRPr="007430DA">
        <w:rPr>
          <w:rFonts w:ascii="Arial" w:eastAsia="Arial Unicode MS" w:hAnsi="Arial" w:cs="Arial"/>
          <w:sz w:val="24"/>
          <w:szCs w:val="24"/>
        </w:rPr>
        <w:t>" من هذه الاتفاقية.</w:t>
      </w:r>
    </w:p>
    <w:p w14:paraId="770C1A01" w14:textId="0DACD743" w:rsidR="00115B11" w:rsidRPr="007430DA" w:rsidRDefault="005332B6">
      <w:pPr>
        <w:pStyle w:val="Spec1L3"/>
        <w:rPr>
          <w:rFonts w:ascii="Arial" w:eastAsia="Arial Unicode MS" w:hAnsi="Arial" w:cs="Arial"/>
          <w:sz w:val="24"/>
          <w:szCs w:val="24"/>
        </w:rPr>
      </w:pPr>
      <w:bookmarkStart w:id="432" w:name="_DV_M413"/>
      <w:bookmarkEnd w:id="432"/>
      <w:r w:rsidRPr="007430DA">
        <w:rPr>
          <w:rFonts w:ascii="Arial" w:eastAsia="Arial Unicode MS" w:hAnsi="Arial" w:cs="Arial"/>
          <w:b/>
          <w:sz w:val="24"/>
          <w:szCs w:val="24"/>
          <w:rtl w:val="0"/>
        </w:rPr>
        <w:t>RTT</w:t>
      </w:r>
      <w:r w:rsidRPr="001B6598">
        <w:rPr>
          <w:rFonts w:ascii="Arial" w:eastAsia="Arial Unicode MS" w:hAnsi="Arial" w:cs="Arial"/>
          <w:spacing w:val="-4"/>
          <w:sz w:val="24"/>
          <w:szCs w:val="24"/>
        </w:rPr>
        <w:t>.</w:t>
      </w:r>
      <w:r w:rsidR="007430DA" w:rsidRPr="001B6598">
        <w:rPr>
          <w:rFonts w:ascii="Arial" w:eastAsia="Arial Unicode MS" w:hAnsi="Arial" w:cs="Arial"/>
          <w:spacing w:val="-4"/>
          <w:sz w:val="24"/>
          <w:szCs w:val="24"/>
        </w:rPr>
        <w:t xml:space="preserve"> </w:t>
      </w:r>
      <w:r w:rsidRPr="001B6598">
        <w:rPr>
          <w:rFonts w:ascii="Arial" w:eastAsia="Arial Unicode MS" w:hAnsi="Arial" w:cs="Arial"/>
          <w:spacing w:val="-4"/>
          <w:sz w:val="24"/>
          <w:szCs w:val="24"/>
        </w:rPr>
        <w:t xml:space="preserve">زمن الرحلة الكاملة أو </w:t>
      </w:r>
      <w:r w:rsidRPr="001B6598">
        <w:rPr>
          <w:rFonts w:ascii="Arial" w:eastAsia="Arial Unicode MS" w:hAnsi="Arial" w:cs="Arial"/>
          <w:spacing w:val="-4"/>
          <w:sz w:val="24"/>
          <w:szCs w:val="24"/>
          <w:rtl w:val="0"/>
        </w:rPr>
        <w:t>RTT</w:t>
      </w:r>
      <w:r w:rsidRPr="001B6598">
        <w:rPr>
          <w:rFonts w:ascii="Arial" w:eastAsia="Arial Unicode MS" w:hAnsi="Arial" w:cs="Arial"/>
          <w:spacing w:val="-4"/>
          <w:sz w:val="24"/>
          <w:szCs w:val="24"/>
        </w:rPr>
        <w:t xml:space="preserve"> يشير إلى الزمن المقاس من إرسال أول بت من أول حزمة من سلسلة الحزم اللازمة لإجراء طلب حتى استلام آخر بت من آخر حزمة من السلسلة اللازمة لاستقبال الاستجابة.</w:t>
      </w:r>
      <w:r w:rsidR="007430DA" w:rsidRPr="001B6598">
        <w:rPr>
          <w:rFonts w:ascii="Arial" w:eastAsia="Arial Unicode MS" w:hAnsi="Arial" w:cs="Arial"/>
          <w:spacing w:val="-4"/>
          <w:sz w:val="24"/>
          <w:szCs w:val="24"/>
        </w:rPr>
        <w:t xml:space="preserve"> </w:t>
      </w:r>
      <w:r w:rsidRPr="001B6598">
        <w:rPr>
          <w:rFonts w:ascii="Arial" w:eastAsia="Arial Unicode MS" w:hAnsi="Arial" w:cs="Arial"/>
          <w:spacing w:val="-4"/>
          <w:sz w:val="24"/>
          <w:szCs w:val="24"/>
        </w:rPr>
        <w:t>إذا لا يتلقى العميل التسلسل كاملة من الحزم اللازمة للنظر في استجابة كما وردت، سيتم النظر في طلب لم يتم الرد عليها.</w:t>
      </w:r>
    </w:p>
    <w:p w14:paraId="264E9EC9" w14:textId="14624ACA" w:rsidR="00115B11" w:rsidRPr="007430DA" w:rsidRDefault="005332B6">
      <w:pPr>
        <w:pStyle w:val="Spec1L3"/>
        <w:rPr>
          <w:rFonts w:ascii="Arial" w:eastAsia="Arial Unicode MS" w:hAnsi="Arial" w:cs="Arial"/>
          <w:sz w:val="24"/>
          <w:szCs w:val="24"/>
        </w:rPr>
      </w:pPr>
      <w:bookmarkStart w:id="433" w:name="_DV_M414"/>
      <w:bookmarkEnd w:id="433"/>
      <w:r w:rsidRPr="007430DA">
        <w:rPr>
          <w:rFonts w:ascii="Arial" w:eastAsia="Arial Unicode MS" w:hAnsi="Arial" w:cs="Arial"/>
          <w:b/>
          <w:sz w:val="24"/>
          <w:szCs w:val="24"/>
          <w:rtl w:val="0"/>
        </w:rPr>
        <w:t>SLR</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متطلبات مستوى الخدمة هو مستوى الخدمة المتوقع لمعلمة معينة يجري قياسه في اتفاقية مستوى الخدمة (</w:t>
      </w:r>
      <w:r w:rsidRPr="007430DA">
        <w:rPr>
          <w:rFonts w:ascii="Arial" w:eastAsia="Arial Unicode MS" w:hAnsi="Arial" w:cs="Arial"/>
          <w:sz w:val="24"/>
          <w:szCs w:val="24"/>
          <w:rtl w:val="0"/>
        </w:rPr>
        <w:t>SLA</w:t>
      </w:r>
      <w:r w:rsidRPr="007430DA">
        <w:rPr>
          <w:rFonts w:ascii="Arial" w:eastAsia="Arial Unicode MS" w:hAnsi="Arial" w:cs="Arial"/>
          <w:sz w:val="24"/>
          <w:szCs w:val="24"/>
        </w:rPr>
        <w:t>).</w:t>
      </w:r>
    </w:p>
    <w:p w14:paraId="312E59C4" w14:textId="77777777" w:rsidR="00115B11" w:rsidRPr="007430DA" w:rsidRDefault="005332B6">
      <w:pPr>
        <w:pStyle w:val="Spec1L2"/>
        <w:rPr>
          <w:rFonts w:ascii="Arial" w:eastAsia="Arial Unicode MS" w:hAnsi="Arial" w:cs="Arial"/>
          <w:b/>
          <w:sz w:val="24"/>
          <w:szCs w:val="24"/>
          <w:u w:val="single"/>
        </w:rPr>
      </w:pPr>
      <w:bookmarkStart w:id="434" w:name="_DV_M415"/>
      <w:bookmarkEnd w:id="434"/>
      <w:r w:rsidRPr="007430DA">
        <w:rPr>
          <w:rFonts w:ascii="Arial" w:eastAsia="Arial Unicode MS" w:hAnsi="Arial" w:cs="Arial"/>
          <w:b/>
          <w:bCs/>
          <w:sz w:val="24"/>
          <w:szCs w:val="24"/>
          <w:u w:val="single"/>
        </w:rPr>
        <w:t xml:space="preserve">مصفوفة اتفاقية مستوى الخدمة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
        <w:gridCol w:w="3510"/>
        <w:gridCol w:w="5058"/>
      </w:tblGrid>
      <w:tr w:rsidR="005332B6" w:rsidRPr="007430DA" w14:paraId="16210F38" w14:textId="77777777">
        <w:trPr>
          <w:trHeight w:val="432"/>
        </w:trPr>
        <w:tc>
          <w:tcPr>
            <w:tcW w:w="1008" w:type="dxa"/>
            <w:vAlign w:val="center"/>
          </w:tcPr>
          <w:p w14:paraId="5A367863" w14:textId="77777777" w:rsidR="00115B11" w:rsidRPr="007430DA" w:rsidRDefault="00115B11">
            <w:pPr>
              <w:jc w:val="center"/>
              <w:rPr>
                <w:rFonts w:ascii="Arial" w:eastAsia="Arial Unicode MS" w:hAnsi="Arial" w:cs="Arial"/>
                <w:sz w:val="24"/>
                <w:szCs w:val="24"/>
              </w:rPr>
            </w:pPr>
          </w:p>
        </w:tc>
        <w:tc>
          <w:tcPr>
            <w:tcW w:w="3510" w:type="dxa"/>
            <w:vAlign w:val="center"/>
          </w:tcPr>
          <w:p w14:paraId="76B5530A" w14:textId="77777777" w:rsidR="005332B6" w:rsidRPr="007430DA" w:rsidRDefault="005332B6">
            <w:pPr>
              <w:jc w:val="center"/>
              <w:rPr>
                <w:rFonts w:ascii="Arial" w:eastAsia="Arial Unicode MS" w:hAnsi="Arial" w:cs="Arial"/>
                <w:b/>
                <w:sz w:val="24"/>
                <w:szCs w:val="24"/>
              </w:rPr>
            </w:pPr>
            <w:r w:rsidRPr="007430DA">
              <w:rPr>
                <w:rFonts w:ascii="Arial" w:eastAsia="Arial Unicode MS" w:hAnsi="Arial" w:cs="Arial"/>
                <w:b/>
                <w:bCs/>
                <w:sz w:val="24"/>
                <w:szCs w:val="24"/>
              </w:rPr>
              <w:t>المعامل</w:t>
            </w:r>
          </w:p>
        </w:tc>
        <w:tc>
          <w:tcPr>
            <w:tcW w:w="5058" w:type="dxa"/>
            <w:vAlign w:val="center"/>
          </w:tcPr>
          <w:p w14:paraId="253FA81C" w14:textId="77777777" w:rsidR="005332B6" w:rsidRPr="007430DA" w:rsidRDefault="005332B6">
            <w:pPr>
              <w:jc w:val="center"/>
              <w:rPr>
                <w:rFonts w:ascii="Arial" w:eastAsia="Arial Unicode MS" w:hAnsi="Arial" w:cs="Arial"/>
                <w:b/>
                <w:sz w:val="24"/>
                <w:szCs w:val="24"/>
              </w:rPr>
            </w:pPr>
            <w:r w:rsidRPr="007430DA">
              <w:rPr>
                <w:rFonts w:ascii="Arial" w:eastAsia="Arial Unicode MS" w:hAnsi="Arial" w:cs="Arial"/>
                <w:b/>
                <w:sz w:val="24"/>
                <w:szCs w:val="24"/>
                <w:rtl w:val="0"/>
              </w:rPr>
              <w:t>SLR</w:t>
            </w:r>
            <w:r w:rsidRPr="007430DA">
              <w:rPr>
                <w:rFonts w:ascii="Arial" w:eastAsia="Arial Unicode MS" w:hAnsi="Arial" w:cs="Arial"/>
                <w:b/>
                <w:bCs/>
                <w:sz w:val="24"/>
                <w:szCs w:val="24"/>
              </w:rPr>
              <w:t xml:space="preserve"> (شهريًا)</w:t>
            </w:r>
          </w:p>
        </w:tc>
      </w:tr>
      <w:tr w:rsidR="005332B6" w:rsidRPr="007430DA" w14:paraId="220D0289" w14:textId="77777777">
        <w:tc>
          <w:tcPr>
            <w:tcW w:w="1008" w:type="dxa"/>
          </w:tcPr>
          <w:p w14:paraId="0D51910B" w14:textId="77777777" w:rsidR="005332B6" w:rsidRPr="007430DA" w:rsidRDefault="005332B6">
            <w:pPr>
              <w:rPr>
                <w:rFonts w:ascii="Arial" w:eastAsia="Arial Unicode MS" w:hAnsi="Arial" w:cs="Arial"/>
                <w:b/>
                <w:sz w:val="24"/>
                <w:szCs w:val="24"/>
              </w:rPr>
            </w:pPr>
            <w:r w:rsidRPr="007430DA">
              <w:rPr>
                <w:rFonts w:ascii="Arial" w:eastAsia="Arial Unicode MS" w:hAnsi="Arial" w:cs="Arial"/>
                <w:b/>
                <w:sz w:val="24"/>
                <w:szCs w:val="24"/>
                <w:rtl w:val="0"/>
              </w:rPr>
              <w:t>DNS</w:t>
            </w:r>
          </w:p>
        </w:tc>
        <w:tc>
          <w:tcPr>
            <w:tcW w:w="3510" w:type="dxa"/>
          </w:tcPr>
          <w:p w14:paraId="0D36013B" w14:textId="77777777" w:rsidR="005332B6" w:rsidRPr="007430DA" w:rsidRDefault="005332B6">
            <w:pPr>
              <w:rPr>
                <w:rFonts w:ascii="Arial" w:eastAsia="Arial Unicode MS" w:hAnsi="Arial" w:cs="Arial"/>
                <w:sz w:val="24"/>
                <w:szCs w:val="24"/>
              </w:rPr>
            </w:pPr>
            <w:r w:rsidRPr="007430DA">
              <w:rPr>
                <w:rFonts w:ascii="Arial" w:eastAsia="Arial Unicode MS" w:hAnsi="Arial" w:cs="Arial"/>
                <w:sz w:val="24"/>
                <w:szCs w:val="24"/>
              </w:rPr>
              <w:t xml:space="preserve">توفر خدمة </w:t>
            </w:r>
            <w:r w:rsidRPr="007430DA">
              <w:rPr>
                <w:rFonts w:ascii="Arial" w:eastAsia="Arial Unicode MS" w:hAnsi="Arial" w:cs="Arial"/>
                <w:sz w:val="24"/>
                <w:szCs w:val="24"/>
                <w:rtl w:val="0"/>
              </w:rPr>
              <w:t>DNS</w:t>
            </w:r>
          </w:p>
        </w:tc>
        <w:tc>
          <w:tcPr>
            <w:tcW w:w="5058" w:type="dxa"/>
          </w:tcPr>
          <w:p w14:paraId="6BD9EAAE" w14:textId="77777777" w:rsidR="005332B6" w:rsidRPr="007430DA" w:rsidRDefault="005332B6">
            <w:pPr>
              <w:jc w:val="center"/>
              <w:rPr>
                <w:rFonts w:ascii="Arial" w:eastAsia="Arial Unicode MS" w:hAnsi="Arial" w:cs="Arial"/>
                <w:sz w:val="24"/>
                <w:szCs w:val="24"/>
              </w:rPr>
            </w:pPr>
            <w:r w:rsidRPr="007430DA">
              <w:rPr>
                <w:rFonts w:ascii="Arial" w:eastAsia="Arial Unicode MS" w:hAnsi="Arial" w:cs="Arial"/>
                <w:sz w:val="24"/>
                <w:szCs w:val="24"/>
              </w:rPr>
              <w:t>زمن توقف الخدمة 0 دقيقة = 100% توفر</w:t>
            </w:r>
          </w:p>
        </w:tc>
      </w:tr>
      <w:tr w:rsidR="005332B6" w:rsidRPr="007430DA" w14:paraId="7FD8BF73" w14:textId="77777777">
        <w:tc>
          <w:tcPr>
            <w:tcW w:w="1008" w:type="dxa"/>
          </w:tcPr>
          <w:p w14:paraId="6826F5D8" w14:textId="77777777" w:rsidR="00115B11" w:rsidRPr="007430DA" w:rsidRDefault="00115B11">
            <w:pPr>
              <w:rPr>
                <w:rFonts w:ascii="Arial" w:eastAsia="Arial Unicode MS" w:hAnsi="Arial" w:cs="Arial"/>
                <w:sz w:val="24"/>
                <w:szCs w:val="24"/>
              </w:rPr>
            </w:pPr>
          </w:p>
        </w:tc>
        <w:tc>
          <w:tcPr>
            <w:tcW w:w="3510" w:type="dxa"/>
          </w:tcPr>
          <w:p w14:paraId="39B24286" w14:textId="77777777" w:rsidR="005332B6" w:rsidRPr="007430DA" w:rsidRDefault="005332B6">
            <w:pPr>
              <w:rPr>
                <w:rFonts w:ascii="Arial" w:eastAsia="Arial Unicode MS" w:hAnsi="Arial" w:cs="Arial"/>
                <w:sz w:val="24"/>
                <w:szCs w:val="24"/>
              </w:rPr>
            </w:pPr>
            <w:r w:rsidRPr="007430DA">
              <w:rPr>
                <w:rFonts w:ascii="Arial" w:eastAsia="Arial Unicode MS" w:hAnsi="Arial" w:cs="Arial"/>
                <w:sz w:val="24"/>
                <w:szCs w:val="24"/>
              </w:rPr>
              <w:t xml:space="preserve">توفر خادم أسماء </w:t>
            </w:r>
            <w:r w:rsidRPr="007430DA">
              <w:rPr>
                <w:rFonts w:ascii="Arial" w:eastAsia="Arial Unicode MS" w:hAnsi="Arial" w:cs="Arial"/>
                <w:sz w:val="24"/>
                <w:szCs w:val="24"/>
                <w:rtl w:val="0"/>
              </w:rPr>
              <w:t>DNS</w:t>
            </w:r>
          </w:p>
        </w:tc>
        <w:tc>
          <w:tcPr>
            <w:tcW w:w="5058" w:type="dxa"/>
          </w:tcPr>
          <w:p w14:paraId="06AEED78" w14:textId="6FAE342B" w:rsidR="005332B6" w:rsidRPr="007430DA" w:rsidRDefault="001B6598" w:rsidP="001B6598">
            <w:pPr>
              <w:jc w:val="center"/>
              <w:rPr>
                <w:rFonts w:ascii="Arial" w:eastAsia="Arial Unicode MS" w:hAnsi="Arial" w:cs="Arial"/>
                <w:sz w:val="24"/>
                <w:szCs w:val="24"/>
              </w:rPr>
            </w:pPr>
            <w:r>
              <w:rPr>
                <w:rFonts w:ascii="Arial" w:eastAsia="Arial Unicode MS" w:hAnsi="Arial" w:cs="Arial"/>
                <w:sz w:val="24"/>
                <w:szCs w:val="24"/>
                <w:rtl w:val="0"/>
              </w:rPr>
              <w:t xml:space="preserve"> ≥</w:t>
            </w:r>
            <w:r w:rsidR="005332B6" w:rsidRPr="007430DA">
              <w:rPr>
                <w:rFonts w:ascii="Arial" w:eastAsia="Arial Unicode MS" w:hAnsi="Arial" w:cs="Arial"/>
                <w:sz w:val="24"/>
                <w:szCs w:val="24"/>
              </w:rPr>
              <w:t>432 دقيقة زمن توقف الخدمة (</w:t>
            </w:r>
            <w:r w:rsidR="005332B6" w:rsidRPr="007430DA">
              <w:rPr>
                <w:rFonts w:ascii="Arial" w:eastAsia="Arial Unicode MS" w:hAnsi="Arial" w:cs="Arial"/>
                <w:sz w:val="24"/>
                <w:szCs w:val="24"/>
              </w:rPr>
              <w:sym w:font="Symbol" w:char="F0BB"/>
            </w:r>
            <w:r w:rsidR="005332B6" w:rsidRPr="007430DA">
              <w:rPr>
                <w:rFonts w:ascii="Arial" w:eastAsia="Arial Unicode MS" w:hAnsi="Arial" w:cs="Arial"/>
                <w:sz w:val="24"/>
                <w:szCs w:val="24"/>
              </w:rPr>
              <w:t xml:space="preserve"> 99%)</w:t>
            </w:r>
          </w:p>
        </w:tc>
      </w:tr>
      <w:tr w:rsidR="00C468DB" w:rsidRPr="007430DA" w14:paraId="68148DD9" w14:textId="77777777">
        <w:tc>
          <w:tcPr>
            <w:tcW w:w="1008" w:type="dxa"/>
          </w:tcPr>
          <w:p w14:paraId="39359B16" w14:textId="77777777" w:rsidR="00C468DB" w:rsidRPr="007430DA" w:rsidRDefault="00C468DB">
            <w:pPr>
              <w:rPr>
                <w:rFonts w:ascii="Arial" w:eastAsia="Arial Unicode MS" w:hAnsi="Arial" w:cs="Arial"/>
                <w:sz w:val="24"/>
                <w:szCs w:val="24"/>
              </w:rPr>
            </w:pPr>
          </w:p>
        </w:tc>
        <w:tc>
          <w:tcPr>
            <w:tcW w:w="3510" w:type="dxa"/>
          </w:tcPr>
          <w:p w14:paraId="588B5BA7" w14:textId="3748C460" w:rsidR="00C468DB" w:rsidRPr="007430DA" w:rsidRDefault="00C468DB" w:rsidP="00C468DB">
            <w:pPr>
              <w:rPr>
                <w:rFonts w:ascii="Arial" w:eastAsia="Arial Unicode MS" w:hAnsi="Arial" w:cs="Arial"/>
                <w:sz w:val="24"/>
                <w:szCs w:val="24"/>
              </w:rPr>
            </w:pPr>
            <w:r w:rsidRPr="007430DA">
              <w:rPr>
                <w:rFonts w:ascii="Arial" w:eastAsia="Arial Unicode MS" w:hAnsi="Arial" w:cs="Arial"/>
                <w:sz w:val="24"/>
                <w:szCs w:val="24"/>
                <w:rtl w:val="0"/>
              </w:rPr>
              <w:t>RTT</w:t>
            </w:r>
            <w:r w:rsidRPr="007430DA">
              <w:rPr>
                <w:rFonts w:ascii="Arial" w:eastAsia="Arial Unicode MS" w:hAnsi="Arial" w:cs="Arial"/>
                <w:sz w:val="24"/>
                <w:szCs w:val="24"/>
              </w:rPr>
              <w:t xml:space="preserve"> حل </w:t>
            </w:r>
            <w:r>
              <w:rPr>
                <w:rFonts w:ascii="Arial" w:eastAsia="Arial Unicode MS" w:hAnsi="Arial" w:cs="Arial"/>
                <w:sz w:val="24"/>
                <w:szCs w:val="24"/>
                <w:rtl w:val="0"/>
              </w:rPr>
              <w:t>TC</w:t>
            </w:r>
            <w:r w:rsidRPr="007430DA">
              <w:rPr>
                <w:rFonts w:ascii="Arial" w:eastAsia="Arial Unicode MS" w:hAnsi="Arial" w:cs="Arial"/>
                <w:sz w:val="24"/>
                <w:szCs w:val="24"/>
                <w:rtl w:val="0"/>
              </w:rPr>
              <w:t>P DNS</w:t>
            </w:r>
          </w:p>
        </w:tc>
        <w:tc>
          <w:tcPr>
            <w:tcW w:w="5058" w:type="dxa"/>
          </w:tcPr>
          <w:p w14:paraId="75480C80" w14:textId="36B03784"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 xml:space="preserve"> ≥</w:t>
            </w:r>
            <w:r w:rsidRPr="007430DA">
              <w:rPr>
                <w:rFonts w:ascii="Arial" w:eastAsia="Arial Unicode MS" w:hAnsi="Arial" w:cs="Arial"/>
                <w:sz w:val="24"/>
                <w:szCs w:val="24"/>
              </w:rPr>
              <w:t>1500</w:t>
            </w:r>
            <w:r w:rsidRPr="007430DA">
              <w:rPr>
                <w:rFonts w:ascii="Arial" w:eastAsia="Arial Unicode MS" w:hAnsi="Arial" w:cs="Arial"/>
                <w:sz w:val="24"/>
                <w:szCs w:val="24"/>
                <w:rtl w:val="0"/>
              </w:rPr>
              <w:t xml:space="preserve"> </w:t>
            </w:r>
            <w:r w:rsidRPr="007430DA">
              <w:rPr>
                <w:rFonts w:ascii="Arial" w:eastAsia="Arial Unicode MS" w:hAnsi="Arial" w:cs="Arial"/>
                <w:sz w:val="24"/>
                <w:szCs w:val="24"/>
              </w:rPr>
              <w:t>ميللي ثانية، لنسبة 95% من الاستعلامات على الأقل</w:t>
            </w:r>
          </w:p>
        </w:tc>
      </w:tr>
      <w:tr w:rsidR="00C468DB" w:rsidRPr="007430DA" w14:paraId="07179D5B" w14:textId="77777777">
        <w:tc>
          <w:tcPr>
            <w:tcW w:w="1008" w:type="dxa"/>
          </w:tcPr>
          <w:p w14:paraId="7792A7B4" w14:textId="77777777" w:rsidR="00C468DB" w:rsidRPr="007430DA" w:rsidRDefault="00C468DB">
            <w:pPr>
              <w:rPr>
                <w:rFonts w:ascii="Arial" w:eastAsia="Arial Unicode MS" w:hAnsi="Arial" w:cs="Arial"/>
                <w:sz w:val="24"/>
                <w:szCs w:val="24"/>
              </w:rPr>
            </w:pPr>
          </w:p>
        </w:tc>
        <w:tc>
          <w:tcPr>
            <w:tcW w:w="3510" w:type="dxa"/>
          </w:tcPr>
          <w:p w14:paraId="5038977B"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tl w:val="0"/>
              </w:rPr>
              <w:t>RTT</w:t>
            </w:r>
            <w:r w:rsidRPr="007430DA">
              <w:rPr>
                <w:rFonts w:ascii="Arial" w:eastAsia="Arial Unicode MS" w:hAnsi="Arial" w:cs="Arial"/>
                <w:sz w:val="24"/>
                <w:szCs w:val="24"/>
              </w:rPr>
              <w:t xml:space="preserve"> حل </w:t>
            </w:r>
            <w:r w:rsidRPr="007430DA">
              <w:rPr>
                <w:rFonts w:ascii="Arial" w:eastAsia="Arial Unicode MS" w:hAnsi="Arial" w:cs="Arial"/>
                <w:sz w:val="24"/>
                <w:szCs w:val="24"/>
                <w:rtl w:val="0"/>
              </w:rPr>
              <w:t>UDP DNS</w:t>
            </w:r>
          </w:p>
        </w:tc>
        <w:tc>
          <w:tcPr>
            <w:tcW w:w="5058" w:type="dxa"/>
          </w:tcPr>
          <w:p w14:paraId="26182386" w14:textId="7F373E11"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 xml:space="preserve"> ≥</w:t>
            </w:r>
            <w:r w:rsidRPr="007430DA">
              <w:rPr>
                <w:rFonts w:ascii="Arial" w:eastAsia="Arial Unicode MS" w:hAnsi="Arial" w:cs="Arial"/>
                <w:sz w:val="24"/>
                <w:szCs w:val="24"/>
              </w:rPr>
              <w:t>500 ميللي ثانية، لنسبة 95% من الاستعلامات على الأقل</w:t>
            </w:r>
          </w:p>
        </w:tc>
      </w:tr>
      <w:tr w:rsidR="00C468DB" w:rsidRPr="007430DA" w14:paraId="06DF4023" w14:textId="77777777">
        <w:tc>
          <w:tcPr>
            <w:tcW w:w="1008" w:type="dxa"/>
          </w:tcPr>
          <w:p w14:paraId="2FFC5F16" w14:textId="77777777" w:rsidR="00C468DB" w:rsidRPr="007430DA" w:rsidRDefault="00C468DB">
            <w:pPr>
              <w:rPr>
                <w:rFonts w:ascii="Arial" w:eastAsia="Arial Unicode MS" w:hAnsi="Arial" w:cs="Arial"/>
                <w:sz w:val="24"/>
                <w:szCs w:val="24"/>
              </w:rPr>
            </w:pPr>
          </w:p>
        </w:tc>
        <w:tc>
          <w:tcPr>
            <w:tcW w:w="3510" w:type="dxa"/>
          </w:tcPr>
          <w:p w14:paraId="7FD89D37"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Pr>
              <w:t xml:space="preserve">زمن تحديث </w:t>
            </w:r>
            <w:r w:rsidRPr="007430DA">
              <w:rPr>
                <w:rFonts w:ascii="Arial" w:eastAsia="Arial Unicode MS" w:hAnsi="Arial" w:cs="Arial"/>
                <w:sz w:val="24"/>
                <w:szCs w:val="24"/>
                <w:rtl w:val="0"/>
              </w:rPr>
              <w:t>DNS</w:t>
            </w:r>
          </w:p>
        </w:tc>
        <w:tc>
          <w:tcPr>
            <w:tcW w:w="5058" w:type="dxa"/>
          </w:tcPr>
          <w:p w14:paraId="34143919" w14:textId="29506033"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60 دقيقة، لنسبة 95% من التحديثات على الأقل</w:t>
            </w:r>
          </w:p>
        </w:tc>
      </w:tr>
      <w:tr w:rsidR="00C468DB" w:rsidRPr="007430DA" w14:paraId="24E2147A" w14:textId="77777777">
        <w:tc>
          <w:tcPr>
            <w:tcW w:w="1008" w:type="dxa"/>
          </w:tcPr>
          <w:p w14:paraId="3DAC4034" w14:textId="77777777" w:rsidR="00C468DB" w:rsidRPr="007430DA" w:rsidRDefault="00C468DB">
            <w:pPr>
              <w:rPr>
                <w:rFonts w:ascii="Arial" w:eastAsia="Arial Unicode MS" w:hAnsi="Arial" w:cs="Arial"/>
                <w:b/>
                <w:sz w:val="24"/>
                <w:szCs w:val="24"/>
              </w:rPr>
            </w:pPr>
            <w:r w:rsidRPr="007430DA">
              <w:rPr>
                <w:rFonts w:ascii="Arial" w:eastAsia="Arial Unicode MS" w:hAnsi="Arial" w:cs="Arial"/>
                <w:b/>
                <w:sz w:val="24"/>
                <w:szCs w:val="24"/>
                <w:rtl w:val="0"/>
              </w:rPr>
              <w:t>RDDS</w:t>
            </w:r>
          </w:p>
        </w:tc>
        <w:tc>
          <w:tcPr>
            <w:tcW w:w="3510" w:type="dxa"/>
          </w:tcPr>
          <w:p w14:paraId="1427DB4B"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توافر</w:t>
            </w:r>
          </w:p>
        </w:tc>
        <w:tc>
          <w:tcPr>
            <w:tcW w:w="5058" w:type="dxa"/>
          </w:tcPr>
          <w:p w14:paraId="58147BE6" w14:textId="39420F8C"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864 دقيقة زمن توقف الخدمة (</w:t>
            </w:r>
            <w:r w:rsidRPr="007430DA">
              <w:rPr>
                <w:rFonts w:ascii="Arial" w:eastAsia="Arial Unicode MS" w:hAnsi="Arial" w:cs="Arial"/>
                <w:sz w:val="24"/>
                <w:szCs w:val="24"/>
              </w:rPr>
              <w:sym w:font="Symbol" w:char="F0BB"/>
            </w:r>
            <w:r w:rsidRPr="007430DA">
              <w:rPr>
                <w:rFonts w:ascii="Arial" w:eastAsia="Arial Unicode MS" w:hAnsi="Arial" w:cs="Arial"/>
                <w:sz w:val="24"/>
                <w:szCs w:val="24"/>
              </w:rPr>
              <w:t xml:space="preserve"> 98%)</w:t>
            </w:r>
          </w:p>
        </w:tc>
      </w:tr>
      <w:tr w:rsidR="00C468DB" w:rsidRPr="007430DA" w14:paraId="5280BB0B" w14:textId="77777777">
        <w:tc>
          <w:tcPr>
            <w:tcW w:w="1008" w:type="dxa"/>
          </w:tcPr>
          <w:p w14:paraId="103851B5" w14:textId="77777777" w:rsidR="00C468DB" w:rsidRPr="007430DA" w:rsidRDefault="00C468DB">
            <w:pPr>
              <w:rPr>
                <w:rFonts w:ascii="Arial" w:eastAsia="Arial Unicode MS" w:hAnsi="Arial" w:cs="Arial"/>
                <w:sz w:val="24"/>
                <w:szCs w:val="24"/>
              </w:rPr>
            </w:pPr>
          </w:p>
        </w:tc>
        <w:tc>
          <w:tcPr>
            <w:tcW w:w="3510" w:type="dxa"/>
          </w:tcPr>
          <w:p w14:paraId="5BA347DF" w14:textId="283623CA" w:rsidR="00C468DB" w:rsidRPr="007430DA" w:rsidRDefault="00C468DB">
            <w:pPr>
              <w:rPr>
                <w:rFonts w:ascii="Arial" w:eastAsia="Arial Unicode MS" w:hAnsi="Arial" w:cs="Arial"/>
                <w:sz w:val="24"/>
                <w:szCs w:val="24"/>
              </w:rPr>
            </w:pPr>
            <w:r w:rsidRPr="00C468DB">
              <w:rPr>
                <w:rFonts w:ascii="Arial" w:eastAsia="Arial Unicode MS" w:hAnsi="Arial" w:cs="Arial"/>
                <w:sz w:val="24"/>
                <w:szCs w:val="24"/>
              </w:rPr>
              <w:t xml:space="preserve">توافر </w:t>
            </w:r>
            <w:r w:rsidRPr="00C468DB">
              <w:rPr>
                <w:rFonts w:ascii="Arial" w:eastAsia="Arial Unicode MS" w:hAnsi="Arial" w:cs="Arial"/>
                <w:sz w:val="24"/>
                <w:szCs w:val="24"/>
                <w:rtl w:val="0"/>
              </w:rPr>
              <w:t>RDDS</w:t>
            </w:r>
            <w:r>
              <w:rPr>
                <w:rFonts w:ascii="Arial" w:eastAsia="Arial Unicode MS" w:hAnsi="Arial" w:cs="Arial"/>
                <w:sz w:val="24"/>
                <w:szCs w:val="24"/>
              </w:rPr>
              <w:t xml:space="preserve"> </w:t>
            </w:r>
            <w:r w:rsidRPr="007430DA">
              <w:rPr>
                <w:rFonts w:ascii="Arial" w:eastAsia="Arial Unicode MS" w:hAnsi="Arial" w:cs="Arial"/>
                <w:sz w:val="24"/>
                <w:szCs w:val="24"/>
                <w:rtl w:val="0"/>
              </w:rPr>
              <w:t>RTT</w:t>
            </w:r>
          </w:p>
        </w:tc>
        <w:tc>
          <w:tcPr>
            <w:tcW w:w="5058" w:type="dxa"/>
          </w:tcPr>
          <w:p w14:paraId="22091BEB" w14:textId="365B4321"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 xml:space="preserve"> ≥</w:t>
            </w:r>
            <w:r w:rsidRPr="007430DA">
              <w:rPr>
                <w:rFonts w:ascii="Arial" w:eastAsia="Arial Unicode MS" w:hAnsi="Arial" w:cs="Arial"/>
                <w:sz w:val="24"/>
                <w:szCs w:val="24"/>
              </w:rPr>
              <w:t>2000 ميللي ثانية، لنسبة 95% من الاستعلامات على الأقل</w:t>
            </w:r>
          </w:p>
        </w:tc>
      </w:tr>
      <w:tr w:rsidR="00C468DB" w:rsidRPr="007430DA" w14:paraId="2FDFCDC3" w14:textId="77777777">
        <w:tc>
          <w:tcPr>
            <w:tcW w:w="1008" w:type="dxa"/>
          </w:tcPr>
          <w:p w14:paraId="2F948970" w14:textId="77777777" w:rsidR="00C468DB" w:rsidRPr="007430DA" w:rsidRDefault="00C468DB">
            <w:pPr>
              <w:rPr>
                <w:rFonts w:ascii="Arial" w:eastAsia="Arial Unicode MS" w:hAnsi="Arial" w:cs="Arial"/>
                <w:sz w:val="24"/>
                <w:szCs w:val="24"/>
              </w:rPr>
            </w:pPr>
          </w:p>
        </w:tc>
        <w:tc>
          <w:tcPr>
            <w:tcW w:w="3510" w:type="dxa"/>
          </w:tcPr>
          <w:p w14:paraId="70694B80"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وقت التحديث</w:t>
            </w:r>
          </w:p>
        </w:tc>
        <w:tc>
          <w:tcPr>
            <w:tcW w:w="5058" w:type="dxa"/>
          </w:tcPr>
          <w:p w14:paraId="12826816" w14:textId="1E34C417"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60 دقيقة، لنسبة 95% من التحديثات على الأقل</w:t>
            </w:r>
          </w:p>
        </w:tc>
      </w:tr>
      <w:tr w:rsidR="00C468DB" w:rsidRPr="007430DA" w14:paraId="570E1AA9" w14:textId="77777777">
        <w:tc>
          <w:tcPr>
            <w:tcW w:w="1008" w:type="dxa"/>
          </w:tcPr>
          <w:p w14:paraId="37E58D67" w14:textId="77777777" w:rsidR="00C468DB" w:rsidRPr="007430DA" w:rsidRDefault="00C468DB">
            <w:pPr>
              <w:rPr>
                <w:rFonts w:ascii="Arial" w:eastAsia="Arial Unicode MS" w:hAnsi="Arial" w:cs="Arial"/>
                <w:b/>
                <w:sz w:val="24"/>
                <w:szCs w:val="24"/>
              </w:rPr>
            </w:pPr>
            <w:r w:rsidRPr="007430DA">
              <w:rPr>
                <w:rFonts w:ascii="Arial" w:eastAsia="Arial Unicode MS" w:hAnsi="Arial" w:cs="Arial"/>
                <w:b/>
                <w:sz w:val="24"/>
                <w:szCs w:val="24"/>
                <w:rtl w:val="0"/>
              </w:rPr>
              <w:t>EPP</w:t>
            </w:r>
          </w:p>
        </w:tc>
        <w:tc>
          <w:tcPr>
            <w:tcW w:w="3510" w:type="dxa"/>
          </w:tcPr>
          <w:p w14:paraId="7C6E80E8"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Pr>
              <w:t xml:space="preserve">توفر خدمة </w:t>
            </w:r>
            <w:r w:rsidRPr="007430DA">
              <w:rPr>
                <w:rFonts w:ascii="Arial" w:eastAsia="Arial Unicode MS" w:hAnsi="Arial" w:cs="Arial"/>
                <w:sz w:val="24"/>
                <w:szCs w:val="24"/>
                <w:rtl w:val="0"/>
              </w:rPr>
              <w:t>EPP</w:t>
            </w:r>
          </w:p>
        </w:tc>
        <w:tc>
          <w:tcPr>
            <w:tcW w:w="5058" w:type="dxa"/>
          </w:tcPr>
          <w:p w14:paraId="365431FA" w14:textId="350BAF4E"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864 دقيقة زمن توقف الخدمة (</w:t>
            </w:r>
            <w:r w:rsidRPr="007430DA">
              <w:rPr>
                <w:rFonts w:ascii="Arial" w:eastAsia="Arial Unicode MS" w:hAnsi="Arial" w:cs="Arial"/>
                <w:sz w:val="24"/>
                <w:szCs w:val="24"/>
              </w:rPr>
              <w:sym w:font="Symbol" w:char="F0BB"/>
            </w:r>
            <w:r w:rsidRPr="007430DA">
              <w:rPr>
                <w:rFonts w:ascii="Arial" w:eastAsia="Arial Unicode MS" w:hAnsi="Arial" w:cs="Arial"/>
                <w:sz w:val="24"/>
                <w:szCs w:val="24"/>
              </w:rPr>
              <w:t xml:space="preserve"> 98%)</w:t>
            </w:r>
          </w:p>
        </w:tc>
      </w:tr>
      <w:tr w:rsidR="00C468DB" w:rsidRPr="007430DA" w14:paraId="3947DDE9" w14:textId="77777777">
        <w:tc>
          <w:tcPr>
            <w:tcW w:w="1008" w:type="dxa"/>
          </w:tcPr>
          <w:p w14:paraId="5321B33D" w14:textId="77777777" w:rsidR="00C468DB" w:rsidRPr="007430DA" w:rsidRDefault="00C468DB">
            <w:pPr>
              <w:rPr>
                <w:rFonts w:ascii="Arial" w:eastAsia="Arial Unicode MS" w:hAnsi="Arial" w:cs="Arial"/>
                <w:sz w:val="24"/>
                <w:szCs w:val="24"/>
              </w:rPr>
            </w:pPr>
          </w:p>
        </w:tc>
        <w:tc>
          <w:tcPr>
            <w:tcW w:w="3510" w:type="dxa"/>
          </w:tcPr>
          <w:p w14:paraId="4EE60FF0"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tl w:val="0"/>
              </w:rPr>
              <w:t>RTT</w:t>
            </w:r>
            <w:r w:rsidRPr="007430DA">
              <w:rPr>
                <w:rFonts w:ascii="Arial" w:eastAsia="Arial Unicode MS" w:hAnsi="Arial" w:cs="Arial"/>
                <w:sz w:val="24"/>
                <w:szCs w:val="24"/>
              </w:rPr>
              <w:t xml:space="preserve"> أمر جلسة </w:t>
            </w:r>
            <w:r w:rsidRPr="007430DA">
              <w:rPr>
                <w:rFonts w:ascii="Arial" w:eastAsia="Arial Unicode MS" w:hAnsi="Arial" w:cs="Arial"/>
                <w:sz w:val="24"/>
                <w:szCs w:val="24"/>
                <w:rtl w:val="0"/>
              </w:rPr>
              <w:t>EPP</w:t>
            </w:r>
          </w:p>
        </w:tc>
        <w:tc>
          <w:tcPr>
            <w:tcW w:w="5058" w:type="dxa"/>
          </w:tcPr>
          <w:p w14:paraId="6AFE4FCA" w14:textId="3E3F8B54"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4000 ميللي ثانية، لنسبة 90% من الأوامر على الأقل</w:t>
            </w:r>
          </w:p>
        </w:tc>
      </w:tr>
      <w:tr w:rsidR="00C468DB" w:rsidRPr="007430DA" w14:paraId="127B6C14" w14:textId="77777777">
        <w:tc>
          <w:tcPr>
            <w:tcW w:w="1008" w:type="dxa"/>
          </w:tcPr>
          <w:p w14:paraId="15191248" w14:textId="77777777" w:rsidR="00C468DB" w:rsidRPr="007430DA" w:rsidRDefault="00C468DB">
            <w:pPr>
              <w:rPr>
                <w:rFonts w:ascii="Arial" w:eastAsia="Arial Unicode MS" w:hAnsi="Arial" w:cs="Arial"/>
                <w:sz w:val="24"/>
                <w:szCs w:val="24"/>
              </w:rPr>
            </w:pPr>
          </w:p>
        </w:tc>
        <w:tc>
          <w:tcPr>
            <w:tcW w:w="3510" w:type="dxa"/>
          </w:tcPr>
          <w:p w14:paraId="7DDF1770"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tl w:val="0"/>
              </w:rPr>
              <w:t>RTT</w:t>
            </w:r>
            <w:r w:rsidRPr="007430DA">
              <w:rPr>
                <w:rFonts w:ascii="Arial" w:eastAsia="Arial Unicode MS" w:hAnsi="Arial" w:cs="Arial"/>
                <w:sz w:val="24"/>
                <w:szCs w:val="24"/>
              </w:rPr>
              <w:t xml:space="preserve"> أمر استعلام </w:t>
            </w:r>
            <w:r w:rsidRPr="007430DA">
              <w:rPr>
                <w:rFonts w:ascii="Arial" w:eastAsia="Arial Unicode MS" w:hAnsi="Arial" w:cs="Arial"/>
                <w:sz w:val="24"/>
                <w:szCs w:val="24"/>
                <w:rtl w:val="0"/>
              </w:rPr>
              <w:t>EPP</w:t>
            </w:r>
          </w:p>
        </w:tc>
        <w:tc>
          <w:tcPr>
            <w:tcW w:w="5058" w:type="dxa"/>
          </w:tcPr>
          <w:p w14:paraId="7293283C" w14:textId="6E0A2254"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2000 ميللي ثانية، لنسبة 90% من الأوامر على الأقل</w:t>
            </w:r>
          </w:p>
        </w:tc>
      </w:tr>
      <w:tr w:rsidR="00C468DB" w:rsidRPr="007430DA" w14:paraId="37FFEF4E" w14:textId="77777777">
        <w:tc>
          <w:tcPr>
            <w:tcW w:w="1008" w:type="dxa"/>
          </w:tcPr>
          <w:p w14:paraId="23EDEC7F" w14:textId="77777777" w:rsidR="00C468DB" w:rsidRPr="007430DA" w:rsidRDefault="00C468DB">
            <w:pPr>
              <w:rPr>
                <w:rFonts w:ascii="Arial" w:eastAsia="Arial Unicode MS" w:hAnsi="Arial" w:cs="Arial"/>
                <w:sz w:val="24"/>
                <w:szCs w:val="24"/>
              </w:rPr>
            </w:pPr>
          </w:p>
        </w:tc>
        <w:tc>
          <w:tcPr>
            <w:tcW w:w="3510" w:type="dxa"/>
          </w:tcPr>
          <w:p w14:paraId="79968492" w14:textId="77777777" w:rsidR="00C468DB" w:rsidRPr="007430DA" w:rsidRDefault="00C468DB">
            <w:pPr>
              <w:rPr>
                <w:rFonts w:ascii="Arial" w:eastAsia="Arial Unicode MS" w:hAnsi="Arial" w:cs="Arial"/>
                <w:sz w:val="24"/>
                <w:szCs w:val="24"/>
              </w:rPr>
            </w:pPr>
            <w:r w:rsidRPr="007430DA">
              <w:rPr>
                <w:rFonts w:ascii="Arial" w:eastAsia="Arial Unicode MS" w:hAnsi="Arial" w:cs="Arial"/>
                <w:sz w:val="24"/>
                <w:szCs w:val="24"/>
                <w:rtl w:val="0"/>
              </w:rPr>
              <w:t>RTT</w:t>
            </w:r>
            <w:r w:rsidRPr="007430DA">
              <w:rPr>
                <w:rFonts w:ascii="Arial" w:eastAsia="Arial Unicode MS" w:hAnsi="Arial" w:cs="Arial"/>
                <w:sz w:val="24"/>
                <w:szCs w:val="24"/>
              </w:rPr>
              <w:t xml:space="preserve"> أمر تحويل </w:t>
            </w:r>
            <w:r w:rsidRPr="007430DA">
              <w:rPr>
                <w:rFonts w:ascii="Arial" w:eastAsia="Arial Unicode MS" w:hAnsi="Arial" w:cs="Arial"/>
                <w:sz w:val="24"/>
                <w:szCs w:val="24"/>
                <w:rtl w:val="0"/>
              </w:rPr>
              <w:t>EPP</w:t>
            </w:r>
          </w:p>
        </w:tc>
        <w:tc>
          <w:tcPr>
            <w:tcW w:w="5058" w:type="dxa"/>
          </w:tcPr>
          <w:p w14:paraId="1E68DD56" w14:textId="7D2E66F4" w:rsidR="00C468DB" w:rsidRPr="007430DA" w:rsidRDefault="00C468DB">
            <w:pPr>
              <w:jc w:val="center"/>
              <w:rPr>
                <w:rFonts w:ascii="Arial" w:eastAsia="Arial Unicode MS" w:hAnsi="Arial" w:cs="Arial"/>
                <w:sz w:val="24"/>
                <w:szCs w:val="24"/>
              </w:rPr>
            </w:pPr>
            <w:r>
              <w:rPr>
                <w:rFonts w:ascii="Arial" w:eastAsia="Arial Unicode MS" w:hAnsi="Arial" w:cs="Arial"/>
                <w:sz w:val="24"/>
                <w:szCs w:val="24"/>
                <w:rtl w:val="0"/>
              </w:rPr>
              <w:t>≥</w:t>
            </w:r>
            <w:r w:rsidRPr="007430DA">
              <w:rPr>
                <w:rFonts w:ascii="Arial" w:eastAsia="Arial Unicode MS" w:hAnsi="Arial" w:cs="Arial"/>
                <w:sz w:val="24"/>
                <w:szCs w:val="24"/>
              </w:rPr>
              <w:t xml:space="preserve"> 4000 ميللي ثانية، لنسبة 90% من الأوامر على الأقل</w:t>
            </w:r>
          </w:p>
        </w:tc>
      </w:tr>
    </w:tbl>
    <w:p w14:paraId="708C4C9D" w14:textId="77777777" w:rsidR="00115B11" w:rsidRPr="007430DA" w:rsidRDefault="00115B11">
      <w:pPr>
        <w:rPr>
          <w:rFonts w:ascii="Arial" w:eastAsia="Arial Unicode MS" w:hAnsi="Arial" w:cs="Arial"/>
          <w:sz w:val="24"/>
          <w:szCs w:val="24"/>
        </w:rPr>
      </w:pPr>
    </w:p>
    <w:p w14:paraId="5164159A" w14:textId="228A7A0B" w:rsidR="00115B11" w:rsidRPr="004A6A52" w:rsidRDefault="005332B6">
      <w:pPr>
        <w:pStyle w:val="BlockText"/>
        <w:rPr>
          <w:rFonts w:ascii="Arial" w:eastAsia="Arial Unicode MS" w:hAnsi="Arial" w:cs="Arial"/>
          <w:spacing w:val="-4"/>
          <w:sz w:val="24"/>
          <w:szCs w:val="24"/>
        </w:rPr>
      </w:pPr>
      <w:bookmarkStart w:id="435" w:name="_DV_M416"/>
      <w:bookmarkEnd w:id="435"/>
      <w:r w:rsidRPr="004A6A52">
        <w:rPr>
          <w:rFonts w:ascii="Arial" w:eastAsia="Arial Unicode MS" w:hAnsi="Arial" w:cs="Arial"/>
          <w:spacing w:val="-4"/>
          <w:sz w:val="24"/>
          <w:szCs w:val="24"/>
        </w:rPr>
        <w:t>يفضل أن يقوم مشغل السجل بالصيانة لمختلف الخدمات في جميع الأوقات والتواريخ التي تشير الإحصائيات إلى قلة عدد المستخدمين حينها لكل خدمة.</w:t>
      </w:r>
      <w:r w:rsidR="007430DA" w:rsidRPr="004A6A52">
        <w:rPr>
          <w:rFonts w:ascii="Arial" w:eastAsia="Arial Unicode MS" w:hAnsi="Arial" w:cs="Arial"/>
          <w:spacing w:val="-4"/>
          <w:sz w:val="24"/>
          <w:szCs w:val="24"/>
        </w:rPr>
        <w:t xml:space="preserve"> </w:t>
      </w:r>
      <w:r w:rsidRPr="004A6A52">
        <w:rPr>
          <w:rFonts w:ascii="Arial" w:eastAsia="Arial Unicode MS" w:hAnsi="Arial" w:cs="Arial"/>
          <w:spacing w:val="-4"/>
          <w:sz w:val="24"/>
          <w:szCs w:val="24"/>
        </w:rPr>
        <w:t xml:space="preserve">ولكن يراعى أنه لا توجد شروط لعمليات انقطاع مخطط لها أو فترات مشابهة من عدم توافر أو بطء الخدمة، أي وقت تتوقف فيه الخدمة، سواء بسبب الصيانة أو خطأ بالنظام، سيعتبر ببساطة توقف عن الخدمة لأغراض </w:t>
      </w:r>
      <w:r w:rsidRPr="004A6A52">
        <w:rPr>
          <w:rFonts w:ascii="Arial" w:eastAsia="Arial Unicode MS" w:hAnsi="Arial" w:cs="Arial"/>
          <w:spacing w:val="-4"/>
          <w:sz w:val="24"/>
          <w:szCs w:val="24"/>
          <w:rtl w:val="0"/>
        </w:rPr>
        <w:t>SLA</w:t>
      </w:r>
      <w:r w:rsidRPr="004A6A52">
        <w:rPr>
          <w:rFonts w:ascii="Arial" w:eastAsia="Arial Unicode MS" w:hAnsi="Arial" w:cs="Arial"/>
          <w:spacing w:val="-4"/>
          <w:sz w:val="24"/>
          <w:szCs w:val="24"/>
        </w:rPr>
        <w:t>.</w:t>
      </w:r>
    </w:p>
    <w:p w14:paraId="079D8473" w14:textId="77777777" w:rsidR="00115B11" w:rsidRPr="007430DA" w:rsidRDefault="005332B6">
      <w:pPr>
        <w:pStyle w:val="Spec1L2"/>
        <w:rPr>
          <w:rFonts w:ascii="Arial" w:eastAsia="Arial Unicode MS" w:hAnsi="Arial" w:cs="Arial"/>
          <w:b/>
          <w:sz w:val="24"/>
          <w:szCs w:val="24"/>
          <w:u w:val="single"/>
        </w:rPr>
      </w:pPr>
      <w:bookmarkStart w:id="436" w:name="_DV_M417"/>
      <w:bookmarkEnd w:id="436"/>
      <w:r w:rsidRPr="007430DA">
        <w:rPr>
          <w:rFonts w:ascii="Arial" w:eastAsia="Arial Unicode MS" w:hAnsi="Arial" w:cs="Arial"/>
          <w:b/>
          <w:sz w:val="24"/>
          <w:szCs w:val="24"/>
          <w:u w:val="single"/>
          <w:rtl w:val="0"/>
        </w:rPr>
        <w:t>DNS</w:t>
      </w:r>
    </w:p>
    <w:p w14:paraId="40EED88A" w14:textId="256AF789" w:rsidR="00115B11" w:rsidRPr="007430DA" w:rsidRDefault="005332B6" w:rsidP="00C468DB">
      <w:pPr>
        <w:pStyle w:val="Spec1L3"/>
        <w:rPr>
          <w:rFonts w:ascii="Arial" w:eastAsia="Arial Unicode MS" w:hAnsi="Arial" w:cs="Arial"/>
          <w:sz w:val="24"/>
          <w:szCs w:val="24"/>
        </w:rPr>
      </w:pPr>
      <w:bookmarkStart w:id="437" w:name="_DV_M418"/>
      <w:bookmarkEnd w:id="437"/>
      <w:r w:rsidRPr="007430DA">
        <w:rPr>
          <w:rFonts w:ascii="Arial" w:eastAsia="Arial Unicode MS" w:hAnsi="Arial" w:cs="Arial"/>
          <w:b/>
          <w:bCs/>
          <w:sz w:val="24"/>
          <w:szCs w:val="24"/>
        </w:rPr>
        <w:t xml:space="preserve">توفر خدمة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قدرة مجموعة خوادم أسماء محددة على أنها مرخصة لاسم نطاق معين (مثل </w:t>
      </w:r>
      <w:r w:rsidR="00C468DB">
        <w:rPr>
          <w:rFonts w:ascii="Arial" w:eastAsia="Arial Unicode MS" w:hAnsi="Arial" w:cs="Arial"/>
          <w:sz w:val="24"/>
          <w:szCs w:val="24"/>
          <w:rtl w:val="0"/>
        </w:rPr>
        <w:t>TLD</w:t>
      </w:r>
      <w:r w:rsidRPr="007430DA">
        <w:rPr>
          <w:rFonts w:ascii="Arial" w:eastAsia="Arial Unicode MS" w:hAnsi="Arial" w:cs="Arial"/>
          <w:sz w:val="24"/>
          <w:szCs w:val="24"/>
        </w:rPr>
        <w:t xml:space="preserve">)، للإجابة على استعلامات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من تحقيقات </w:t>
      </w:r>
      <w:r w:rsidRPr="007430DA">
        <w:rPr>
          <w:rFonts w:ascii="Arial" w:eastAsia="Arial Unicode MS" w:hAnsi="Arial" w:cs="Arial"/>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لكي يتم اعتبار الخدمة متوفرة في فترة زمنية معينة، لا بد على الأقل أن يكون لاثنين من خوادم الأسماء المسجلة في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نتائج معرفة من "</w:t>
      </w:r>
      <w:r w:rsidRPr="007430DA">
        <w:rPr>
          <w:rFonts w:ascii="Arial" w:eastAsia="Arial Unicode MS" w:hAnsi="Arial" w:cs="Arial"/>
          <w:b/>
          <w:bCs/>
          <w:sz w:val="24"/>
          <w:szCs w:val="24"/>
        </w:rPr>
        <w:t xml:space="preserve">اختبارات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 إلى كل من "</w:t>
      </w:r>
      <w:r w:rsidRPr="007430DA">
        <w:rPr>
          <w:rFonts w:ascii="Arial" w:eastAsia="Arial Unicode MS" w:hAnsi="Arial" w:cs="Arial"/>
          <w:b/>
          <w:bCs/>
          <w:sz w:val="24"/>
          <w:szCs w:val="24"/>
        </w:rPr>
        <w:t xml:space="preserve">عناوين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المسجلة في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والتي قوم خادم الاسم بحلها.</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 أكثر من 51% من اختبارات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تشير عدم توافر الخدمة خلال فترة زمنية معينة، فتعتبر خدمة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غير متوفرة.</w:t>
      </w:r>
    </w:p>
    <w:p w14:paraId="25F5F8C8" w14:textId="1A67A4F2" w:rsidR="00115B11" w:rsidRPr="007430DA" w:rsidRDefault="005332B6">
      <w:pPr>
        <w:pStyle w:val="Spec1L3"/>
        <w:rPr>
          <w:rFonts w:ascii="Arial" w:eastAsia="Arial Unicode MS" w:hAnsi="Arial" w:cs="Arial"/>
          <w:sz w:val="24"/>
          <w:szCs w:val="24"/>
        </w:rPr>
      </w:pPr>
      <w:bookmarkStart w:id="438" w:name="_DV_M419"/>
      <w:bookmarkEnd w:id="438"/>
      <w:r w:rsidRPr="007430DA">
        <w:rPr>
          <w:rFonts w:ascii="Arial" w:eastAsia="Arial Unicode MS" w:hAnsi="Arial" w:cs="Arial"/>
          <w:b/>
          <w:bCs/>
          <w:sz w:val="24"/>
          <w:szCs w:val="24"/>
        </w:rPr>
        <w:t xml:space="preserve">توفر خادم اسم </w:t>
      </w:r>
      <w:r w:rsidRPr="007430DA">
        <w:rPr>
          <w:rFonts w:ascii="Arial" w:eastAsia="Arial Unicode MS" w:hAnsi="Arial" w:cs="Arial"/>
          <w:b/>
          <w:sz w:val="24"/>
          <w:szCs w:val="24"/>
          <w:rtl w:val="0"/>
        </w:rPr>
        <w:t>DND</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يشير إلى قدرة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المسجل </w:t>
      </w:r>
      <w:r w:rsidRPr="007430DA">
        <w:rPr>
          <w:rFonts w:ascii="Arial" w:eastAsia="Arial Unicode MS" w:hAnsi="Arial" w:cs="Arial"/>
          <w:sz w:val="24"/>
          <w:szCs w:val="24"/>
          <w:rtl w:val="0"/>
        </w:rPr>
        <w:t>DND</w:t>
      </w:r>
      <w:r w:rsidRPr="007430DA">
        <w:rPr>
          <w:rFonts w:ascii="Arial" w:eastAsia="Arial Unicode MS" w:hAnsi="Arial" w:cs="Arial"/>
          <w:sz w:val="24"/>
          <w:szCs w:val="24"/>
        </w:rPr>
        <w:t xml:space="preserve"> العام لخادم أسماء معين محدد على أنه مرخص لاسم النطاق، على الإجابة على استعلامات </w:t>
      </w:r>
      <w:r w:rsidRPr="007430DA">
        <w:rPr>
          <w:rFonts w:ascii="Arial" w:eastAsia="Arial Unicode MS" w:hAnsi="Arial" w:cs="Arial"/>
          <w:sz w:val="24"/>
          <w:szCs w:val="24"/>
          <w:rtl w:val="0"/>
        </w:rPr>
        <w:t>DND</w:t>
      </w:r>
      <w:r w:rsidRPr="007430DA">
        <w:rPr>
          <w:rFonts w:ascii="Arial" w:eastAsia="Arial Unicode MS" w:hAnsi="Arial" w:cs="Arial"/>
          <w:sz w:val="24"/>
          <w:szCs w:val="24"/>
        </w:rPr>
        <w:t xml:space="preserve"> من مستخدم الإنترنت.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كافة "</w:t>
      </w:r>
      <w:r w:rsidRPr="007430DA">
        <w:rPr>
          <w:rFonts w:ascii="Arial" w:eastAsia="Arial Unicode MS" w:hAnsi="Arial" w:cs="Arial"/>
          <w:b/>
          <w:bCs/>
          <w:sz w:val="24"/>
          <w:szCs w:val="24"/>
        </w:rPr>
        <w:t xml:space="preserve">عناوين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مسجل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عام لكل خوادم الأسماء لاسم النطاق الذي تتم متابعته سيتم اختبارها بشكل فردي.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إذا كان 51% أو أكثر من "</w:t>
      </w:r>
      <w:r w:rsidRPr="007430DA">
        <w:rPr>
          <w:rFonts w:ascii="Arial" w:eastAsia="Arial Unicode MS" w:hAnsi="Arial" w:cs="Arial"/>
          <w:b/>
          <w:bCs/>
          <w:sz w:val="24"/>
          <w:szCs w:val="24"/>
        </w:rPr>
        <w:t xml:space="preserve">اختبارات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 تحصل على نتائج غير معرفة/غير مجاب عنها من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لخادم الاسم خلال مدة زمنية محددة، فإن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لخادم الاسم لن يعتبر متاحًا.</w:t>
      </w:r>
    </w:p>
    <w:p w14:paraId="6855D18B" w14:textId="13A714BE" w:rsidR="00115B11" w:rsidRPr="007430DA" w:rsidRDefault="005332B6">
      <w:pPr>
        <w:pStyle w:val="Spec1L3"/>
        <w:rPr>
          <w:rFonts w:ascii="Arial" w:eastAsia="Arial Unicode MS" w:hAnsi="Arial" w:cs="Arial"/>
          <w:sz w:val="24"/>
          <w:szCs w:val="24"/>
        </w:rPr>
      </w:pPr>
      <w:bookmarkStart w:id="439" w:name="_DV_M420"/>
      <w:bookmarkEnd w:id="439"/>
      <w:r w:rsidRPr="007430DA">
        <w:rPr>
          <w:rFonts w:ascii="Arial" w:eastAsia="Arial Unicode MS" w:hAnsi="Arial" w:cs="Arial"/>
          <w:b/>
          <w:bCs/>
          <w:sz w:val="24"/>
          <w:szCs w:val="24"/>
        </w:rPr>
        <w:t xml:space="preserve">وقت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لحل </w:t>
      </w:r>
      <w:r w:rsidRPr="007430DA">
        <w:rPr>
          <w:rFonts w:ascii="Arial" w:eastAsia="Arial Unicode MS" w:hAnsi="Arial" w:cs="Arial"/>
          <w:b/>
          <w:sz w:val="24"/>
          <w:szCs w:val="24"/>
          <w:rtl w:val="0"/>
        </w:rPr>
        <w:t>UDP 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من حزمتين، استعلام </w:t>
      </w:r>
      <w:r w:rsidRPr="007430DA">
        <w:rPr>
          <w:rFonts w:ascii="Arial" w:eastAsia="Arial Unicode MS" w:hAnsi="Arial" w:cs="Arial"/>
          <w:sz w:val="24"/>
          <w:szCs w:val="24"/>
          <w:rtl w:val="0"/>
        </w:rPr>
        <w:t>UDP DNS</w:t>
      </w:r>
      <w:r w:rsidRPr="007430DA">
        <w:rPr>
          <w:rFonts w:ascii="Arial" w:eastAsia="Arial Unicode MS" w:hAnsi="Arial" w:cs="Arial"/>
          <w:sz w:val="24"/>
          <w:szCs w:val="24"/>
        </w:rPr>
        <w:t xml:space="preserve"> واستجابة </w:t>
      </w:r>
      <w:r w:rsidRPr="007430DA">
        <w:rPr>
          <w:rFonts w:ascii="Arial" w:eastAsia="Arial Unicode MS" w:hAnsi="Arial" w:cs="Arial"/>
          <w:sz w:val="24"/>
          <w:szCs w:val="24"/>
          <w:rtl w:val="0"/>
        </w:rPr>
        <w:t>UDP DNS</w:t>
      </w:r>
      <w:r w:rsidRPr="007430DA">
        <w:rPr>
          <w:rFonts w:ascii="Arial" w:eastAsia="Arial Unicode MS" w:hAnsi="Arial" w:cs="Arial"/>
          <w:sz w:val="24"/>
          <w:szCs w:val="24"/>
        </w:rPr>
        <w:t xml:space="preserve"> ذات الصلة.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إذا كانت</w:t>
      </w:r>
      <w:r w:rsidRPr="007430DA">
        <w:rPr>
          <w:rFonts w:ascii="Arial" w:eastAsia="Arial Unicode MS" w:hAnsi="Arial" w:cs="Arial"/>
          <w:b/>
          <w:sz w:val="24"/>
          <w:szCs w:val="24"/>
          <w:rtl w:val="0"/>
        </w:rPr>
        <w:t>RTT</w:t>
      </w:r>
      <w:r w:rsidR="00C468DB" w:rsidRPr="00C468DB">
        <w:rPr>
          <w:rFonts w:ascii="Arial" w:eastAsia="Arial Unicode MS" w:hAnsi="Arial" w:cs="Arial"/>
          <w:bCs/>
          <w:sz w:val="24"/>
          <w:szCs w:val="24"/>
          <w:rtl w:val="0"/>
        </w:rPr>
        <w:t xml:space="preserve"> </w:t>
      </w:r>
      <w:r w:rsidRPr="007430DA">
        <w:rPr>
          <w:rFonts w:ascii="Arial" w:eastAsia="Arial Unicode MS" w:hAnsi="Arial" w:cs="Arial"/>
          <w:sz w:val="24"/>
          <w:szCs w:val="24"/>
        </w:rPr>
        <w:t xml:space="preserve"> أكبر 5 مرات من </w:t>
      </w:r>
      <w:r w:rsidRPr="007430DA">
        <w:rPr>
          <w:rFonts w:ascii="Arial" w:eastAsia="Arial Unicode MS" w:hAnsi="Arial" w:cs="Arial"/>
          <w:b/>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معروف.</w:t>
      </w:r>
    </w:p>
    <w:p w14:paraId="3F54A6E0" w14:textId="0BD38BED" w:rsidR="00115B11" w:rsidRPr="007430DA" w:rsidRDefault="005332B6">
      <w:pPr>
        <w:pStyle w:val="Spec1L3"/>
        <w:rPr>
          <w:rFonts w:ascii="Arial" w:eastAsia="Arial Unicode MS" w:hAnsi="Arial" w:cs="Arial"/>
          <w:sz w:val="24"/>
          <w:szCs w:val="24"/>
        </w:rPr>
      </w:pPr>
      <w:bookmarkStart w:id="440" w:name="_DV_M421"/>
      <w:bookmarkEnd w:id="440"/>
      <w:r w:rsidRPr="007430DA">
        <w:rPr>
          <w:rFonts w:ascii="Arial" w:eastAsia="Arial Unicode MS" w:hAnsi="Arial" w:cs="Arial"/>
          <w:b/>
          <w:bCs/>
          <w:sz w:val="24"/>
          <w:szCs w:val="24"/>
        </w:rPr>
        <w:t xml:space="preserve">وقت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لحل </w:t>
      </w:r>
      <w:r w:rsidRPr="007430DA">
        <w:rPr>
          <w:rFonts w:ascii="Arial" w:eastAsia="Arial Unicode MS" w:hAnsi="Arial" w:cs="Arial"/>
          <w:b/>
          <w:sz w:val="24"/>
          <w:szCs w:val="24"/>
          <w:rtl w:val="0"/>
        </w:rPr>
        <w:t>TCP 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من الحزم من بداية اتصال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حتى نهايته، بما في ذلك استقبال استجابة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لاستعلام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إذا كانت</w:t>
      </w:r>
      <w:r w:rsidR="00C468DB">
        <w:rPr>
          <w:rFonts w:ascii="Arial" w:eastAsia="Arial Unicode MS" w:hAnsi="Arial" w:cs="Arial"/>
          <w:sz w:val="24"/>
          <w:szCs w:val="24"/>
        </w:rPr>
        <w:t xml:space="preserve">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أكبر 5 مرات من </w:t>
      </w:r>
      <w:r w:rsidRPr="007430DA">
        <w:rPr>
          <w:rFonts w:ascii="Arial" w:eastAsia="Arial Unicode MS" w:hAnsi="Arial" w:cs="Arial"/>
          <w:b/>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معروف.</w:t>
      </w:r>
    </w:p>
    <w:p w14:paraId="2D92B000" w14:textId="308D6BE1" w:rsidR="00115B11" w:rsidRPr="007430DA" w:rsidRDefault="00C468DB" w:rsidP="00C468DB">
      <w:pPr>
        <w:pStyle w:val="Spec1L3"/>
        <w:rPr>
          <w:rFonts w:ascii="Arial" w:eastAsia="Arial Unicode MS" w:hAnsi="Arial" w:cs="Arial"/>
          <w:sz w:val="24"/>
          <w:szCs w:val="24"/>
        </w:rPr>
      </w:pPr>
      <w:bookmarkStart w:id="441" w:name="_DV_M422"/>
      <w:bookmarkEnd w:id="441"/>
      <w:r w:rsidRPr="00C468DB">
        <w:rPr>
          <w:rFonts w:ascii="Arial" w:eastAsia="Arial Unicode MS" w:hAnsi="Arial" w:cs="Arial"/>
          <w:b/>
          <w:bCs/>
          <w:sz w:val="24"/>
          <w:szCs w:val="24"/>
        </w:rPr>
        <w:t>وقت</w:t>
      </w:r>
      <w:r>
        <w:rPr>
          <w:rFonts w:ascii="Arial" w:eastAsia="Arial Unicode MS" w:hAnsi="Arial" w:cs="Arial"/>
          <w:b/>
          <w:bCs/>
          <w:sz w:val="24"/>
          <w:szCs w:val="24"/>
        </w:rPr>
        <w:t xml:space="preserve"> </w:t>
      </w:r>
      <w:r w:rsidRPr="00C468DB">
        <w:rPr>
          <w:rFonts w:ascii="Arial" w:eastAsia="Arial Unicode MS" w:hAnsi="Arial" w:cs="Arial"/>
          <w:b/>
          <w:bCs/>
          <w:sz w:val="24"/>
          <w:szCs w:val="24"/>
          <w:rtl w:val="0"/>
        </w:rPr>
        <w:t>RTT</w:t>
      </w:r>
      <w:r w:rsidRPr="00C468DB">
        <w:rPr>
          <w:rFonts w:ascii="Arial" w:eastAsia="Arial Unicode MS" w:hAnsi="Arial" w:cs="Arial"/>
          <w:b/>
          <w:bCs/>
          <w:sz w:val="24"/>
          <w:szCs w:val="24"/>
        </w:rPr>
        <w:t xml:space="preserve"> لحل </w:t>
      </w:r>
      <w:r w:rsidRPr="00C468DB">
        <w:rPr>
          <w:rFonts w:ascii="Arial" w:eastAsia="Arial Unicode MS" w:hAnsi="Arial" w:cs="Arial"/>
          <w:b/>
          <w:bCs/>
          <w:sz w:val="24"/>
          <w:szCs w:val="24"/>
          <w:rtl w:val="0"/>
        </w:rPr>
        <w:t>DNS</w:t>
      </w:r>
      <w:r w:rsidRPr="00C468DB">
        <w:rPr>
          <w:rFonts w:ascii="Arial" w:eastAsia="Arial Unicode MS" w:hAnsi="Arial" w:cs="Arial"/>
          <w:b/>
          <w:bCs/>
          <w:sz w:val="24"/>
          <w:szCs w:val="24"/>
        </w:rPr>
        <w:t xml:space="preserve">. يشير إما إلى "وقت </w:t>
      </w:r>
      <w:r w:rsidRPr="00C468DB">
        <w:rPr>
          <w:rFonts w:ascii="Arial" w:eastAsia="Arial Unicode MS" w:hAnsi="Arial" w:cs="Arial"/>
          <w:b/>
          <w:bCs/>
          <w:sz w:val="24"/>
          <w:szCs w:val="24"/>
          <w:rtl w:val="0"/>
        </w:rPr>
        <w:t>RTT</w:t>
      </w:r>
      <w:r w:rsidRPr="00C468DB">
        <w:rPr>
          <w:rFonts w:ascii="Arial" w:eastAsia="Arial Unicode MS" w:hAnsi="Arial" w:cs="Arial"/>
          <w:b/>
          <w:bCs/>
          <w:sz w:val="24"/>
          <w:szCs w:val="24"/>
        </w:rPr>
        <w:t xml:space="preserve"> لحل </w:t>
      </w:r>
      <w:r w:rsidRPr="00C468DB">
        <w:rPr>
          <w:rFonts w:ascii="Arial" w:eastAsia="Arial Unicode MS" w:hAnsi="Arial" w:cs="Arial"/>
          <w:b/>
          <w:bCs/>
          <w:sz w:val="24"/>
          <w:szCs w:val="24"/>
          <w:rtl w:val="0"/>
        </w:rPr>
        <w:t>UDP DNS</w:t>
      </w:r>
      <w:r w:rsidRPr="00C468DB">
        <w:rPr>
          <w:rFonts w:ascii="Arial" w:eastAsia="Arial Unicode MS" w:hAnsi="Arial" w:cs="Arial"/>
          <w:b/>
          <w:bCs/>
          <w:sz w:val="24"/>
          <w:szCs w:val="24"/>
        </w:rPr>
        <w:t xml:space="preserve">" أو "وقت </w:t>
      </w:r>
      <w:r w:rsidRPr="00C468DB">
        <w:rPr>
          <w:rFonts w:ascii="Arial" w:eastAsia="Arial Unicode MS" w:hAnsi="Arial" w:cs="Arial"/>
          <w:b/>
          <w:bCs/>
          <w:sz w:val="24"/>
          <w:szCs w:val="24"/>
          <w:rtl w:val="0"/>
        </w:rPr>
        <w:t>RTT</w:t>
      </w:r>
      <w:r w:rsidRPr="00C468DB">
        <w:rPr>
          <w:rFonts w:ascii="Arial" w:eastAsia="Arial Unicode MS" w:hAnsi="Arial" w:cs="Arial"/>
          <w:b/>
          <w:bCs/>
          <w:sz w:val="24"/>
          <w:szCs w:val="24"/>
        </w:rPr>
        <w:t xml:space="preserve"> لحل </w:t>
      </w:r>
      <w:r w:rsidRPr="00C468DB">
        <w:rPr>
          <w:rFonts w:ascii="Arial" w:eastAsia="Arial Unicode MS" w:hAnsi="Arial" w:cs="Arial"/>
          <w:b/>
          <w:bCs/>
          <w:sz w:val="24"/>
          <w:szCs w:val="24"/>
          <w:rtl w:val="0"/>
        </w:rPr>
        <w:t>TCP DNS</w:t>
      </w:r>
      <w:r w:rsidRPr="00C468DB">
        <w:rPr>
          <w:rFonts w:ascii="Arial" w:eastAsia="Arial Unicode MS" w:hAnsi="Arial" w:cs="Arial"/>
          <w:b/>
          <w:bCs/>
          <w:sz w:val="24"/>
          <w:szCs w:val="24"/>
        </w:rPr>
        <w:t>"</w:t>
      </w:r>
      <w:r w:rsidR="005332B6" w:rsidRPr="007430DA">
        <w:rPr>
          <w:rFonts w:ascii="Arial" w:eastAsia="Arial Unicode MS" w:hAnsi="Arial" w:cs="Arial"/>
          <w:sz w:val="24"/>
          <w:szCs w:val="24"/>
        </w:rPr>
        <w:t>.</w:t>
      </w:r>
    </w:p>
    <w:p w14:paraId="6F76B48F" w14:textId="5D99E6DC" w:rsidR="00115B11" w:rsidRPr="007430DA" w:rsidRDefault="005332B6">
      <w:pPr>
        <w:pStyle w:val="Spec1L3"/>
        <w:rPr>
          <w:rFonts w:ascii="Arial" w:eastAsia="Arial Unicode MS" w:hAnsi="Arial" w:cs="Arial"/>
          <w:sz w:val="24"/>
          <w:szCs w:val="24"/>
        </w:rPr>
      </w:pPr>
      <w:bookmarkStart w:id="442" w:name="_DV_M423"/>
      <w:bookmarkEnd w:id="442"/>
      <w:r w:rsidRPr="007430DA">
        <w:rPr>
          <w:rFonts w:ascii="Arial" w:eastAsia="Arial Unicode MS" w:hAnsi="Arial" w:cs="Arial"/>
          <w:b/>
          <w:bCs/>
          <w:sz w:val="24"/>
          <w:szCs w:val="24"/>
        </w:rPr>
        <w:t xml:space="preserve">زمن تحديث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الوقت المقاس من استقبال تأكيد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لأمر نقل على اسم نطاق، حتى تجيب كل خوادم الأسماء لاسم النطاق الأم على "</w:t>
      </w:r>
      <w:r w:rsidRPr="007430DA">
        <w:rPr>
          <w:rFonts w:ascii="Arial" w:eastAsia="Arial Unicode MS" w:hAnsi="Arial" w:cs="Arial"/>
          <w:b/>
          <w:bCs/>
          <w:sz w:val="24"/>
          <w:szCs w:val="24"/>
        </w:rPr>
        <w:t xml:space="preserve">استعلامات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 ببيانات تتسق مع التغيير الحادث.</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هذا ينطبق فقط على التغييرات على معلومات </w:t>
      </w:r>
      <w:r w:rsidRPr="007430DA">
        <w:rPr>
          <w:rFonts w:ascii="Arial" w:eastAsia="Arial Unicode MS" w:hAnsi="Arial" w:cs="Arial"/>
          <w:sz w:val="24"/>
          <w:szCs w:val="24"/>
          <w:rtl w:val="0"/>
        </w:rPr>
        <w:t>DNS</w:t>
      </w:r>
      <w:r w:rsidRPr="007430DA">
        <w:rPr>
          <w:rFonts w:ascii="Arial" w:eastAsia="Arial Unicode MS" w:hAnsi="Arial" w:cs="Arial"/>
          <w:sz w:val="24"/>
          <w:szCs w:val="24"/>
        </w:rPr>
        <w:t>.</w:t>
      </w:r>
    </w:p>
    <w:p w14:paraId="37F9B382" w14:textId="40DE040F" w:rsidR="00115B11" w:rsidRPr="007430DA" w:rsidRDefault="005332B6">
      <w:pPr>
        <w:pStyle w:val="Spec1L3"/>
        <w:rPr>
          <w:rFonts w:ascii="Arial" w:eastAsia="Arial Unicode MS" w:hAnsi="Arial" w:cs="Arial"/>
          <w:sz w:val="24"/>
          <w:szCs w:val="24"/>
        </w:rPr>
      </w:pPr>
      <w:bookmarkStart w:id="443" w:name="_DV_M424"/>
      <w:bookmarkEnd w:id="443"/>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يعني استعلام </w:t>
      </w:r>
      <w:r w:rsidRPr="007430DA">
        <w:rPr>
          <w:rFonts w:ascii="Arial" w:eastAsia="Arial Unicode MS" w:hAnsi="Arial" w:cs="Arial"/>
          <w:sz w:val="24"/>
          <w:szCs w:val="24"/>
          <w:rtl w:val="0"/>
        </w:rPr>
        <w:t>DND</w:t>
      </w:r>
      <w:r w:rsidRPr="007430DA">
        <w:rPr>
          <w:rFonts w:ascii="Arial" w:eastAsia="Arial Unicode MS" w:hAnsi="Arial" w:cs="Arial"/>
          <w:sz w:val="24"/>
          <w:szCs w:val="24"/>
        </w:rPr>
        <w:t xml:space="preserve"> واحد غير متعدد أرسل إلى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(من خلال </w:t>
      </w:r>
      <w:r w:rsidRPr="007430DA">
        <w:rPr>
          <w:rFonts w:ascii="Arial" w:eastAsia="Arial Unicode MS" w:hAnsi="Arial" w:cs="Arial"/>
          <w:sz w:val="24"/>
          <w:szCs w:val="24"/>
          <w:rtl w:val="0"/>
        </w:rPr>
        <w:t>UDP</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TCP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 </w:t>
      </w:r>
      <w:r w:rsidRPr="007430DA">
        <w:rPr>
          <w:rFonts w:ascii="Arial" w:eastAsia="Arial Unicode MS" w:hAnsi="Arial" w:cs="Arial"/>
          <w:sz w:val="24"/>
          <w:szCs w:val="24"/>
          <w:rtl w:val="0"/>
        </w:rPr>
        <w:t>DNSSEC</w:t>
      </w:r>
      <w:r w:rsidRPr="007430DA">
        <w:rPr>
          <w:rFonts w:ascii="Arial" w:eastAsia="Arial Unicode MS" w:hAnsi="Arial" w:cs="Arial"/>
          <w:sz w:val="24"/>
          <w:szCs w:val="24"/>
        </w:rPr>
        <w:t xml:space="preserve"> متاحًا في منطقة </w:t>
      </w:r>
      <w:r w:rsidRPr="007430DA">
        <w:rPr>
          <w:rFonts w:ascii="Arial" w:eastAsia="Arial Unicode MS" w:hAnsi="Arial" w:cs="Arial"/>
          <w:sz w:val="24"/>
          <w:szCs w:val="24"/>
          <w:rtl w:val="0"/>
        </w:rPr>
        <w:t>DND</w:t>
      </w:r>
      <w:r w:rsidRPr="007430DA">
        <w:rPr>
          <w:rFonts w:ascii="Arial" w:eastAsia="Arial Unicode MS" w:hAnsi="Arial" w:cs="Arial"/>
          <w:sz w:val="24"/>
          <w:szCs w:val="24"/>
        </w:rPr>
        <w:t xml:space="preserve"> المستعلمة، لكي يعتبر الاستعلام أنه تمت الإجابة عليه، لا بد أن تكون التوقيعات محققة إيجابيًا مقابل سجل </w:t>
      </w:r>
      <w:r w:rsidRPr="007430DA">
        <w:rPr>
          <w:rFonts w:ascii="Arial" w:eastAsia="Arial Unicode MS" w:hAnsi="Arial" w:cs="Arial"/>
          <w:sz w:val="24"/>
          <w:szCs w:val="24"/>
          <w:rtl w:val="0"/>
        </w:rPr>
        <w:t>DS</w:t>
      </w:r>
      <w:r w:rsidRPr="007430DA">
        <w:rPr>
          <w:rFonts w:ascii="Arial" w:eastAsia="Arial Unicode MS" w:hAnsi="Arial" w:cs="Arial"/>
          <w:sz w:val="24"/>
          <w:szCs w:val="24"/>
        </w:rPr>
        <w:t xml:space="preserve"> تم نشره في المنطقة الأصل، إن لم يكن الأصل موقعًا مقابل مثبت ثقة مهيأ بشكل ثابت.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لا بد أن تتضمن إجابة الاستعلام على المعلومات المعنية من نظام السجل، وإلا سيتم الاستعلام لم تتم الإجابة عليه.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الاستعلام الذي يتضمن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حل </w:t>
      </w:r>
      <w:r w:rsidRPr="007430DA">
        <w:rPr>
          <w:rFonts w:ascii="Arial" w:eastAsia="Arial Unicode MS" w:hAnsi="Arial" w:cs="Arial"/>
          <w:b/>
          <w:sz w:val="24"/>
          <w:szCs w:val="24"/>
          <w:rtl w:val="0"/>
        </w:rPr>
        <w:t>DNS</w:t>
      </w:r>
      <w:r w:rsidRPr="007430DA">
        <w:rPr>
          <w:rFonts w:ascii="Arial" w:eastAsia="Arial Unicode MS" w:hAnsi="Arial" w:cs="Arial"/>
          <w:sz w:val="24"/>
          <w:szCs w:val="24"/>
        </w:rPr>
        <w:t xml:space="preserve">" أكثر 5 أضعاف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 سيعتبر لم تتم الإجابة عليه.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النتائج المحتملة لاختبار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هي: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رقم بالميللي ثانية يقابل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حل </w:t>
      </w:r>
      <w:r w:rsidRPr="007430DA">
        <w:rPr>
          <w:rFonts w:ascii="Arial" w:eastAsia="Arial Unicode MS" w:hAnsi="Arial" w:cs="Arial"/>
          <w:b/>
          <w:sz w:val="24"/>
          <w:szCs w:val="24"/>
          <w:rtl w:val="0"/>
        </w:rPr>
        <w:t>DNS</w:t>
      </w:r>
      <w:r w:rsidRPr="007430DA">
        <w:rPr>
          <w:rFonts w:ascii="Arial" w:eastAsia="Arial Unicode MS" w:hAnsi="Arial" w:cs="Arial"/>
          <w:sz w:val="24"/>
          <w:szCs w:val="24"/>
        </w:rPr>
        <w:t>" أو، غير معرف/غير مجاب.</w:t>
      </w:r>
    </w:p>
    <w:p w14:paraId="016848E3" w14:textId="2DABB4EC" w:rsidR="00115B11" w:rsidRPr="007430DA" w:rsidRDefault="005332B6">
      <w:pPr>
        <w:pStyle w:val="Spec1L3"/>
        <w:rPr>
          <w:rFonts w:ascii="Arial" w:eastAsia="Arial Unicode MS" w:hAnsi="Arial" w:cs="Arial"/>
          <w:sz w:val="24"/>
          <w:szCs w:val="24"/>
        </w:rPr>
      </w:pPr>
      <w:bookmarkStart w:id="444" w:name="_DV_M425"/>
      <w:bookmarkEnd w:id="444"/>
      <w:r w:rsidRPr="007430DA">
        <w:rPr>
          <w:rFonts w:ascii="Arial" w:eastAsia="Arial Unicode MS" w:hAnsi="Arial" w:cs="Arial"/>
          <w:b/>
          <w:bCs/>
          <w:sz w:val="24"/>
          <w:szCs w:val="24"/>
        </w:rPr>
        <w:t xml:space="preserve">قياس معلمات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في كل دقيقة، سوف يقوم كل تحقيق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بإجراء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DNS</w:t>
      </w:r>
      <w:r w:rsidRPr="007430DA">
        <w:rPr>
          <w:rFonts w:ascii="Arial" w:eastAsia="Arial Unicode MS" w:hAnsi="Arial" w:cs="Arial"/>
          <w:sz w:val="24"/>
          <w:szCs w:val="24"/>
        </w:rPr>
        <w:t xml:space="preserve">" لكل من </w:t>
      </w:r>
      <w:r w:rsidRPr="007430DA">
        <w:rPr>
          <w:rFonts w:ascii="Arial" w:eastAsia="Arial Unicode MS" w:hAnsi="Arial" w:cs="Arial"/>
          <w:sz w:val="24"/>
          <w:szCs w:val="24"/>
          <w:rtl w:val="0"/>
        </w:rPr>
        <w:t>UDP</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لكل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مسجل في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عام لخوادم الاسم الخاصة باسم النطاق الذي يجري مراقبته.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إذا كانت نتيجة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DNS</w:t>
      </w:r>
      <w:r w:rsidRPr="007430DA">
        <w:rPr>
          <w:rFonts w:ascii="Arial" w:eastAsia="Arial Unicode MS" w:hAnsi="Arial" w:cs="Arial"/>
          <w:sz w:val="24"/>
          <w:szCs w:val="24"/>
        </w:rPr>
        <w:t xml:space="preserve">" غير معروف/لم يتم الرد عليها، سيتم اعتبار عنوان </w:t>
      </w:r>
      <w:r w:rsidRPr="007430DA">
        <w:rPr>
          <w:rFonts w:ascii="Arial" w:eastAsia="Arial Unicode MS" w:hAnsi="Arial" w:cs="Arial"/>
          <w:sz w:val="24"/>
          <w:szCs w:val="24"/>
          <w:rtl w:val="0"/>
        </w:rPr>
        <w:t>IP</w:t>
      </w:r>
      <w:r w:rsidRPr="007430DA">
        <w:rPr>
          <w:rFonts w:ascii="Arial" w:eastAsia="Arial Unicode MS" w:hAnsi="Arial" w:cs="Arial"/>
          <w:sz w:val="24"/>
          <w:szCs w:val="24"/>
        </w:rPr>
        <w:t xml:space="preserve"> المختبر غير متوفر من هذا التحقيق إلى أن يحين وقت إجراء اختبار جديد.</w:t>
      </w:r>
    </w:p>
    <w:p w14:paraId="18C0EAF5" w14:textId="10348030" w:rsidR="00115B11" w:rsidRPr="007430DA" w:rsidRDefault="005332B6">
      <w:pPr>
        <w:pStyle w:val="Spec1L3"/>
        <w:rPr>
          <w:rFonts w:ascii="Arial" w:eastAsia="Arial Unicode MS" w:hAnsi="Arial" w:cs="Arial"/>
          <w:sz w:val="24"/>
          <w:szCs w:val="24"/>
        </w:rPr>
      </w:pPr>
      <w:bookmarkStart w:id="445" w:name="_DV_M426"/>
      <w:bookmarkEnd w:id="445"/>
      <w:r w:rsidRPr="007430DA">
        <w:rPr>
          <w:rFonts w:ascii="Arial" w:eastAsia="Arial Unicode MS" w:hAnsi="Arial" w:cs="Arial"/>
          <w:b/>
          <w:bCs/>
          <w:sz w:val="24"/>
          <w:szCs w:val="24"/>
        </w:rPr>
        <w:lastRenderedPageBreak/>
        <w:t xml:space="preserve">جمع النتائج من تحقيقات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الحد الأدنى لعدد مجسات اختبارات بالموقع للنظر في القياس الصحيح هو 20 في أي فترة قياس معينة، وإلا سيتم تجاهل القياسات وسينظر غير حاسمة، وخلال هذا الوضع أي خطأ سوف يتم وضع علامة مقابل متطلبات مستوى الخدمة.</w:t>
      </w:r>
    </w:p>
    <w:p w14:paraId="3C027F37" w14:textId="637B39D7" w:rsidR="00115B11" w:rsidRPr="007430DA" w:rsidRDefault="005332B6">
      <w:pPr>
        <w:pStyle w:val="Spec1L3"/>
        <w:rPr>
          <w:rFonts w:ascii="Arial" w:eastAsia="Arial Unicode MS" w:hAnsi="Arial" w:cs="Arial"/>
          <w:sz w:val="24"/>
          <w:szCs w:val="24"/>
        </w:rPr>
      </w:pPr>
      <w:bookmarkStart w:id="446" w:name="_DV_M427"/>
      <w:bookmarkEnd w:id="446"/>
      <w:r w:rsidRPr="007430DA">
        <w:rPr>
          <w:rFonts w:ascii="Arial" w:eastAsia="Arial Unicode MS" w:hAnsi="Arial" w:cs="Arial"/>
          <w:b/>
          <w:bCs/>
          <w:sz w:val="24"/>
          <w:szCs w:val="24"/>
        </w:rPr>
        <w:t xml:space="preserve">توزيع استعلامات </w:t>
      </w:r>
      <w:r w:rsidRPr="007430DA">
        <w:rPr>
          <w:rFonts w:ascii="Arial" w:eastAsia="Arial Unicode MS" w:hAnsi="Arial" w:cs="Arial"/>
          <w:b/>
          <w:sz w:val="24"/>
          <w:szCs w:val="24"/>
          <w:rtl w:val="0"/>
        </w:rPr>
        <w:t>UDP</w:t>
      </w:r>
      <w:r w:rsidRPr="007430DA">
        <w:rPr>
          <w:rFonts w:ascii="Arial" w:eastAsia="Arial Unicode MS" w:hAnsi="Arial" w:cs="Arial"/>
          <w:b/>
          <w:bCs/>
          <w:sz w:val="24"/>
          <w:szCs w:val="24"/>
        </w:rPr>
        <w:t xml:space="preserve"> و</w:t>
      </w:r>
      <w:r w:rsidRPr="007430DA">
        <w:rPr>
          <w:rFonts w:ascii="Arial" w:eastAsia="Arial Unicode MS" w:hAnsi="Arial" w:cs="Arial"/>
          <w:b/>
          <w:sz w:val="24"/>
          <w:szCs w:val="24"/>
          <w:rtl w:val="0"/>
        </w:rPr>
        <w:t>TCP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تقوم تحقيقات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بإرسال </w:t>
      </w:r>
      <w:r w:rsidRPr="007430DA">
        <w:rPr>
          <w:rFonts w:ascii="Arial" w:eastAsia="Arial Unicode MS" w:hAnsi="Arial" w:cs="Arial"/>
          <w:sz w:val="24"/>
          <w:szCs w:val="24"/>
          <w:rtl w:val="0"/>
        </w:rPr>
        <w:t>UDP</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DNS</w:t>
      </w:r>
      <w:r w:rsidRPr="007430DA">
        <w:rPr>
          <w:rFonts w:ascii="Arial" w:eastAsia="Arial Unicode MS" w:hAnsi="Arial" w:cs="Arial"/>
          <w:sz w:val="24"/>
          <w:szCs w:val="24"/>
        </w:rPr>
        <w:t>" بما يقارب توزيع هذه الاستعلامات.</w:t>
      </w:r>
    </w:p>
    <w:p w14:paraId="46D72786" w14:textId="471BE163" w:rsidR="00115B11" w:rsidRPr="007430DA" w:rsidRDefault="005332B6">
      <w:pPr>
        <w:pStyle w:val="Spec1L3"/>
        <w:rPr>
          <w:rFonts w:ascii="Arial" w:eastAsia="Arial Unicode MS" w:hAnsi="Arial" w:cs="Arial"/>
          <w:sz w:val="24"/>
          <w:szCs w:val="24"/>
        </w:rPr>
      </w:pPr>
      <w:bookmarkStart w:id="447" w:name="_DV_M428"/>
      <w:bookmarkEnd w:id="447"/>
      <w:r w:rsidRPr="007430DA">
        <w:rPr>
          <w:rFonts w:ascii="Arial" w:eastAsia="Arial Unicode MS" w:hAnsi="Arial" w:cs="Arial"/>
          <w:b/>
          <w:bCs/>
          <w:sz w:val="24"/>
          <w:szCs w:val="24"/>
        </w:rPr>
        <w:t xml:space="preserve">وضع اختبارات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اختبارات قياس معاملات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سيتم وضعها في أقرب مكان ممكن من محللات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على الشبكات التي يتواجد بها أكبر عدد مستخدمين في مناطق جغرافية مختلفة؛ ولا بد من الحرص بحيث لا تنفذ الاختبارات خلف وصلات متأخرة مثل وصلات الأقمار الصناعية.</w:t>
      </w:r>
    </w:p>
    <w:p w14:paraId="47142D3A" w14:textId="77777777" w:rsidR="00115B11" w:rsidRPr="007430DA" w:rsidRDefault="005332B6">
      <w:pPr>
        <w:pStyle w:val="Spec1L2"/>
        <w:rPr>
          <w:rFonts w:ascii="Arial" w:eastAsia="Arial Unicode MS" w:hAnsi="Arial" w:cs="Arial"/>
          <w:b/>
          <w:sz w:val="24"/>
          <w:szCs w:val="24"/>
          <w:u w:val="single"/>
        </w:rPr>
      </w:pPr>
      <w:bookmarkStart w:id="448" w:name="_DV_M429"/>
      <w:bookmarkEnd w:id="448"/>
      <w:r w:rsidRPr="007430DA">
        <w:rPr>
          <w:rFonts w:ascii="Arial" w:eastAsia="Arial Unicode MS" w:hAnsi="Arial" w:cs="Arial"/>
          <w:b/>
          <w:sz w:val="24"/>
          <w:szCs w:val="24"/>
          <w:u w:val="single"/>
          <w:rtl w:val="0"/>
        </w:rPr>
        <w:t>RDDS</w:t>
      </w:r>
    </w:p>
    <w:p w14:paraId="6C17D2F9" w14:textId="04E24C75" w:rsidR="00115B11" w:rsidRPr="007430DA" w:rsidRDefault="005332B6">
      <w:pPr>
        <w:pStyle w:val="Spec1L3"/>
        <w:rPr>
          <w:rFonts w:ascii="Arial" w:eastAsia="Arial Unicode MS" w:hAnsi="Arial" w:cs="Arial"/>
          <w:sz w:val="24"/>
          <w:szCs w:val="24"/>
        </w:rPr>
      </w:pPr>
      <w:bookmarkStart w:id="449" w:name="_DV_M430"/>
      <w:bookmarkEnd w:id="449"/>
      <w:r w:rsidRPr="007430DA">
        <w:rPr>
          <w:rFonts w:ascii="Arial" w:eastAsia="Arial Unicode MS" w:hAnsi="Arial" w:cs="Arial"/>
          <w:b/>
          <w:bCs/>
          <w:sz w:val="24"/>
          <w:szCs w:val="24"/>
        </w:rPr>
        <w:t xml:space="preserve">توافر </w:t>
      </w:r>
      <w:r w:rsidRPr="007430DA">
        <w:rPr>
          <w:rFonts w:ascii="Arial" w:eastAsia="Arial Unicode MS" w:hAnsi="Arial" w:cs="Arial"/>
          <w:b/>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قدرة كل خدمات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الخاصة بـ </w:t>
      </w:r>
      <w:r w:rsidRPr="007430DA">
        <w:rPr>
          <w:rFonts w:ascii="Arial" w:eastAsia="Arial Unicode MS" w:hAnsi="Arial" w:cs="Arial"/>
          <w:sz w:val="24"/>
          <w:szCs w:val="24"/>
          <w:rtl w:val="0"/>
        </w:rPr>
        <w:t>TLD</w:t>
      </w:r>
      <w:r w:rsidRPr="007430DA">
        <w:rPr>
          <w:rFonts w:ascii="Arial" w:eastAsia="Arial Unicode MS" w:hAnsi="Arial" w:cs="Arial"/>
          <w:sz w:val="24"/>
          <w:szCs w:val="24"/>
        </w:rPr>
        <w:t>، على الاستجابة إلى الاستعلامات الواردة من مستخدم الإنترنت بالبيانات المناسبة من نظام السجل المعني.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51% أو أكثر من مجسات اختبارات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نرى أي من الخدمات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أنه غير متوفر خلال فترة زمنية معينة، سيتم النظر في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متوفر.</w:t>
      </w:r>
    </w:p>
    <w:p w14:paraId="6905908B" w14:textId="50EE9CCB" w:rsidR="00115B11" w:rsidRPr="007430DA" w:rsidRDefault="005332B6">
      <w:pPr>
        <w:pStyle w:val="Spec1L3"/>
        <w:rPr>
          <w:rFonts w:ascii="Arial" w:eastAsia="Arial Unicode MS" w:hAnsi="Arial" w:cs="Arial"/>
          <w:sz w:val="24"/>
          <w:szCs w:val="24"/>
        </w:rPr>
      </w:pPr>
      <w:bookmarkStart w:id="450" w:name="_DV_M431"/>
      <w:bookmarkEnd w:id="450"/>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استعلام </w:t>
      </w:r>
      <w:r w:rsidRPr="007430DA">
        <w:rPr>
          <w:rFonts w:ascii="Arial" w:eastAsia="Arial Unicode MS" w:hAnsi="Arial" w:cs="Arial"/>
          <w:b/>
          <w:sz w:val="24"/>
          <w:szCs w:val="24"/>
          <w:rtl w:val="0"/>
        </w:rPr>
        <w:t>WHOIS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الحزم من بدء اتصال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إلى نهايته، بما في ذلك استقبال استجابة </w:t>
      </w:r>
      <w:r w:rsidRPr="007430DA">
        <w:rPr>
          <w:rFonts w:ascii="Arial" w:eastAsia="Arial Unicode MS" w:hAnsi="Arial" w:cs="Arial"/>
          <w:sz w:val="24"/>
          <w:szCs w:val="24"/>
          <w:rtl w:val="0"/>
        </w:rPr>
        <w:t>WHOIS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كانت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هو 5 مرات أو أكثر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معروف.</w:t>
      </w:r>
    </w:p>
    <w:p w14:paraId="15870887" w14:textId="7C6E20C7" w:rsidR="00115B11" w:rsidRPr="007430DA" w:rsidRDefault="005332B6">
      <w:pPr>
        <w:pStyle w:val="Spec1L3"/>
        <w:rPr>
          <w:rFonts w:ascii="Arial" w:eastAsia="Arial Unicode MS" w:hAnsi="Arial" w:cs="Arial"/>
          <w:sz w:val="24"/>
          <w:szCs w:val="24"/>
        </w:rPr>
      </w:pPr>
      <w:bookmarkStart w:id="451" w:name="_DV_M432"/>
      <w:bookmarkEnd w:id="451"/>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استعلام </w:t>
      </w:r>
      <w:r w:rsidRPr="007430DA">
        <w:rPr>
          <w:rFonts w:ascii="Arial" w:eastAsia="Arial Unicode MS" w:hAnsi="Arial" w:cs="Arial"/>
          <w:b/>
          <w:sz w:val="24"/>
          <w:szCs w:val="24"/>
          <w:rtl w:val="0"/>
        </w:rPr>
        <w:t>WHOIS</w:t>
      </w:r>
      <w:r w:rsidRPr="007430DA">
        <w:rPr>
          <w:rFonts w:ascii="Arial" w:eastAsia="Arial Unicode MS" w:hAnsi="Arial" w:cs="Arial"/>
          <w:b/>
          <w:bCs/>
          <w:sz w:val="24"/>
          <w:szCs w:val="24"/>
        </w:rPr>
        <w:t xml:space="preserve"> المعتمد على الويب</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الحزم من بداية اتصال </w:t>
      </w:r>
      <w:r w:rsidRPr="007430DA">
        <w:rPr>
          <w:rFonts w:ascii="Arial" w:eastAsia="Arial Unicode MS" w:hAnsi="Arial" w:cs="Arial"/>
          <w:sz w:val="24"/>
          <w:szCs w:val="24"/>
          <w:rtl w:val="0"/>
        </w:rPr>
        <w:t>TCP</w:t>
      </w:r>
      <w:r w:rsidRPr="007430DA">
        <w:rPr>
          <w:rFonts w:ascii="Arial" w:eastAsia="Arial Unicode MS" w:hAnsi="Arial" w:cs="Arial"/>
          <w:sz w:val="24"/>
          <w:szCs w:val="24"/>
        </w:rPr>
        <w:t xml:space="preserve"> إلى نهايته، بما في ذلك استقبال استجابة </w:t>
      </w:r>
      <w:r w:rsidRPr="007430DA">
        <w:rPr>
          <w:rFonts w:ascii="Arial" w:eastAsia="Arial Unicode MS" w:hAnsi="Arial" w:cs="Arial"/>
          <w:sz w:val="24"/>
          <w:szCs w:val="24"/>
          <w:rtl w:val="0"/>
        </w:rPr>
        <w:t>HTTP</w:t>
      </w:r>
      <w:r w:rsidRPr="007430DA">
        <w:rPr>
          <w:rFonts w:ascii="Arial" w:eastAsia="Arial Unicode MS" w:hAnsi="Arial" w:cs="Arial"/>
          <w:sz w:val="24"/>
          <w:szCs w:val="24"/>
        </w:rPr>
        <w:t xml:space="preserve"> لطلب </w:t>
      </w:r>
      <w:r w:rsidRPr="007430DA">
        <w:rPr>
          <w:rFonts w:ascii="Arial" w:eastAsia="Arial Unicode MS" w:hAnsi="Arial" w:cs="Arial"/>
          <w:sz w:val="24"/>
          <w:szCs w:val="24"/>
          <w:rtl w:val="0"/>
        </w:rPr>
        <w:t>HTTP</w:t>
      </w:r>
      <w:r w:rsidRPr="007430DA">
        <w:rPr>
          <w:rFonts w:ascii="Arial" w:eastAsia="Arial Unicode MS" w:hAnsi="Arial" w:cs="Arial"/>
          <w:sz w:val="24"/>
          <w:szCs w:val="24"/>
        </w:rPr>
        <w:t xml:space="preserve">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إن قام مشغل السجل بتنفيذ عمليات متعددة الخطوات للحصول على المعلومات، يتم فقط قياس آخر خطوة.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كانت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أكثر 5 مرات أو أكثر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w:t>
      </w:r>
      <w:r w:rsidRPr="007430DA">
        <w:rPr>
          <w:rFonts w:ascii="Arial" w:eastAsia="Arial Unicode MS" w:hAnsi="Arial" w:cs="Arial"/>
          <w:sz w:val="24"/>
          <w:szCs w:val="24"/>
        </w:rPr>
        <w:t>غير معروف.</w:t>
      </w:r>
    </w:p>
    <w:p w14:paraId="785EE953" w14:textId="1C39EC58" w:rsidR="00115B11" w:rsidRPr="007430DA" w:rsidRDefault="005332B6" w:rsidP="00C468DB">
      <w:pPr>
        <w:pStyle w:val="Spec1L3"/>
        <w:rPr>
          <w:rFonts w:ascii="Arial" w:eastAsia="Arial Unicode MS" w:hAnsi="Arial" w:cs="Arial"/>
          <w:sz w:val="24"/>
          <w:szCs w:val="24"/>
        </w:rPr>
      </w:pPr>
      <w:bookmarkStart w:id="452" w:name="_DV_M433"/>
      <w:bookmarkEnd w:id="452"/>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w:t>
      </w:r>
      <w:r w:rsidR="00C468DB" w:rsidRPr="00C468DB">
        <w:rPr>
          <w:rFonts w:ascii="Arial" w:eastAsia="Arial Unicode MS" w:hAnsi="Arial" w:cs="Arial"/>
          <w:b/>
          <w:bCs/>
          <w:sz w:val="24"/>
          <w:szCs w:val="24"/>
        </w:rPr>
        <w:t xml:space="preserve">استعلام </w:t>
      </w:r>
      <w:r w:rsidR="00C468DB" w:rsidRPr="00C468DB">
        <w:rPr>
          <w:rFonts w:ascii="Arial" w:eastAsia="Arial Unicode MS" w:hAnsi="Arial" w:cs="Arial"/>
          <w:b/>
          <w:bCs/>
          <w:sz w:val="24"/>
          <w:szCs w:val="24"/>
          <w:rtl w:val="0"/>
        </w:rPr>
        <w:t>RDDS</w:t>
      </w:r>
      <w:r w:rsidR="00C468DB" w:rsidRPr="00C468DB">
        <w:rPr>
          <w:rFonts w:ascii="Arial" w:eastAsia="Arial Unicode MS" w:hAnsi="Arial" w:cs="Arial"/>
          <w:b/>
          <w:bCs/>
          <w:sz w:val="24"/>
          <w:szCs w:val="24"/>
        </w:rPr>
        <w:t>. يشير إلى "</w:t>
      </w:r>
      <w:r w:rsidR="00C468DB" w:rsidRPr="00C468DB">
        <w:rPr>
          <w:rFonts w:ascii="Arial" w:eastAsia="Arial Unicode MS" w:hAnsi="Arial" w:cs="Arial"/>
          <w:b/>
          <w:bCs/>
          <w:sz w:val="24"/>
          <w:szCs w:val="24"/>
          <w:rtl w:val="0"/>
        </w:rPr>
        <w:t>RTT</w:t>
      </w:r>
      <w:r w:rsidR="00C468DB" w:rsidRPr="00C468DB">
        <w:rPr>
          <w:rFonts w:ascii="Arial" w:eastAsia="Arial Unicode MS" w:hAnsi="Arial" w:cs="Arial"/>
          <w:b/>
          <w:bCs/>
          <w:sz w:val="24"/>
          <w:szCs w:val="24"/>
        </w:rPr>
        <w:t xml:space="preserve"> استعلام </w:t>
      </w:r>
      <w:r w:rsidR="00C468DB" w:rsidRPr="00C468DB">
        <w:rPr>
          <w:rFonts w:ascii="Arial" w:eastAsia="Arial Unicode MS" w:hAnsi="Arial" w:cs="Arial"/>
          <w:b/>
          <w:bCs/>
          <w:sz w:val="24"/>
          <w:szCs w:val="24"/>
          <w:rtl w:val="0"/>
        </w:rPr>
        <w:t>WHOIS</w:t>
      </w:r>
      <w:r w:rsidR="00C468DB" w:rsidRPr="00C468DB">
        <w:rPr>
          <w:rFonts w:ascii="Arial" w:eastAsia="Arial Unicode MS" w:hAnsi="Arial" w:cs="Arial"/>
          <w:b/>
          <w:bCs/>
          <w:sz w:val="24"/>
          <w:szCs w:val="24"/>
        </w:rPr>
        <w:t>" و"</w:t>
      </w:r>
      <w:r w:rsidR="00C468DB" w:rsidRPr="00C468DB">
        <w:rPr>
          <w:rFonts w:ascii="Arial" w:eastAsia="Arial Unicode MS" w:hAnsi="Arial" w:cs="Arial"/>
          <w:b/>
          <w:bCs/>
          <w:sz w:val="24"/>
          <w:szCs w:val="24"/>
          <w:rtl w:val="0"/>
        </w:rPr>
        <w:t>RTT</w:t>
      </w:r>
      <w:r w:rsidR="00C468DB" w:rsidRPr="00C468DB">
        <w:rPr>
          <w:rFonts w:ascii="Arial" w:eastAsia="Arial Unicode MS" w:hAnsi="Arial" w:cs="Arial"/>
          <w:b/>
          <w:bCs/>
          <w:sz w:val="24"/>
          <w:szCs w:val="24"/>
        </w:rPr>
        <w:t xml:space="preserve"> استعلام </w:t>
      </w:r>
      <w:r w:rsidR="00C468DB" w:rsidRPr="00C468DB">
        <w:rPr>
          <w:rFonts w:ascii="Arial" w:eastAsia="Arial Unicode MS" w:hAnsi="Arial" w:cs="Arial"/>
          <w:b/>
          <w:bCs/>
          <w:sz w:val="24"/>
          <w:szCs w:val="24"/>
          <w:rtl w:val="0"/>
        </w:rPr>
        <w:t>WHOIS</w:t>
      </w:r>
      <w:r w:rsidR="00C468DB" w:rsidRPr="00C468DB">
        <w:rPr>
          <w:rFonts w:ascii="Arial" w:eastAsia="Arial Unicode MS" w:hAnsi="Arial" w:cs="Arial"/>
          <w:b/>
          <w:bCs/>
          <w:sz w:val="24"/>
          <w:szCs w:val="24"/>
        </w:rPr>
        <w:t>" المستند إلى الويب معًا.</w:t>
      </w:r>
    </w:p>
    <w:p w14:paraId="6C29FD86" w14:textId="621FC371" w:rsidR="00115B11" w:rsidRPr="007430DA" w:rsidRDefault="005332B6">
      <w:pPr>
        <w:pStyle w:val="Spec1L3"/>
        <w:rPr>
          <w:rFonts w:ascii="Arial" w:eastAsia="Arial Unicode MS" w:hAnsi="Arial" w:cs="Arial"/>
          <w:sz w:val="24"/>
          <w:szCs w:val="24"/>
        </w:rPr>
      </w:pPr>
      <w:bookmarkStart w:id="453" w:name="_DV_M434"/>
      <w:bookmarkEnd w:id="453"/>
      <w:r w:rsidRPr="00C468DB">
        <w:rPr>
          <w:rFonts w:ascii="Arial" w:eastAsia="Arial Unicode MS" w:hAnsi="Arial" w:cs="Arial"/>
          <w:b/>
          <w:bCs/>
          <w:sz w:val="24"/>
          <w:szCs w:val="24"/>
        </w:rPr>
        <w:t xml:space="preserve">وقت التحديث </w:t>
      </w:r>
      <w:r w:rsidRPr="00C468DB">
        <w:rPr>
          <w:rFonts w:ascii="Arial" w:eastAsia="Arial Unicode MS" w:hAnsi="Arial" w:cs="Arial"/>
          <w:b/>
          <w:bCs/>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الوقت الذي تم قياسه من استلام رسالة تأكيد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لأمر التحويل على اسم، مضيف النطاق أو اتصال، حتى تعكس ملقمات الخدمات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التغييرات التي تم إجراؤها.</w:t>
      </w:r>
    </w:p>
    <w:p w14:paraId="21EFFEEF" w14:textId="163F01C1" w:rsidR="00115B11" w:rsidRPr="007430DA" w:rsidRDefault="005332B6">
      <w:pPr>
        <w:pStyle w:val="Spec1L3"/>
        <w:rPr>
          <w:rFonts w:ascii="Arial" w:eastAsia="Arial Unicode MS" w:hAnsi="Arial" w:cs="Arial"/>
          <w:sz w:val="24"/>
          <w:szCs w:val="24"/>
        </w:rPr>
      </w:pPr>
      <w:bookmarkStart w:id="454" w:name="_DV_M435"/>
      <w:bookmarkEnd w:id="454"/>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يعني استعلام واحد أرسل إلى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خاص من واحدة من خوادم واحدة من الخدمات </w:t>
      </w:r>
      <w:r w:rsidRPr="007430DA">
        <w:rPr>
          <w:rFonts w:ascii="Arial" w:eastAsia="Arial Unicode MS" w:hAnsi="Arial" w:cs="Arial"/>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تكون الاستعلامات عن كائنات موجودة في نظام السجل ولا بد أن تحتوي الاستجابات على المعلومات ذات الصلة، وإلا سيتم الاستعلام لم تتم الإجابة عليه.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الاستعلامات ذات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التي تكون أعلى 5 مرت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المقابلة تعتبر لم يتم الرد عليها.</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النتائج المحتملة لاختبار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هي: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عدد بالميللي ثانية يقابل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معرف/غير مجاب.</w:t>
      </w:r>
    </w:p>
    <w:p w14:paraId="0F13D70B" w14:textId="156F706A" w:rsidR="00115B11" w:rsidRPr="007430DA" w:rsidRDefault="005332B6">
      <w:pPr>
        <w:pStyle w:val="Spec1L3"/>
        <w:rPr>
          <w:rFonts w:ascii="Arial" w:eastAsia="Arial Unicode MS" w:hAnsi="Arial" w:cs="Arial"/>
          <w:sz w:val="24"/>
          <w:szCs w:val="24"/>
        </w:rPr>
      </w:pPr>
      <w:bookmarkStart w:id="455" w:name="_DV_M436"/>
      <w:bookmarkEnd w:id="455"/>
      <w:r w:rsidRPr="007430DA">
        <w:rPr>
          <w:rFonts w:ascii="Arial" w:eastAsia="Arial Unicode MS" w:hAnsi="Arial" w:cs="Arial"/>
          <w:b/>
          <w:bCs/>
          <w:sz w:val="24"/>
          <w:szCs w:val="24"/>
        </w:rPr>
        <w:t xml:space="preserve">قياس معلمات </w:t>
      </w:r>
      <w:r w:rsidRPr="007430DA">
        <w:rPr>
          <w:rFonts w:ascii="Arial" w:eastAsia="Arial Unicode MS" w:hAnsi="Arial" w:cs="Arial"/>
          <w:b/>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كل 5 دقائق، سوف تختار تحقيقات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عنوان </w:t>
      </w:r>
      <w:r w:rsidRPr="007430DA">
        <w:rPr>
          <w:rFonts w:ascii="Arial" w:eastAsia="Arial Unicode MS" w:hAnsi="Arial" w:cs="Arial"/>
          <w:sz w:val="24"/>
          <w:szCs w:val="24"/>
          <w:rtl w:val="0"/>
        </w:rPr>
        <w:t>IP</w:t>
      </w:r>
      <w:r w:rsidRPr="007430DA">
        <w:rPr>
          <w:rFonts w:ascii="Arial" w:eastAsia="Arial Unicode MS" w:hAnsi="Arial" w:cs="Arial"/>
          <w:sz w:val="24"/>
          <w:szCs w:val="24"/>
        </w:rPr>
        <w:t xml:space="preserve"> واحد من كافة "</w:t>
      </w:r>
      <w:r w:rsidRPr="007430DA">
        <w:rPr>
          <w:rFonts w:ascii="Arial" w:eastAsia="Arial Unicode MS" w:hAnsi="Arial" w:cs="Arial"/>
          <w:b/>
          <w:bCs/>
          <w:sz w:val="24"/>
          <w:szCs w:val="24"/>
        </w:rPr>
        <w:t xml:space="preserve">عناوين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المسجلة لنظام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العام التي يجري مراقبة خوادم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لها وإجراء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RDDS</w:t>
      </w:r>
      <w:r w:rsidRPr="007430DA">
        <w:rPr>
          <w:rFonts w:ascii="Arial" w:eastAsia="Arial Unicode MS" w:hAnsi="Arial" w:cs="Arial"/>
          <w:sz w:val="24"/>
          <w:szCs w:val="24"/>
        </w:rPr>
        <w:t>" على كل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RDDS</w:t>
      </w:r>
      <w:r w:rsidRPr="007430DA">
        <w:rPr>
          <w:rFonts w:ascii="Arial" w:eastAsia="Arial Unicode MS" w:hAnsi="Arial" w:cs="Arial"/>
          <w:sz w:val="24"/>
          <w:szCs w:val="24"/>
        </w:rPr>
        <w:t xml:space="preserve"> النتيجة هي غير معروف/لم يتم الرد عليها، وسيتم اعتبار خدمة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المقابلة أنه غير متوفر من أن التحقيق حتى حان الوقت لإجراء اختبار جديد.</w:t>
      </w:r>
    </w:p>
    <w:p w14:paraId="072D67AA" w14:textId="5F150CDF" w:rsidR="00115B11" w:rsidRPr="007430DA" w:rsidRDefault="005332B6">
      <w:pPr>
        <w:pStyle w:val="Spec1L3"/>
        <w:rPr>
          <w:rFonts w:ascii="Arial" w:eastAsia="Arial Unicode MS" w:hAnsi="Arial" w:cs="Arial"/>
          <w:sz w:val="24"/>
          <w:szCs w:val="24"/>
        </w:rPr>
      </w:pPr>
      <w:bookmarkStart w:id="456" w:name="_DV_M437"/>
      <w:bookmarkEnd w:id="456"/>
      <w:r w:rsidRPr="007430DA">
        <w:rPr>
          <w:rFonts w:ascii="Arial" w:eastAsia="Arial Unicode MS" w:hAnsi="Arial" w:cs="Arial"/>
          <w:b/>
          <w:bCs/>
          <w:sz w:val="24"/>
          <w:szCs w:val="24"/>
        </w:rPr>
        <w:t xml:space="preserve">جمع النتائج من تحقيقات </w:t>
      </w:r>
      <w:r w:rsidRPr="007430DA">
        <w:rPr>
          <w:rFonts w:ascii="Arial" w:eastAsia="Arial Unicode MS" w:hAnsi="Arial" w:cs="Arial"/>
          <w:b/>
          <w:sz w:val="24"/>
          <w:szCs w:val="24"/>
          <w:rtl w:val="0"/>
        </w:rPr>
        <w:t>DNS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الحد الأدنى لعدد مجسات اختبارات بالموقع للنظر في القياس الصحيح هو 10 في أي فترة قياس معينة، وإلا سيتم تجاهل القياسات وسينظر غير حاسمة، وخلال هذا الوضع أي خطأ سوف يتم وضع علامة مقابل متطلبات مستوى الخدمة.</w:t>
      </w:r>
    </w:p>
    <w:p w14:paraId="73EE8DBE" w14:textId="7E1AA101" w:rsidR="00115B11" w:rsidRPr="007430DA" w:rsidRDefault="005332B6">
      <w:pPr>
        <w:pStyle w:val="Spec1L3"/>
        <w:rPr>
          <w:rFonts w:ascii="Arial" w:eastAsia="Arial Unicode MS" w:hAnsi="Arial" w:cs="Arial"/>
          <w:sz w:val="24"/>
          <w:szCs w:val="24"/>
        </w:rPr>
      </w:pPr>
      <w:bookmarkStart w:id="457" w:name="_DV_M438"/>
      <w:bookmarkEnd w:id="457"/>
      <w:r w:rsidRPr="007430DA">
        <w:rPr>
          <w:rFonts w:ascii="Arial" w:eastAsia="Arial Unicode MS" w:hAnsi="Arial" w:cs="Arial"/>
          <w:b/>
          <w:bCs/>
          <w:sz w:val="24"/>
          <w:szCs w:val="24"/>
        </w:rPr>
        <w:lastRenderedPageBreak/>
        <w:t xml:space="preserve">وضع تحقيقات </w:t>
      </w:r>
      <w:r w:rsidRPr="007430DA">
        <w:rPr>
          <w:rFonts w:ascii="Arial" w:eastAsia="Arial Unicode MS" w:hAnsi="Arial" w:cs="Arial"/>
          <w:b/>
          <w:sz w:val="24"/>
          <w:szCs w:val="24"/>
          <w:rtl w:val="0"/>
        </w:rPr>
        <w:t>RDDS</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توضع مجسات لقياس المعلمات </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داخل الشبكات مع معظم المستخدمين عبر المناطق الجغرافية المختلفة، كما يجب الحرص على عدم نشر المجسات وراء وصلات الانتشار في التأخير، مثل وصلات الأقمار الصناعية.</w:t>
      </w:r>
    </w:p>
    <w:p w14:paraId="21C09994" w14:textId="77777777" w:rsidR="00115B11" w:rsidRPr="007430DA" w:rsidRDefault="005332B6">
      <w:pPr>
        <w:pStyle w:val="Spec1L2"/>
        <w:rPr>
          <w:rFonts w:ascii="Arial" w:eastAsia="Arial Unicode MS" w:hAnsi="Arial" w:cs="Arial"/>
          <w:b/>
          <w:sz w:val="24"/>
          <w:szCs w:val="24"/>
          <w:u w:val="single"/>
        </w:rPr>
      </w:pPr>
      <w:bookmarkStart w:id="458" w:name="_DV_M439"/>
      <w:bookmarkEnd w:id="458"/>
      <w:r w:rsidRPr="007430DA">
        <w:rPr>
          <w:rFonts w:ascii="Arial" w:eastAsia="Arial Unicode MS" w:hAnsi="Arial" w:cs="Arial"/>
          <w:b/>
          <w:sz w:val="24"/>
          <w:szCs w:val="24"/>
          <w:u w:val="single"/>
          <w:rtl w:val="0"/>
        </w:rPr>
        <w:t>EPP</w:t>
      </w:r>
    </w:p>
    <w:p w14:paraId="74D07770" w14:textId="29168010" w:rsidR="00115B11" w:rsidRPr="007430DA" w:rsidRDefault="005332B6">
      <w:pPr>
        <w:pStyle w:val="Spec1L3"/>
        <w:rPr>
          <w:rFonts w:ascii="Arial" w:eastAsia="Arial Unicode MS" w:hAnsi="Arial" w:cs="Arial"/>
          <w:sz w:val="24"/>
          <w:szCs w:val="24"/>
        </w:rPr>
      </w:pPr>
      <w:bookmarkStart w:id="459" w:name="_DV_M440"/>
      <w:bookmarkEnd w:id="459"/>
      <w:r w:rsidRPr="007430DA">
        <w:rPr>
          <w:rFonts w:ascii="Arial" w:eastAsia="Arial Unicode MS" w:hAnsi="Arial" w:cs="Arial"/>
          <w:b/>
          <w:bCs/>
          <w:sz w:val="24"/>
          <w:szCs w:val="24"/>
        </w:rPr>
        <w:t xml:space="preserve">توافر خدمة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قدرة خوادم </w:t>
      </w:r>
      <w:r w:rsidRPr="007430DA">
        <w:rPr>
          <w:rFonts w:ascii="Arial" w:eastAsia="Arial Unicode MS" w:hAnsi="Arial" w:cs="Arial"/>
          <w:sz w:val="24"/>
          <w:szCs w:val="24"/>
          <w:rtl w:val="0"/>
        </w:rPr>
        <w:t>TLD EPP</w:t>
      </w:r>
      <w:r w:rsidRPr="007430DA">
        <w:rPr>
          <w:rFonts w:ascii="Arial" w:eastAsia="Arial Unicode MS" w:hAnsi="Arial" w:cs="Arial"/>
          <w:sz w:val="24"/>
          <w:szCs w:val="24"/>
        </w:rPr>
        <w:t xml:space="preserve"> كمجموعة على الاستجابة إلى الأوامر الواردة من مسجلين لدى سجل معتمد، والذي سبق مصادقتهم على الخوادم.</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لا بد أن تتضمن الاستجابة على بيانات من نظام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أمر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مع "</w:t>
      </w:r>
      <w:r w:rsidRPr="007430DA">
        <w:rPr>
          <w:rFonts w:ascii="Arial" w:eastAsia="Arial Unicode MS" w:hAnsi="Arial" w:cs="Arial"/>
          <w:b/>
          <w:bCs/>
          <w:sz w:val="24"/>
          <w:szCs w:val="24"/>
        </w:rPr>
        <w:t xml:space="preserve">أمر </w:t>
      </w:r>
      <w:r w:rsidRPr="007430DA">
        <w:rPr>
          <w:rFonts w:ascii="Arial" w:eastAsia="Arial Unicode MS" w:hAnsi="Arial" w:cs="Arial"/>
          <w:b/>
          <w:sz w:val="24"/>
          <w:szCs w:val="24"/>
          <w:rtl w:val="0"/>
        </w:rPr>
        <w:t>EPP</w:t>
      </w:r>
      <w:r w:rsidRPr="007430DA">
        <w:rPr>
          <w:rFonts w:ascii="Arial" w:eastAsia="Arial Unicode MS" w:hAnsi="Arial" w:cs="Arial"/>
          <w:b/>
          <w:bCs/>
          <w:sz w:val="24"/>
          <w:szCs w:val="24"/>
        </w:rPr>
        <w:t xml:space="preserve"> لـ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أكبر 5 مرات أعلى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المطابق سوف يعتبر لم يتم الرد عليه.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إن كانت أكثر من 51% من اختبارات </w:t>
      </w:r>
      <w:r w:rsidRPr="007430DA">
        <w:rPr>
          <w:rFonts w:ascii="Arial" w:eastAsia="Arial Unicode MS" w:hAnsi="Arial" w:cs="Arial"/>
          <w:sz w:val="24"/>
          <w:szCs w:val="24"/>
          <w:rtl w:val="0"/>
        </w:rPr>
        <w:t>EEP</w:t>
      </w:r>
      <w:r w:rsidRPr="007430DA">
        <w:rPr>
          <w:rFonts w:ascii="Arial" w:eastAsia="Arial Unicode MS" w:hAnsi="Arial" w:cs="Arial"/>
          <w:sz w:val="24"/>
          <w:szCs w:val="24"/>
        </w:rPr>
        <w:t xml:space="preserve"> أثبتت عدم توفر خدمات </w:t>
      </w:r>
      <w:r w:rsidRPr="007430DA">
        <w:rPr>
          <w:rFonts w:ascii="Arial" w:eastAsia="Arial Unicode MS" w:hAnsi="Arial" w:cs="Arial"/>
          <w:sz w:val="24"/>
          <w:szCs w:val="24"/>
          <w:rtl w:val="0"/>
        </w:rPr>
        <w:t>EEP</w:t>
      </w:r>
      <w:r w:rsidRPr="007430DA">
        <w:rPr>
          <w:rFonts w:ascii="Arial" w:eastAsia="Arial Unicode MS" w:hAnsi="Arial" w:cs="Arial"/>
          <w:sz w:val="24"/>
          <w:szCs w:val="24"/>
        </w:rPr>
        <w:t xml:space="preserve"> خلال فترة زمنية معينة، فتعتبر </w:t>
      </w:r>
      <w:r w:rsidRPr="007430DA">
        <w:rPr>
          <w:rFonts w:ascii="Arial" w:eastAsia="Arial Unicode MS" w:hAnsi="Arial" w:cs="Arial"/>
          <w:sz w:val="24"/>
          <w:szCs w:val="24"/>
          <w:rtl w:val="0"/>
        </w:rPr>
        <w:t>EEP</w:t>
      </w:r>
      <w:r w:rsidRPr="007430DA">
        <w:rPr>
          <w:rFonts w:ascii="Arial" w:eastAsia="Arial Unicode MS" w:hAnsi="Arial" w:cs="Arial"/>
          <w:sz w:val="24"/>
          <w:szCs w:val="24"/>
        </w:rPr>
        <w:t xml:space="preserve"> غير متوفرة.</w:t>
      </w:r>
    </w:p>
    <w:p w14:paraId="7C82F81F" w14:textId="0DC8E0F2" w:rsidR="00115B11" w:rsidRPr="007430DA" w:rsidRDefault="005332B6">
      <w:pPr>
        <w:pStyle w:val="Spec1L3"/>
        <w:rPr>
          <w:rFonts w:ascii="Arial" w:eastAsia="Arial Unicode MS" w:hAnsi="Arial" w:cs="Arial"/>
          <w:sz w:val="24"/>
          <w:szCs w:val="24"/>
        </w:rPr>
      </w:pPr>
      <w:bookmarkStart w:id="460" w:name="_DV_M441"/>
      <w:bookmarkEnd w:id="460"/>
      <w:r w:rsidRPr="007430DA">
        <w:rPr>
          <w:rFonts w:ascii="Arial" w:eastAsia="Arial Unicode MS" w:hAnsi="Arial" w:cs="Arial"/>
          <w:b/>
          <w:bCs/>
          <w:sz w:val="24"/>
          <w:szCs w:val="24"/>
          <w:rtl w:val="0"/>
        </w:rPr>
        <w:t>ٌRTT</w:t>
      </w:r>
      <w:r w:rsidRPr="007430DA">
        <w:rPr>
          <w:rFonts w:ascii="Arial" w:eastAsia="Arial Unicode MS" w:hAnsi="Arial" w:cs="Arial"/>
          <w:b/>
          <w:bCs/>
          <w:sz w:val="24"/>
          <w:szCs w:val="24"/>
        </w:rPr>
        <w:t xml:space="preserve"> أمر جلسة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الحزم التي تتضمن إرسال أمر جلسة إضافة إلى استقبال استجابة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لأمر جلسة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بالنسبة لأمر تسجيل الدخول، هو يحتوي على الحزم اللازمة لبدء جلسة </w:t>
      </w:r>
      <w:r w:rsidRPr="007430DA">
        <w:rPr>
          <w:rFonts w:ascii="Arial" w:eastAsia="Arial Unicode MS" w:hAnsi="Arial" w:cs="Arial"/>
          <w:sz w:val="24"/>
          <w:szCs w:val="24"/>
          <w:rtl w:val="0"/>
        </w:rPr>
        <w:t>TCP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بالنسبة لأمر الخروج، هو يحتوي على الحزم اللازمة لإغلاق جلسة </w:t>
      </w:r>
      <w:r w:rsidRPr="007430DA">
        <w:rPr>
          <w:rFonts w:ascii="Arial" w:eastAsia="Arial Unicode MS" w:hAnsi="Arial" w:cs="Arial"/>
          <w:sz w:val="24"/>
          <w:szCs w:val="24"/>
          <w:rtl w:val="0"/>
        </w:rPr>
        <w:t>TCP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أوامر جلسة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هي الأوامر المشار إليها في البند 2.9.1 من </w:t>
      </w:r>
      <w:r w:rsidRPr="007430DA">
        <w:rPr>
          <w:rFonts w:ascii="Arial" w:eastAsia="Arial Unicode MS" w:hAnsi="Arial" w:cs="Arial"/>
          <w:sz w:val="24"/>
          <w:szCs w:val="24"/>
          <w:rtl w:val="0"/>
        </w:rPr>
        <w:t>EPP RFC 5730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كانت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هو 5 مرات أو أكثر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معروف.</w:t>
      </w:r>
    </w:p>
    <w:p w14:paraId="4775C7F4" w14:textId="79717B96" w:rsidR="00115B11" w:rsidRPr="007430DA" w:rsidRDefault="005332B6">
      <w:pPr>
        <w:pStyle w:val="Spec1L3"/>
        <w:rPr>
          <w:rFonts w:ascii="Arial" w:eastAsia="Arial Unicode MS" w:hAnsi="Arial" w:cs="Arial"/>
          <w:sz w:val="24"/>
          <w:szCs w:val="24"/>
        </w:rPr>
      </w:pPr>
      <w:bookmarkStart w:id="461" w:name="_DV_M442"/>
      <w:bookmarkEnd w:id="461"/>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استعلام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الحزم التي تتضمن إرسال أمر استعلام إضافة إلى استقبال استجابة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لأمر استعلام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لا يحتوي على الحزم اللازمة لبدء أو إغلاق أي جلسة من جلسات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TCP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أوامر استعلام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هي الأوامر</w:t>
      </w:r>
      <w:r w:rsidR="000072B8">
        <w:rPr>
          <w:rFonts w:ascii="Arial" w:eastAsia="Arial Unicode MS" w:hAnsi="Arial" w:cs="Arial"/>
          <w:sz w:val="24"/>
          <w:szCs w:val="24"/>
        </w:rPr>
        <w:t xml:space="preserve"> المشار إليها في البند 2.9.2 من</w:t>
      </w:r>
      <w:r w:rsidRPr="007430DA">
        <w:rPr>
          <w:rFonts w:ascii="Arial" w:eastAsia="Arial Unicode MS" w:hAnsi="Arial" w:cs="Arial"/>
          <w:sz w:val="24"/>
          <w:szCs w:val="24"/>
          <w:rtl w:val="0"/>
        </w:rPr>
        <w:t>EPP RFC 5730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كانت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هو 5 مرات أو أكثر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معروف.</w:t>
      </w:r>
    </w:p>
    <w:p w14:paraId="0C84BDE0" w14:textId="2F081544" w:rsidR="00115B11" w:rsidRPr="007430DA" w:rsidRDefault="005332B6">
      <w:pPr>
        <w:pStyle w:val="Spec1L3"/>
        <w:rPr>
          <w:rFonts w:ascii="Arial" w:eastAsia="Arial Unicode MS" w:hAnsi="Arial" w:cs="Arial"/>
          <w:sz w:val="24"/>
          <w:szCs w:val="24"/>
        </w:rPr>
      </w:pPr>
      <w:bookmarkStart w:id="462" w:name="_DV_M443"/>
      <w:bookmarkEnd w:id="462"/>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تحويل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يشير إلى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لسلسلة الحزم التي تتضمن إرسال أمر تحويل إضافة إلى استقبال استجابة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لأمر تحويل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واحد.</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لا يحتوي على الحزم اللازمة لبدء أو إغلاق أي جلسة من جلسات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أو </w:t>
      </w:r>
      <w:r w:rsidRPr="007430DA">
        <w:rPr>
          <w:rFonts w:ascii="Arial" w:eastAsia="Arial Unicode MS" w:hAnsi="Arial" w:cs="Arial"/>
          <w:sz w:val="24"/>
          <w:szCs w:val="24"/>
          <w:rtl w:val="0"/>
        </w:rPr>
        <w:t>TCP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أوامر نقل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هي الأوامر المشار إليها في البند 2.9.3 من </w:t>
      </w:r>
      <w:r w:rsidRPr="007430DA">
        <w:rPr>
          <w:rFonts w:ascii="Arial" w:eastAsia="Arial Unicode MS" w:hAnsi="Arial" w:cs="Arial"/>
          <w:sz w:val="24"/>
          <w:szCs w:val="24"/>
          <w:rtl w:val="0"/>
        </w:rPr>
        <w:t>EPP RFC 5730</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كانت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هو 5 مرات أو أكثر من </w:t>
      </w:r>
      <w:r w:rsidRPr="007430DA">
        <w:rPr>
          <w:rFonts w:ascii="Arial" w:eastAsia="Arial Unicode MS" w:hAnsi="Arial" w:cs="Arial"/>
          <w:sz w:val="24"/>
          <w:szCs w:val="24"/>
          <w:rtl w:val="0"/>
        </w:rPr>
        <w:t>SLR</w:t>
      </w:r>
      <w:r w:rsidRPr="007430DA">
        <w:rPr>
          <w:rFonts w:ascii="Arial" w:eastAsia="Arial Unicode MS" w:hAnsi="Arial" w:cs="Arial"/>
          <w:sz w:val="24"/>
          <w:szCs w:val="24"/>
        </w:rPr>
        <w:t xml:space="preserve"> المقابلة، فسيتم اعتبار </w:t>
      </w:r>
      <w:r w:rsidRPr="007430DA">
        <w:rPr>
          <w:rFonts w:ascii="Arial" w:eastAsia="Arial Unicode MS" w:hAnsi="Arial" w:cs="Arial"/>
          <w:b/>
          <w:sz w:val="24"/>
          <w:szCs w:val="24"/>
          <w:rtl w:val="0"/>
        </w:rPr>
        <w:t>RTT</w:t>
      </w:r>
      <w:r w:rsidRPr="007430DA">
        <w:rPr>
          <w:rFonts w:ascii="Arial" w:eastAsia="Arial Unicode MS" w:hAnsi="Arial" w:cs="Arial"/>
          <w:sz w:val="24"/>
          <w:szCs w:val="24"/>
        </w:rPr>
        <w:t xml:space="preserve"> غير معروف.</w:t>
      </w:r>
    </w:p>
    <w:p w14:paraId="5B74F2DF" w14:textId="4EE46D1D" w:rsidR="00115B11" w:rsidRPr="007430DA" w:rsidRDefault="005332B6">
      <w:pPr>
        <w:pStyle w:val="Spec1L3"/>
        <w:rPr>
          <w:rFonts w:ascii="Arial" w:eastAsia="Arial Unicode MS" w:hAnsi="Arial" w:cs="Arial"/>
          <w:sz w:val="24"/>
          <w:szCs w:val="24"/>
        </w:rPr>
      </w:pPr>
      <w:bookmarkStart w:id="463" w:name="_DV_M444"/>
      <w:bookmarkEnd w:id="463"/>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يشير إلى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جلسة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815F06">
        <w:rPr>
          <w:rFonts w:ascii="Arial" w:eastAsia="Arial Unicode MS" w:hAnsi="Arial" w:cs="Arial"/>
          <w:sz w:val="24"/>
          <w:szCs w:val="24"/>
        </w:rPr>
        <w:t>،</w:t>
      </w:r>
      <w:r w:rsidRPr="007430DA">
        <w:rPr>
          <w:rFonts w:ascii="Arial" w:eastAsia="Arial Unicode MS" w:hAnsi="Arial" w:cs="Arial"/>
          <w:sz w:val="24"/>
          <w:szCs w:val="24"/>
        </w:rPr>
        <w:t xml:space="preserve"> أو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استعلام </w:t>
      </w:r>
      <w:r w:rsidRPr="007430DA">
        <w:rPr>
          <w:rFonts w:ascii="Arial" w:eastAsia="Arial Unicode MS" w:hAnsi="Arial" w:cs="Arial"/>
          <w:b/>
          <w:sz w:val="24"/>
          <w:szCs w:val="24"/>
          <w:rtl w:val="0"/>
        </w:rPr>
        <w:t>EPP</w:t>
      </w:r>
      <w:r w:rsidRPr="007430DA">
        <w:rPr>
          <w:rFonts w:ascii="Arial" w:eastAsia="Arial Unicode MS" w:hAnsi="Arial" w:cs="Arial"/>
          <w:sz w:val="24"/>
          <w:szCs w:val="24"/>
        </w:rPr>
        <w:t>" أو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تحويل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p>
    <w:p w14:paraId="30962D34" w14:textId="49130AE3" w:rsidR="00115B11" w:rsidRPr="007430DA" w:rsidRDefault="005332B6">
      <w:pPr>
        <w:pStyle w:val="Spec1L3"/>
        <w:rPr>
          <w:rFonts w:ascii="Arial" w:eastAsia="Arial Unicode MS" w:hAnsi="Arial" w:cs="Arial"/>
          <w:sz w:val="24"/>
          <w:szCs w:val="24"/>
        </w:rPr>
      </w:pPr>
      <w:bookmarkStart w:id="464" w:name="_DV_M445"/>
      <w:bookmarkEnd w:id="464"/>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يعني إرسال أمر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واحد إلى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معين لأحد خوادم </w:t>
      </w:r>
      <w:r w:rsidRPr="007430DA">
        <w:rPr>
          <w:rFonts w:ascii="Arial" w:eastAsia="Arial Unicode MS" w:hAnsi="Arial" w:cs="Arial"/>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أوامر الاستعلام والتحويل، باستثناء الأمر "إنشاء"، لا بد عن تختص كائنات موجودة في نظام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لا بد أن تتضمن الاستجابة على بيانات من نظام السجل.</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النتائج المحتملة لاختبار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هي: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رقم بالميللي ثانية يقابل "</w:t>
      </w:r>
      <w:r w:rsidRPr="007430DA">
        <w:rPr>
          <w:rFonts w:ascii="Arial" w:eastAsia="Arial Unicode MS" w:hAnsi="Arial" w:cs="Arial"/>
          <w:b/>
          <w:sz w:val="24"/>
          <w:szCs w:val="24"/>
          <w:rtl w:val="0"/>
        </w:rPr>
        <w:t>RTT</w:t>
      </w:r>
      <w:r w:rsidRPr="007430DA">
        <w:rPr>
          <w:rFonts w:ascii="Arial" w:eastAsia="Arial Unicode MS" w:hAnsi="Arial" w:cs="Arial"/>
          <w:b/>
          <w:bCs/>
          <w:sz w:val="24"/>
          <w:szCs w:val="24"/>
        </w:rPr>
        <w:t xml:space="preserve"> أمر </w:t>
      </w:r>
      <w:r w:rsidRPr="007430DA">
        <w:rPr>
          <w:rFonts w:ascii="Arial" w:eastAsia="Arial Unicode MS" w:hAnsi="Arial" w:cs="Arial"/>
          <w:b/>
          <w:sz w:val="24"/>
          <w:szCs w:val="24"/>
          <w:rtl w:val="0"/>
        </w:rPr>
        <w:t>EPP</w:t>
      </w:r>
      <w:r w:rsidRPr="007430DA">
        <w:rPr>
          <w:rFonts w:ascii="Arial" w:eastAsia="Arial Unicode MS" w:hAnsi="Arial" w:cs="Arial"/>
          <w:sz w:val="24"/>
          <w:szCs w:val="24"/>
        </w:rPr>
        <w:t>" أو، غير معرف/غير مجاب.</w:t>
      </w:r>
    </w:p>
    <w:p w14:paraId="0C50F5B7" w14:textId="563396AF" w:rsidR="00115B11" w:rsidRPr="007430DA" w:rsidRDefault="005332B6">
      <w:pPr>
        <w:pStyle w:val="Spec1L3"/>
        <w:rPr>
          <w:rFonts w:ascii="Arial" w:eastAsia="Arial Unicode MS" w:hAnsi="Arial" w:cs="Arial"/>
          <w:sz w:val="24"/>
          <w:szCs w:val="24"/>
        </w:rPr>
      </w:pPr>
      <w:bookmarkStart w:id="465" w:name="_DV_M446"/>
      <w:bookmarkEnd w:id="465"/>
      <w:r w:rsidRPr="007430DA">
        <w:rPr>
          <w:rFonts w:ascii="Arial" w:eastAsia="Arial Unicode MS" w:hAnsi="Arial" w:cs="Arial"/>
          <w:b/>
          <w:bCs/>
          <w:sz w:val="24"/>
          <w:szCs w:val="24"/>
        </w:rPr>
        <w:t xml:space="preserve">قياس معلمات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كل 5 دقائق، سوف تختار تحقيقات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واحد من "</w:t>
      </w:r>
      <w:r w:rsidRPr="007430DA">
        <w:rPr>
          <w:rFonts w:ascii="Arial" w:eastAsia="Arial Unicode MS" w:hAnsi="Arial" w:cs="Arial"/>
          <w:b/>
          <w:bCs/>
          <w:sz w:val="24"/>
          <w:szCs w:val="24"/>
        </w:rPr>
        <w:t xml:space="preserve">عنوان </w:t>
      </w:r>
      <w:r w:rsidRPr="007430DA">
        <w:rPr>
          <w:rFonts w:ascii="Arial" w:eastAsia="Arial Unicode MS" w:hAnsi="Arial" w:cs="Arial"/>
          <w:b/>
          <w:sz w:val="24"/>
          <w:szCs w:val="24"/>
          <w:rtl w:val="0"/>
        </w:rPr>
        <w:t>IP</w:t>
      </w:r>
      <w:r w:rsidRPr="007430DA">
        <w:rPr>
          <w:rFonts w:ascii="Arial" w:eastAsia="Arial Unicode MS" w:hAnsi="Arial" w:cs="Arial"/>
          <w:sz w:val="24"/>
          <w:szCs w:val="24"/>
        </w:rPr>
        <w:t xml:space="preserve">" لخوادم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الخاصة بنطاق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الذي يجري مراقبته وإجراء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605FD4">
        <w:rPr>
          <w:rFonts w:ascii="Arial" w:eastAsia="Arial Unicode MS" w:hAnsi="Arial" w:cs="Arial"/>
          <w:sz w:val="24"/>
          <w:szCs w:val="24"/>
        </w:rPr>
        <w:t>؛</w:t>
      </w:r>
      <w:r w:rsidRPr="007430DA">
        <w:rPr>
          <w:rFonts w:ascii="Arial" w:eastAsia="Arial Unicode MS" w:hAnsi="Arial" w:cs="Arial"/>
          <w:sz w:val="24"/>
          <w:szCs w:val="24"/>
        </w:rPr>
        <w:t xml:space="preserve"> يجب عليها التغيير كل يوم بين الأنواع الثلاثة 3 المختلفة من الأوامر وبين الأوامر داخل كل فئة.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إذا كانت نتيجة </w:t>
      </w:r>
      <w:r w:rsidRPr="007430DA">
        <w:rPr>
          <w:rFonts w:ascii="Arial" w:eastAsia="Arial Unicode MS" w:hAnsi="Arial" w:cs="Arial"/>
          <w:b/>
          <w:bCs/>
          <w:sz w:val="24"/>
          <w:szCs w:val="24"/>
        </w:rPr>
        <w:t xml:space="preserve">اختبار </w:t>
      </w:r>
      <w:r w:rsidRPr="007430DA">
        <w:rPr>
          <w:rFonts w:ascii="Arial" w:eastAsia="Arial Unicode MS" w:hAnsi="Arial" w:cs="Arial"/>
          <w:b/>
          <w:sz w:val="24"/>
          <w:szCs w:val="24"/>
          <w:rtl w:val="0"/>
        </w:rPr>
        <w:t>EPP</w:t>
      </w:r>
      <w:r w:rsidRPr="007430DA">
        <w:rPr>
          <w:rFonts w:ascii="Arial" w:eastAsia="Arial Unicode MS" w:hAnsi="Arial" w:cs="Arial"/>
          <w:sz w:val="24"/>
          <w:szCs w:val="24"/>
        </w:rPr>
        <w:t xml:space="preserve"> غير معروف/لم يتم الرد عليها، يتم اعتبار خدمة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غير متوفرة من هذا التحقيق حتى حان الوقت لإجراء اختبار جديد.</w:t>
      </w:r>
    </w:p>
    <w:p w14:paraId="18EF2E72" w14:textId="7773A3B7" w:rsidR="00115B11" w:rsidRPr="007430DA" w:rsidRDefault="005332B6">
      <w:pPr>
        <w:pStyle w:val="Spec1L3"/>
        <w:rPr>
          <w:rFonts w:ascii="Arial" w:eastAsia="Arial Unicode MS" w:hAnsi="Arial" w:cs="Arial"/>
          <w:sz w:val="24"/>
          <w:szCs w:val="24"/>
        </w:rPr>
      </w:pPr>
      <w:bookmarkStart w:id="466" w:name="_DV_M449"/>
      <w:bookmarkEnd w:id="466"/>
      <w:r w:rsidRPr="007430DA">
        <w:rPr>
          <w:rFonts w:ascii="Arial" w:eastAsia="Arial Unicode MS" w:hAnsi="Arial" w:cs="Arial"/>
          <w:b/>
          <w:bCs/>
          <w:sz w:val="24"/>
          <w:szCs w:val="24"/>
        </w:rPr>
        <w:t xml:space="preserve">جمع النتائج من تحقيقات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الحد الأدنى لعدد مجسات اختبارات بالموقع للنظر في القياس الصحيح هو 5 في أي فترة قياس معينة، وإلا سيتم تجاهل القياسات وسينظر غير حاسمة، وخلال هذا الوضع أي خطأ سوف يتم وضع علامة مقابل متطلبات مستوى الخدمة.</w:t>
      </w:r>
    </w:p>
    <w:p w14:paraId="2AD59166" w14:textId="3CE3DAA2" w:rsidR="00115B11" w:rsidRPr="007430DA" w:rsidRDefault="005332B6">
      <w:pPr>
        <w:pStyle w:val="Spec1L3"/>
        <w:rPr>
          <w:rFonts w:ascii="Arial" w:eastAsia="Arial Unicode MS" w:hAnsi="Arial" w:cs="Arial"/>
          <w:sz w:val="24"/>
          <w:szCs w:val="24"/>
        </w:rPr>
      </w:pPr>
      <w:bookmarkStart w:id="467" w:name="_DV_M450"/>
      <w:bookmarkEnd w:id="467"/>
      <w:r w:rsidRPr="007430DA">
        <w:rPr>
          <w:rFonts w:ascii="Arial" w:eastAsia="Arial Unicode MS" w:hAnsi="Arial" w:cs="Arial"/>
          <w:b/>
          <w:bCs/>
          <w:sz w:val="24"/>
          <w:szCs w:val="24"/>
        </w:rPr>
        <w:t xml:space="preserve">وضع تحقيقات </w:t>
      </w:r>
      <w:r w:rsidRPr="007430DA">
        <w:rPr>
          <w:rFonts w:ascii="Arial" w:eastAsia="Arial Unicode MS" w:hAnsi="Arial" w:cs="Arial"/>
          <w:b/>
          <w:sz w:val="24"/>
          <w:szCs w:val="24"/>
          <w:rtl w:val="0"/>
        </w:rPr>
        <w:t>EPP</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يتم وضع اختبارات قياس معاملات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داخل أو بالقرب من نقاط وصول المسجلين إلى الإنترنت على مستوى مناطق جغرافية مختلفة؛ ولا بد من مراعاة عدم وضع الاختبارات خلف وصلات متأخرة، مثل وصلات الأقمار الصناعية.</w:t>
      </w:r>
    </w:p>
    <w:p w14:paraId="5E37C28E" w14:textId="77777777" w:rsidR="00115B11" w:rsidRPr="007430DA" w:rsidRDefault="005332B6">
      <w:pPr>
        <w:pStyle w:val="Spec1L2"/>
        <w:rPr>
          <w:rFonts w:ascii="Arial" w:eastAsia="Arial Unicode MS" w:hAnsi="Arial" w:cs="Arial"/>
          <w:b/>
          <w:sz w:val="24"/>
          <w:szCs w:val="24"/>
          <w:u w:val="single"/>
        </w:rPr>
      </w:pPr>
      <w:bookmarkStart w:id="468" w:name="_DV_M451"/>
      <w:bookmarkEnd w:id="468"/>
      <w:r w:rsidRPr="007430DA">
        <w:rPr>
          <w:rFonts w:ascii="Arial" w:eastAsia="Arial Unicode MS" w:hAnsi="Arial" w:cs="Arial"/>
          <w:b/>
          <w:bCs/>
          <w:sz w:val="24"/>
          <w:szCs w:val="24"/>
          <w:u w:val="single"/>
        </w:rPr>
        <w:lastRenderedPageBreak/>
        <w:t>عتبات الطوارئ</w:t>
      </w:r>
    </w:p>
    <w:p w14:paraId="1C2FACE3" w14:textId="77777777" w:rsidR="00115B11" w:rsidRPr="007430DA" w:rsidRDefault="005332B6">
      <w:pPr>
        <w:pStyle w:val="BlockText"/>
        <w:rPr>
          <w:rFonts w:ascii="Arial" w:eastAsia="Arial Unicode MS" w:hAnsi="Arial" w:cs="Arial"/>
          <w:sz w:val="24"/>
          <w:szCs w:val="24"/>
        </w:rPr>
      </w:pPr>
      <w:bookmarkStart w:id="469" w:name="_DV_M452"/>
      <w:bookmarkEnd w:id="469"/>
      <w:r w:rsidRPr="007430DA">
        <w:rPr>
          <w:rFonts w:ascii="Arial" w:eastAsia="Arial Unicode MS" w:hAnsi="Arial" w:cs="Arial"/>
          <w:sz w:val="24"/>
          <w:szCs w:val="24"/>
        </w:rPr>
        <w:t xml:space="preserve">تمثل المصفوفة التالية عتبة الطوارئ والتي إذا تم الوصول إليها من خلال أي من الخدمات المشار إليها أعلاه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فستتسبب انتقال طارئ للسجل لنطاقات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وفقًا لما هو منصوص عليها في البند 2.13 من هذه الاتفاقية.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8"/>
        <w:gridCol w:w="6768"/>
      </w:tblGrid>
      <w:tr w:rsidR="005332B6" w:rsidRPr="007430DA" w14:paraId="4BD46C20" w14:textId="77777777">
        <w:trPr>
          <w:trHeight w:val="432"/>
        </w:trPr>
        <w:tc>
          <w:tcPr>
            <w:tcW w:w="2808" w:type="dxa"/>
            <w:vAlign w:val="center"/>
          </w:tcPr>
          <w:p w14:paraId="6C083822" w14:textId="77777777" w:rsidR="005332B6" w:rsidRPr="007430DA" w:rsidRDefault="005332B6">
            <w:pPr>
              <w:jc w:val="center"/>
              <w:rPr>
                <w:rFonts w:ascii="Arial" w:eastAsia="Arial Unicode MS" w:hAnsi="Arial" w:cs="Arial"/>
                <w:b/>
                <w:sz w:val="24"/>
                <w:szCs w:val="24"/>
              </w:rPr>
            </w:pPr>
            <w:r w:rsidRPr="007430DA">
              <w:rPr>
                <w:rFonts w:ascii="Arial" w:eastAsia="Arial Unicode MS" w:hAnsi="Arial" w:cs="Arial"/>
                <w:b/>
                <w:bCs/>
                <w:sz w:val="24"/>
                <w:szCs w:val="24"/>
              </w:rPr>
              <w:t>وظيفة حاسمة</w:t>
            </w:r>
          </w:p>
        </w:tc>
        <w:tc>
          <w:tcPr>
            <w:tcW w:w="6768" w:type="dxa"/>
            <w:vAlign w:val="center"/>
          </w:tcPr>
          <w:p w14:paraId="125E6EFC" w14:textId="77777777" w:rsidR="005332B6" w:rsidRPr="007430DA" w:rsidRDefault="005332B6">
            <w:pPr>
              <w:jc w:val="center"/>
              <w:rPr>
                <w:rFonts w:ascii="Arial" w:eastAsia="Arial Unicode MS" w:hAnsi="Arial" w:cs="Arial"/>
                <w:b/>
                <w:sz w:val="24"/>
                <w:szCs w:val="24"/>
              </w:rPr>
            </w:pPr>
            <w:r w:rsidRPr="007430DA">
              <w:rPr>
                <w:rFonts w:ascii="Arial" w:eastAsia="Arial Unicode MS" w:hAnsi="Arial" w:cs="Arial"/>
                <w:b/>
                <w:bCs/>
                <w:sz w:val="24"/>
                <w:szCs w:val="24"/>
              </w:rPr>
              <w:t>عتبة الطوارئ</w:t>
            </w:r>
          </w:p>
        </w:tc>
      </w:tr>
      <w:tr w:rsidR="005332B6" w:rsidRPr="007430DA" w14:paraId="42DE4A49" w14:textId="77777777">
        <w:trPr>
          <w:trHeight w:val="144"/>
        </w:trPr>
        <w:tc>
          <w:tcPr>
            <w:tcW w:w="2808" w:type="dxa"/>
            <w:vAlign w:val="center"/>
          </w:tcPr>
          <w:p w14:paraId="2F44D268"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خدمة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(جميع الخوادم)</w:t>
            </w:r>
          </w:p>
        </w:tc>
        <w:tc>
          <w:tcPr>
            <w:tcW w:w="6768" w:type="dxa"/>
            <w:vAlign w:val="center"/>
          </w:tcPr>
          <w:p w14:paraId="7E489DE5"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4-ساعات إجمالي وقت تعطل / أسبوع</w:t>
            </w:r>
          </w:p>
        </w:tc>
      </w:tr>
      <w:tr w:rsidR="005332B6" w:rsidRPr="007430DA" w14:paraId="534B8BFA" w14:textId="77777777">
        <w:trPr>
          <w:trHeight w:val="144"/>
        </w:trPr>
        <w:tc>
          <w:tcPr>
            <w:tcW w:w="2808" w:type="dxa"/>
            <w:vAlign w:val="center"/>
          </w:tcPr>
          <w:p w14:paraId="64D4A22B"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 xml:space="preserve">الحل المناسب لـ </w:t>
            </w:r>
            <w:r w:rsidRPr="007430DA">
              <w:rPr>
                <w:rFonts w:ascii="Arial" w:eastAsia="Arial Unicode MS" w:hAnsi="Arial" w:cs="Arial"/>
                <w:sz w:val="24"/>
                <w:szCs w:val="24"/>
                <w:rtl w:val="0"/>
              </w:rPr>
              <w:t>DNSSEC</w:t>
            </w:r>
          </w:p>
        </w:tc>
        <w:tc>
          <w:tcPr>
            <w:tcW w:w="6768" w:type="dxa"/>
            <w:vAlign w:val="center"/>
          </w:tcPr>
          <w:p w14:paraId="4C5E28AE"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4-ساعات إجمالي وقت تعطل / أسبوع</w:t>
            </w:r>
          </w:p>
        </w:tc>
      </w:tr>
      <w:tr w:rsidR="005332B6" w:rsidRPr="007430DA" w14:paraId="71078AE6" w14:textId="77777777">
        <w:trPr>
          <w:trHeight w:val="144"/>
        </w:trPr>
        <w:tc>
          <w:tcPr>
            <w:tcW w:w="2808" w:type="dxa"/>
            <w:vAlign w:val="center"/>
          </w:tcPr>
          <w:p w14:paraId="1445DDD3"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EPP</w:t>
            </w:r>
          </w:p>
        </w:tc>
        <w:tc>
          <w:tcPr>
            <w:tcW w:w="6768" w:type="dxa"/>
            <w:vAlign w:val="center"/>
          </w:tcPr>
          <w:p w14:paraId="575B9F9F"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24-ساعات إجمالي وقت تعطل / أسبوع</w:t>
            </w:r>
          </w:p>
        </w:tc>
      </w:tr>
      <w:tr w:rsidR="005332B6" w:rsidRPr="007430DA" w14:paraId="67DD95A6" w14:textId="77777777">
        <w:trPr>
          <w:trHeight w:val="144"/>
        </w:trPr>
        <w:tc>
          <w:tcPr>
            <w:tcW w:w="2808" w:type="dxa"/>
            <w:vAlign w:val="center"/>
          </w:tcPr>
          <w:p w14:paraId="49688839"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w:t>
            </w:r>
            <w:r w:rsidRPr="007430DA">
              <w:rPr>
                <w:rFonts w:ascii="Arial" w:eastAsia="Arial Unicode MS" w:hAnsi="Arial" w:cs="Arial"/>
                <w:sz w:val="24"/>
                <w:szCs w:val="24"/>
                <w:rtl w:val="0"/>
              </w:rPr>
              <w:t>WHOIS/WHOIS</w:t>
            </w:r>
            <w:r w:rsidRPr="007430DA">
              <w:rPr>
                <w:rFonts w:ascii="Arial" w:eastAsia="Arial Unicode MS" w:hAnsi="Arial" w:cs="Arial"/>
                <w:sz w:val="24"/>
                <w:szCs w:val="24"/>
              </w:rPr>
              <w:t xml:space="preserve"> المستند إلى الويب)</w:t>
            </w:r>
          </w:p>
        </w:tc>
        <w:tc>
          <w:tcPr>
            <w:tcW w:w="6768" w:type="dxa"/>
          </w:tcPr>
          <w:p w14:paraId="4A3ED77C"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24-ساعات إجمالي وقت تعطل / أسبوع</w:t>
            </w:r>
          </w:p>
        </w:tc>
      </w:tr>
      <w:tr w:rsidR="005332B6" w:rsidRPr="007430DA" w14:paraId="412074DE" w14:textId="77777777">
        <w:trPr>
          <w:trHeight w:val="144"/>
        </w:trPr>
        <w:tc>
          <w:tcPr>
            <w:tcW w:w="2808" w:type="dxa"/>
            <w:vAlign w:val="center"/>
          </w:tcPr>
          <w:p w14:paraId="3AC2E6D5"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مستودع البيانات</w:t>
            </w:r>
          </w:p>
        </w:tc>
        <w:tc>
          <w:tcPr>
            <w:tcW w:w="6768" w:type="dxa"/>
          </w:tcPr>
          <w:p w14:paraId="621E57F0" w14:textId="77777777" w:rsidR="005332B6" w:rsidRPr="007430DA" w:rsidRDefault="005332B6">
            <w:pPr>
              <w:spacing w:before="40" w:after="40"/>
              <w:rPr>
                <w:rFonts w:ascii="Arial" w:eastAsia="Arial Unicode MS" w:hAnsi="Arial" w:cs="Arial"/>
                <w:sz w:val="24"/>
                <w:szCs w:val="24"/>
              </w:rPr>
            </w:pPr>
            <w:r w:rsidRPr="007430DA">
              <w:rPr>
                <w:rFonts w:ascii="Arial" w:eastAsia="Arial Unicode MS" w:hAnsi="Arial" w:cs="Arial"/>
                <w:sz w:val="24"/>
                <w:szCs w:val="24"/>
              </w:rPr>
              <w:t>مخالفة اتفاقية السجل وفقًا لما هو مشار إليه في المواصفة 2، الجزء ب، البند 6.</w:t>
            </w:r>
          </w:p>
        </w:tc>
      </w:tr>
    </w:tbl>
    <w:p w14:paraId="15304AF5" w14:textId="77777777" w:rsidR="00115B11" w:rsidRPr="007430DA" w:rsidRDefault="00115B11">
      <w:pPr>
        <w:rPr>
          <w:rFonts w:ascii="Arial" w:eastAsia="Arial Unicode MS" w:hAnsi="Arial" w:cs="Arial"/>
          <w:sz w:val="24"/>
          <w:szCs w:val="24"/>
        </w:rPr>
      </w:pPr>
    </w:p>
    <w:p w14:paraId="78B85877" w14:textId="77777777" w:rsidR="00115B11" w:rsidRPr="007430DA" w:rsidRDefault="005332B6">
      <w:pPr>
        <w:pStyle w:val="Spec1L2"/>
        <w:rPr>
          <w:rFonts w:ascii="Arial" w:eastAsia="Arial Unicode MS" w:hAnsi="Arial" w:cs="Arial"/>
          <w:b/>
          <w:sz w:val="24"/>
          <w:szCs w:val="24"/>
          <w:u w:val="single"/>
        </w:rPr>
      </w:pPr>
      <w:bookmarkStart w:id="470" w:name="_DV_M453"/>
      <w:bookmarkEnd w:id="470"/>
      <w:r w:rsidRPr="007430DA">
        <w:rPr>
          <w:rFonts w:ascii="Arial" w:eastAsia="Arial Unicode MS" w:hAnsi="Arial" w:cs="Arial"/>
          <w:b/>
          <w:bCs/>
          <w:sz w:val="24"/>
          <w:szCs w:val="24"/>
          <w:u w:val="single"/>
        </w:rPr>
        <w:t>تصعيد الطوارئ</w:t>
      </w:r>
    </w:p>
    <w:p w14:paraId="5326C7AA" w14:textId="2955A9CA" w:rsidR="00115B11" w:rsidRPr="007430DA" w:rsidRDefault="005332B6">
      <w:pPr>
        <w:pStyle w:val="BlockText"/>
        <w:rPr>
          <w:rFonts w:ascii="Arial" w:eastAsia="Arial Unicode MS" w:hAnsi="Arial" w:cs="Arial"/>
          <w:sz w:val="24"/>
          <w:szCs w:val="24"/>
        </w:rPr>
      </w:pPr>
      <w:bookmarkStart w:id="471" w:name="_DV_M454"/>
      <w:bookmarkEnd w:id="471"/>
      <w:r w:rsidRPr="007430DA">
        <w:rPr>
          <w:rFonts w:ascii="Arial" w:eastAsia="Arial Unicode MS" w:hAnsi="Arial" w:cs="Arial"/>
          <w:sz w:val="24"/>
          <w:szCs w:val="24"/>
        </w:rPr>
        <w:t>التصعيد بشكل حازم لغرض إشعار والتحري عن المشكلات الممكنة والمحتملة فيما يتعلق بالخدمات المراقبة.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بدء أي تصعيد والتحريات التعاونية التالية لا تنطوي في حد ذاتها على أن الخدمة المراقبة قد فشلت في متطلبات الأداء الخاص بها.</w:t>
      </w:r>
    </w:p>
    <w:p w14:paraId="11C6971B" w14:textId="241E5E60" w:rsidR="00115B11" w:rsidRPr="007430DA" w:rsidRDefault="005332B6">
      <w:pPr>
        <w:pStyle w:val="BlockText"/>
        <w:rPr>
          <w:rFonts w:ascii="Arial" w:eastAsia="Arial Unicode MS" w:hAnsi="Arial" w:cs="Arial"/>
          <w:sz w:val="24"/>
          <w:szCs w:val="24"/>
        </w:rPr>
      </w:pPr>
      <w:bookmarkStart w:id="472" w:name="_DV_M455"/>
      <w:bookmarkEnd w:id="472"/>
      <w:r w:rsidRPr="007430DA">
        <w:rPr>
          <w:rFonts w:ascii="Arial" w:eastAsia="Arial Unicode MS" w:hAnsi="Arial" w:cs="Arial"/>
          <w:sz w:val="24"/>
          <w:szCs w:val="24"/>
        </w:rPr>
        <w:t xml:space="preserve">يتم تنفيذ عمليات التصعيد بين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ومشغلي السجلات، وأمناء السجلات ومشغل السجل، وأمناء السجلات و</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ويتعين على مشغلي السجلات و</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توفير الأقسام المشار إليه لعمليات الطوارئ.</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يجب الحفاظ على الاتصالات الحالية بين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ومشغلي السجلات ونشرها إلى أمناء السجلات، متى ما كان ذلك مرتبط بدورهم في عمليات التصعيد، قبل أي معالجة لتصعيد الطوارئ من خلال كافة الأطراف المعنية، والحفاظ على تحديثها في جميع الأوقات.</w:t>
      </w:r>
    </w:p>
    <w:p w14:paraId="0A9FB231" w14:textId="77777777" w:rsidR="00115B11" w:rsidRPr="007430DA" w:rsidRDefault="005332B6">
      <w:pPr>
        <w:pStyle w:val="Spec1L3"/>
        <w:rPr>
          <w:rFonts w:ascii="Arial" w:eastAsia="Arial Unicode MS" w:hAnsi="Arial" w:cs="Arial"/>
          <w:b/>
          <w:sz w:val="24"/>
          <w:szCs w:val="24"/>
        </w:rPr>
      </w:pPr>
      <w:bookmarkStart w:id="473" w:name="_DV_M456"/>
      <w:bookmarkEnd w:id="473"/>
      <w:r w:rsidRPr="007430DA">
        <w:rPr>
          <w:rFonts w:ascii="Arial" w:eastAsia="Arial Unicode MS" w:hAnsi="Arial" w:cs="Arial"/>
          <w:b/>
          <w:bCs/>
          <w:sz w:val="24"/>
          <w:szCs w:val="24"/>
        </w:rPr>
        <w:t xml:space="preserve">بدء تصعيد الطوارئ بمعرفة </w:t>
      </w:r>
      <w:r w:rsidRPr="007430DA">
        <w:rPr>
          <w:rFonts w:ascii="Arial" w:eastAsia="Arial Unicode MS" w:hAnsi="Arial" w:cs="Arial"/>
          <w:b/>
          <w:sz w:val="24"/>
          <w:szCs w:val="24"/>
          <w:rtl w:val="0"/>
        </w:rPr>
        <w:t>ICANN</w:t>
      </w:r>
    </w:p>
    <w:p w14:paraId="2B83AAF0" w14:textId="2CF0F291" w:rsidR="00115B11" w:rsidRPr="007430DA" w:rsidRDefault="005332B6">
      <w:pPr>
        <w:pStyle w:val="BlockText"/>
        <w:rPr>
          <w:rFonts w:ascii="Arial" w:eastAsia="Arial Unicode MS" w:hAnsi="Arial" w:cs="Arial"/>
          <w:sz w:val="24"/>
          <w:szCs w:val="24"/>
        </w:rPr>
      </w:pPr>
      <w:bookmarkStart w:id="474" w:name="_DV_M457"/>
      <w:bookmarkEnd w:id="474"/>
      <w:r w:rsidRPr="007430DA">
        <w:rPr>
          <w:rFonts w:ascii="Arial" w:eastAsia="Arial Unicode MS" w:hAnsi="Arial" w:cs="Arial"/>
          <w:sz w:val="24"/>
          <w:szCs w:val="24"/>
        </w:rPr>
        <w:t xml:space="preserve">￼عند الوصول إلى نسبة 10% من عتبات الطوارئ وفقًا لما هو مشار إليه في البند 6 من هذه المواصفة، تقوم عمليات الطوارئ في </w:t>
      </w:r>
      <w:r w:rsidR="005B145D">
        <w:rPr>
          <w:rFonts w:ascii="Arial" w:eastAsia="Arial Unicode MS" w:hAnsi="Arial" w:cs="Arial"/>
          <w:sz w:val="24"/>
          <w:szCs w:val="24"/>
          <w:rtl w:val="0"/>
        </w:rPr>
        <w:t xml:space="preserve"> </w:t>
      </w:r>
      <w:r w:rsidRPr="007430DA">
        <w:rPr>
          <w:rFonts w:ascii="Arial" w:eastAsia="Arial Unicode MS" w:hAnsi="Arial" w:cs="Arial"/>
          <w:sz w:val="24"/>
          <w:szCs w:val="24"/>
          <w:rtl w:val="0"/>
        </w:rPr>
        <w:t>ICANN</w:t>
      </w:r>
      <w:r w:rsidRPr="007430DA">
        <w:rPr>
          <w:rFonts w:ascii="Arial" w:eastAsia="Arial Unicode MS" w:hAnsi="Arial" w:cs="Arial"/>
          <w:sz w:val="24"/>
          <w:szCs w:val="24"/>
        </w:rPr>
        <w:t>ببدء عملية تصعيد طوارئ مع مشغل السجل المعني.</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وتألف عملية تصعيد الطوارئ من العناصر التالية كحد أدنى:</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الإلكتروني (أي البريد الإلكتروني أو الرسائل القصيرة </w:t>
      </w:r>
      <w:r w:rsidRPr="007430DA">
        <w:rPr>
          <w:rFonts w:ascii="Arial" w:eastAsia="Arial Unicode MS" w:hAnsi="Arial" w:cs="Arial"/>
          <w:sz w:val="24"/>
          <w:szCs w:val="24"/>
          <w:rtl w:val="0"/>
        </w:rPr>
        <w:t>SMS</w:t>
      </w:r>
      <w:r w:rsidRPr="007430DA">
        <w:rPr>
          <w:rFonts w:ascii="Arial" w:eastAsia="Arial Unicode MS" w:hAnsi="Arial" w:cs="Arial"/>
          <w:sz w:val="24"/>
          <w:szCs w:val="24"/>
        </w:rPr>
        <w:t xml:space="preserve">) و/أو إشعار الاتصالات الصوتية إلى إدارة عمليات الطوارئ لدى مشغل السجل مع المعلومات التفصيلية المتعلقة بالمسألة التي يجري تصعيدها، ويشمل ذلك دليل حول فشل المراقبة بين فريق </w:t>
      </w:r>
      <w:r w:rsidR="005B145D">
        <w:rPr>
          <w:rFonts w:ascii="Arial" w:eastAsia="Arial Unicode MS" w:hAnsi="Arial" w:cs="Arial"/>
          <w:sz w:val="24"/>
          <w:szCs w:val="24"/>
          <w:rtl w:val="0"/>
        </w:rPr>
        <w:t xml:space="preserve"> </w:t>
      </w:r>
      <w:r w:rsidRPr="007430DA">
        <w:rPr>
          <w:rFonts w:ascii="Arial" w:eastAsia="Arial Unicode MS" w:hAnsi="Arial" w:cs="Arial"/>
          <w:sz w:val="24"/>
          <w:szCs w:val="24"/>
          <w:rtl w:val="0"/>
        </w:rPr>
        <w:t>ICANN</w:t>
      </w:r>
      <w:r w:rsidRPr="007430DA">
        <w:rPr>
          <w:rFonts w:ascii="Arial" w:eastAsia="Arial Unicode MS" w:hAnsi="Arial" w:cs="Arial"/>
          <w:sz w:val="24"/>
          <w:szCs w:val="24"/>
        </w:rPr>
        <w:t>ومشغل السجل، والالتزام بالبدء في عملية تصحيح المشكلات سواء من خلال خدمة المراقبة أو الخدمة التي يجري مراقبتها.</w:t>
      </w:r>
    </w:p>
    <w:p w14:paraId="7541884F" w14:textId="77777777" w:rsidR="00115B11" w:rsidRPr="007430DA" w:rsidRDefault="005332B6">
      <w:pPr>
        <w:pStyle w:val="Spec1L3"/>
        <w:rPr>
          <w:rFonts w:ascii="Arial" w:eastAsia="Arial Unicode MS" w:hAnsi="Arial" w:cs="Arial"/>
          <w:b/>
          <w:sz w:val="24"/>
          <w:szCs w:val="24"/>
        </w:rPr>
      </w:pPr>
      <w:bookmarkStart w:id="475" w:name="_DV_M458"/>
      <w:bookmarkEnd w:id="475"/>
      <w:r w:rsidRPr="007430DA">
        <w:rPr>
          <w:rFonts w:ascii="Arial" w:eastAsia="Arial Unicode MS" w:hAnsi="Arial" w:cs="Arial"/>
          <w:b/>
          <w:bCs/>
          <w:sz w:val="24"/>
          <w:szCs w:val="24"/>
        </w:rPr>
        <w:t xml:space="preserve">بدء تصعيد الطوارئ بمعرفة أمناء السجلات </w:t>
      </w:r>
    </w:p>
    <w:p w14:paraId="6E1737B5" w14:textId="50BFF3CD" w:rsidR="00115B11" w:rsidRPr="007430DA" w:rsidRDefault="005332B6" w:rsidP="005B145D">
      <w:pPr>
        <w:pStyle w:val="BlockText"/>
        <w:rPr>
          <w:rFonts w:ascii="Arial" w:eastAsia="Arial Unicode MS" w:hAnsi="Arial" w:cs="Arial"/>
          <w:sz w:val="24"/>
          <w:szCs w:val="24"/>
        </w:rPr>
      </w:pPr>
      <w:bookmarkStart w:id="476" w:name="_DV_M459"/>
      <w:bookmarkEnd w:id="476"/>
      <w:r w:rsidRPr="007430DA">
        <w:rPr>
          <w:rFonts w:ascii="Arial" w:eastAsia="Arial Unicode MS" w:hAnsi="Arial" w:cs="Arial"/>
          <w:sz w:val="24"/>
          <w:szCs w:val="24"/>
        </w:rPr>
        <w:t>ويلتزم مشغل السجل بإقامة إدارة لعمليات الطوارئ تكون على استعداد للتعامل مع طلبات الطوارئ من أمناء السجلات.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وفي حالة عدم قدرة أمين السجل على إجراء معاملات </w:t>
      </w:r>
      <w:r w:rsidRPr="007430DA">
        <w:rPr>
          <w:rFonts w:ascii="Arial" w:eastAsia="Arial Unicode MS" w:hAnsi="Arial" w:cs="Arial"/>
          <w:sz w:val="24"/>
          <w:szCs w:val="24"/>
          <w:rtl w:val="0"/>
        </w:rPr>
        <w:t>EPP</w:t>
      </w:r>
      <w:r w:rsidRPr="007430DA">
        <w:rPr>
          <w:rFonts w:ascii="Arial" w:eastAsia="Arial Unicode MS" w:hAnsi="Arial" w:cs="Arial"/>
          <w:sz w:val="24"/>
          <w:szCs w:val="24"/>
        </w:rPr>
        <w:t xml:space="preserve"> مع السجل لنطاق </w:t>
      </w:r>
      <w:r w:rsidRPr="007430DA">
        <w:rPr>
          <w:rFonts w:ascii="Arial" w:eastAsia="Arial Unicode MS" w:hAnsi="Arial" w:cs="Arial"/>
          <w:sz w:val="24"/>
          <w:szCs w:val="24"/>
          <w:rtl w:val="0"/>
        </w:rPr>
        <w:t>TLD</w:t>
      </w:r>
      <w:r w:rsidRPr="007430DA">
        <w:rPr>
          <w:rFonts w:ascii="Arial" w:eastAsia="Arial Unicode MS" w:hAnsi="Arial" w:cs="Arial"/>
          <w:sz w:val="24"/>
          <w:szCs w:val="24"/>
        </w:rPr>
        <w:t xml:space="preserve"> بسبب خطأ في خدمة السجل وعدم قدرته على الاتصال (من خلال الطرق المفوضة من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للاتصال) بمشغل السجل، أو عدم قدرة مشغل السجل أو عدم رغبته في التعامل مع المشكلة، فيجوز لأمين السجل البدء في عملية تصعيد طوارئ إلى إدارة عمليات الطوارئ في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ويجوز لـ</w:t>
      </w:r>
      <w:r w:rsidR="005B145D">
        <w:rPr>
          <w:rFonts w:ascii="Arial" w:eastAsia="Arial Unicode MS" w:hAnsi="Arial" w:cs="Arial"/>
          <w:sz w:val="24"/>
          <w:szCs w:val="24"/>
        </w:rPr>
        <w:t>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البدء في عملية تصعيد طوارئ مع مشغل السجل وفقًا لما هو موضح أعلاه.</w:t>
      </w:r>
    </w:p>
    <w:p w14:paraId="0BC10215" w14:textId="77777777" w:rsidR="00115B11" w:rsidRPr="007430DA" w:rsidRDefault="005332B6">
      <w:pPr>
        <w:pStyle w:val="Spec1L3"/>
        <w:rPr>
          <w:rFonts w:ascii="Arial" w:eastAsia="Arial Unicode MS" w:hAnsi="Arial" w:cs="Arial"/>
          <w:b/>
          <w:sz w:val="24"/>
          <w:szCs w:val="24"/>
        </w:rPr>
      </w:pPr>
      <w:bookmarkStart w:id="477" w:name="_DV_M460"/>
      <w:bookmarkEnd w:id="477"/>
      <w:r w:rsidRPr="007430DA">
        <w:rPr>
          <w:rFonts w:ascii="Arial" w:eastAsia="Arial Unicode MS" w:hAnsi="Arial" w:cs="Arial"/>
          <w:b/>
          <w:bCs/>
          <w:sz w:val="24"/>
          <w:szCs w:val="24"/>
        </w:rPr>
        <w:t xml:space="preserve">إشعارات التعطل والصيانة </w:t>
      </w:r>
    </w:p>
    <w:p w14:paraId="0679A5B1" w14:textId="67C1A1A3" w:rsidR="00115B11" w:rsidRPr="007430DA" w:rsidRDefault="005332B6">
      <w:pPr>
        <w:pStyle w:val="BlockText"/>
        <w:rPr>
          <w:rFonts w:ascii="Arial" w:eastAsia="Arial Unicode MS" w:hAnsi="Arial" w:cs="Arial"/>
          <w:sz w:val="24"/>
          <w:szCs w:val="24"/>
        </w:rPr>
      </w:pPr>
      <w:bookmarkStart w:id="478" w:name="_DV_M461"/>
      <w:bookmarkEnd w:id="478"/>
      <w:r w:rsidRPr="007430DA">
        <w:rPr>
          <w:rFonts w:ascii="Arial" w:eastAsia="Arial Unicode MS" w:hAnsi="Arial" w:cs="Arial"/>
          <w:sz w:val="24"/>
          <w:szCs w:val="24"/>
        </w:rPr>
        <w:t xml:space="preserve">في حالة تخطيط مشغل سجل للصيانة، يلتزم بتقديم إشعار إلى إدارة عمليات الطوارئ في </w:t>
      </w:r>
      <w:r w:rsidRPr="007430DA">
        <w:rPr>
          <w:rFonts w:ascii="Arial" w:eastAsia="Arial Unicode MS" w:hAnsi="Arial" w:cs="Arial"/>
          <w:sz w:val="24"/>
          <w:szCs w:val="24"/>
          <w:rtl w:val="0"/>
        </w:rPr>
        <w:t>ICANN</w:t>
      </w:r>
      <w:r w:rsidRPr="007430DA">
        <w:rPr>
          <w:rFonts w:ascii="Arial" w:eastAsia="Arial Unicode MS" w:hAnsi="Arial" w:cs="Arial"/>
          <w:sz w:val="24"/>
          <w:szCs w:val="24"/>
        </w:rPr>
        <w:t>، قبل عملية الصيانة تلك بأربع وعشرين (24) ساعة على أقل تقدير.</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وسوف تراعي إدارة عمليات الطوارئ في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أوقات الصيانة المخطط لها، وتعليق خدمات تصعيد الطوارئ للخدمات المراقبة أثناء فترة تعطل الصيانة المتوقعة.</w:t>
      </w:r>
    </w:p>
    <w:p w14:paraId="03D62469" w14:textId="0B558FC2" w:rsidR="00115B11" w:rsidRPr="007430DA" w:rsidRDefault="005332B6">
      <w:pPr>
        <w:pStyle w:val="BlockText"/>
        <w:rPr>
          <w:rFonts w:ascii="Arial" w:eastAsia="Arial Unicode MS" w:hAnsi="Arial" w:cs="Arial"/>
          <w:sz w:val="24"/>
          <w:szCs w:val="24"/>
        </w:rPr>
      </w:pPr>
      <w:bookmarkStart w:id="479" w:name="_DV_M462"/>
      <w:bookmarkEnd w:id="479"/>
      <w:r w:rsidRPr="007430DA">
        <w:rPr>
          <w:rFonts w:ascii="Arial" w:eastAsia="Arial Unicode MS" w:hAnsi="Arial" w:cs="Arial"/>
          <w:sz w:val="24"/>
          <w:szCs w:val="24"/>
        </w:rPr>
        <w:lastRenderedPageBreak/>
        <w:t xml:space="preserve">وإذا أعلن مشغل السجل عن حالة تعطل، وفقًا لالتزاماته التعاقدية مع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على الخدمات المندرجة تحت اتفاقية لمستوى الخدمة ومتطلبات مستوى الأداء، فيلتزم بإشعار إدارة عمليات الطوارئ لدى </w:t>
      </w:r>
      <w:r w:rsidRPr="007430DA">
        <w:rPr>
          <w:rFonts w:ascii="Arial" w:eastAsia="Arial Unicode MS" w:hAnsi="Arial" w:cs="Arial"/>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وأثناء هذه الفترة المعلنة للتعطل، تراعي إدارة عمليات الطوارئ لدى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وتقوم بتعليق خدمات تصعيد الطوارئ للخدمات المراقبة المشمولة.</w:t>
      </w:r>
    </w:p>
    <w:p w14:paraId="493F90F5" w14:textId="77777777" w:rsidR="00115B11" w:rsidRPr="007430DA" w:rsidRDefault="005332B6">
      <w:pPr>
        <w:pStyle w:val="Spec1L2"/>
        <w:rPr>
          <w:rFonts w:ascii="Arial" w:eastAsia="Arial Unicode MS" w:hAnsi="Arial" w:cs="Arial"/>
          <w:b/>
          <w:sz w:val="24"/>
          <w:szCs w:val="24"/>
          <w:u w:val="single"/>
        </w:rPr>
      </w:pPr>
      <w:bookmarkStart w:id="480" w:name="_DV_M463"/>
      <w:bookmarkEnd w:id="480"/>
      <w:r w:rsidRPr="007430DA">
        <w:rPr>
          <w:rFonts w:ascii="Arial" w:eastAsia="Arial Unicode MS" w:hAnsi="Arial" w:cs="Arial"/>
          <w:b/>
          <w:bCs/>
          <w:sz w:val="24"/>
          <w:szCs w:val="24"/>
          <w:u w:val="single"/>
        </w:rPr>
        <w:t>تعهدات قياس الأداء</w:t>
      </w:r>
    </w:p>
    <w:p w14:paraId="26A8E56A" w14:textId="67D52552" w:rsidR="00115B11" w:rsidRPr="007430DA" w:rsidRDefault="005332B6">
      <w:pPr>
        <w:pStyle w:val="Spec1L3"/>
        <w:rPr>
          <w:rFonts w:ascii="Arial" w:eastAsia="Arial Unicode MS" w:hAnsi="Arial" w:cs="Arial"/>
          <w:sz w:val="24"/>
          <w:szCs w:val="24"/>
        </w:rPr>
      </w:pPr>
      <w:bookmarkStart w:id="481" w:name="_DV_M464"/>
      <w:bookmarkEnd w:id="481"/>
      <w:r w:rsidRPr="007430DA">
        <w:rPr>
          <w:rFonts w:ascii="Arial" w:eastAsia="Arial Unicode MS" w:hAnsi="Arial" w:cs="Arial"/>
          <w:b/>
          <w:bCs/>
          <w:sz w:val="24"/>
          <w:szCs w:val="24"/>
        </w:rPr>
        <w:t>عدم التدخل</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يلتزم مشغل السجل بعدم التدخل في </w:t>
      </w:r>
      <w:r w:rsidRPr="007430DA">
        <w:rPr>
          <w:rFonts w:ascii="Arial" w:eastAsia="Arial Unicode MS" w:hAnsi="Arial" w:cs="Arial"/>
          <w:b/>
          <w:bCs/>
          <w:sz w:val="24"/>
          <w:szCs w:val="24"/>
        </w:rPr>
        <w:t>تحقيقات</w:t>
      </w:r>
      <w:r w:rsidRPr="007430DA">
        <w:rPr>
          <w:rFonts w:ascii="Arial" w:eastAsia="Arial Unicode MS" w:hAnsi="Arial" w:cs="Arial"/>
          <w:sz w:val="24"/>
          <w:szCs w:val="24"/>
        </w:rPr>
        <w:t xml:space="preserve"> القياس</w:t>
      </w:r>
      <w:r w:rsidR="00815F06">
        <w:rPr>
          <w:rFonts w:ascii="Arial" w:eastAsia="Arial Unicode MS" w:hAnsi="Arial" w:cs="Arial"/>
          <w:sz w:val="24"/>
          <w:szCs w:val="24"/>
        </w:rPr>
        <w:t>،</w:t>
      </w:r>
      <w:r w:rsidRPr="007430DA">
        <w:rPr>
          <w:rFonts w:ascii="Arial" w:eastAsia="Arial Unicode MS" w:hAnsi="Arial" w:cs="Arial"/>
          <w:sz w:val="24"/>
          <w:szCs w:val="24"/>
        </w:rPr>
        <w:t xml:space="preserve"> ويشمل ذلك أي شكل من أشكال المعاملة التفضيلية للطلبات الخاصة بالخدمات المرصودة.</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يلتزم مشغل السجل بالردع على اختبارات القياس المشار إليها في هذه المواصفة وفقًا لما تقوم به لأي طلب آخر من أي مستخدم إنترنت (لنظام </w:t>
      </w:r>
      <w:r w:rsidRPr="007430DA">
        <w:rPr>
          <w:rFonts w:ascii="Arial" w:eastAsia="Arial Unicode MS" w:hAnsi="Arial" w:cs="Arial"/>
          <w:sz w:val="24"/>
          <w:szCs w:val="24"/>
          <w:rtl w:val="0"/>
        </w:rPr>
        <w:t>DNS</w:t>
      </w:r>
      <w:r w:rsidRPr="007430DA">
        <w:rPr>
          <w:rFonts w:ascii="Arial" w:eastAsia="Arial Unicode MS" w:hAnsi="Arial" w:cs="Arial"/>
          <w:sz w:val="24"/>
          <w:szCs w:val="24"/>
        </w:rPr>
        <w:t xml:space="preserve"> و</w:t>
      </w:r>
      <w:r w:rsidRPr="007430DA">
        <w:rPr>
          <w:rFonts w:ascii="Arial" w:eastAsia="Arial Unicode MS" w:hAnsi="Arial" w:cs="Arial"/>
          <w:sz w:val="24"/>
          <w:szCs w:val="24"/>
          <w:rtl w:val="0"/>
        </w:rPr>
        <w:t>RDDS</w:t>
      </w:r>
      <w:r w:rsidRPr="007430DA">
        <w:rPr>
          <w:rFonts w:ascii="Arial" w:eastAsia="Arial Unicode MS" w:hAnsi="Arial" w:cs="Arial"/>
          <w:sz w:val="24"/>
          <w:szCs w:val="24"/>
        </w:rPr>
        <w:t xml:space="preserve">) أو أمين سجل (لـ </w:t>
      </w:r>
      <w:r w:rsidRPr="007430DA">
        <w:rPr>
          <w:rFonts w:ascii="Arial" w:eastAsia="Arial Unicode MS" w:hAnsi="Arial" w:cs="Arial"/>
          <w:sz w:val="24"/>
          <w:szCs w:val="24"/>
          <w:rtl w:val="0"/>
        </w:rPr>
        <w:t>EPP</w:t>
      </w:r>
      <w:r w:rsidRPr="007430DA">
        <w:rPr>
          <w:rFonts w:ascii="Arial" w:eastAsia="Arial Unicode MS" w:hAnsi="Arial" w:cs="Arial"/>
          <w:sz w:val="24"/>
          <w:szCs w:val="24"/>
        </w:rPr>
        <w:t>).</w:t>
      </w:r>
    </w:p>
    <w:p w14:paraId="3875E841" w14:textId="1D43EC56" w:rsidR="00115B11" w:rsidRPr="007430DA" w:rsidRDefault="005332B6">
      <w:pPr>
        <w:pStyle w:val="Spec1L3"/>
        <w:rPr>
          <w:rFonts w:ascii="Arial" w:eastAsia="Arial Unicode MS" w:hAnsi="Arial" w:cs="Arial"/>
          <w:sz w:val="24"/>
          <w:szCs w:val="24"/>
        </w:rPr>
      </w:pPr>
      <w:bookmarkStart w:id="482" w:name="_DV_M465"/>
      <w:bookmarkEnd w:id="482"/>
      <w:r w:rsidRPr="007430DA">
        <w:rPr>
          <w:rFonts w:ascii="Arial" w:eastAsia="Arial Unicode MS" w:hAnsi="Arial" w:cs="Arial"/>
          <w:b/>
          <w:bCs/>
          <w:sz w:val="24"/>
          <w:szCs w:val="24"/>
        </w:rPr>
        <w:t xml:space="preserve">أمين سجل الاختبار من </w:t>
      </w:r>
      <w:r w:rsidRPr="007430DA">
        <w:rPr>
          <w:rFonts w:ascii="Arial" w:eastAsia="Arial Unicode MS" w:hAnsi="Arial" w:cs="Arial"/>
          <w:b/>
          <w:sz w:val="24"/>
          <w:szCs w:val="24"/>
          <w:rtl w:val="0"/>
        </w:rPr>
        <w:t>ICANN</w:t>
      </w:r>
      <w:r w:rsidRPr="007430DA">
        <w:rPr>
          <w:rFonts w:ascii="Arial" w:eastAsia="Arial Unicode MS" w:hAnsi="Arial" w:cs="Arial"/>
          <w:sz w:val="24"/>
          <w:szCs w:val="24"/>
        </w:rPr>
        <w:t>.</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يوافق مشغل السجل على أن يكون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أمين سجل اختبار يستخدم لأغراض قياس متطلبات مستوى الخدمة </w:t>
      </w:r>
      <w:r w:rsidRPr="007430DA">
        <w:rPr>
          <w:rFonts w:ascii="Arial" w:eastAsia="Arial Unicode MS" w:hAnsi="Arial" w:cs="Arial"/>
          <w:b/>
          <w:sz w:val="24"/>
          <w:szCs w:val="24"/>
          <w:rtl w:val="0"/>
        </w:rPr>
        <w:t>SLR</w:t>
      </w:r>
      <w:r w:rsidRPr="007430DA">
        <w:rPr>
          <w:rFonts w:ascii="Arial" w:eastAsia="Arial Unicode MS" w:hAnsi="Arial" w:cs="Arial"/>
          <w:sz w:val="24"/>
          <w:szCs w:val="24"/>
        </w:rPr>
        <w:t xml:space="preserve"> المشار إليها أعلاه.</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يوافق مشغل السجل على عدم توفير أية معاملة تمييزية لأمين سجل الاختبار غير عدم تقديم فواتير للمعاملات.</w:t>
      </w:r>
      <w:r w:rsidR="007430DA" w:rsidRPr="007430DA">
        <w:rPr>
          <w:rFonts w:ascii="Arial" w:eastAsia="Arial Unicode MS" w:hAnsi="Arial" w:cs="Arial"/>
          <w:sz w:val="24"/>
          <w:szCs w:val="24"/>
        </w:rPr>
        <w:t xml:space="preserve"> </w:t>
      </w:r>
      <w:r w:rsidRPr="007430DA">
        <w:rPr>
          <w:rFonts w:ascii="Arial" w:eastAsia="Arial Unicode MS" w:hAnsi="Arial" w:cs="Arial"/>
          <w:sz w:val="24"/>
          <w:szCs w:val="24"/>
        </w:rPr>
        <w:t xml:space="preserve">لا يجوز لـ </w:t>
      </w:r>
      <w:r w:rsidRPr="007430DA">
        <w:rPr>
          <w:rFonts w:ascii="Arial" w:eastAsia="Arial Unicode MS" w:hAnsi="Arial" w:cs="Arial"/>
          <w:sz w:val="24"/>
          <w:szCs w:val="24"/>
          <w:rtl w:val="0"/>
        </w:rPr>
        <w:t>ICANN</w:t>
      </w:r>
      <w:r w:rsidRPr="007430DA">
        <w:rPr>
          <w:rFonts w:ascii="Arial" w:eastAsia="Arial Unicode MS" w:hAnsi="Arial" w:cs="Arial"/>
          <w:sz w:val="24"/>
          <w:szCs w:val="24"/>
        </w:rPr>
        <w:t xml:space="preserve"> استخدام أمين السجل لتسجيل أسماء النطاقات (أو عناصر السجل الأخرى) لنفسه أو للآخرين، باستثناء ما يكون لأغراض توثيق التوافق التعاقدي مع الشروط المنصوص عليها في هذه الاتفاقية.</w:t>
      </w:r>
    </w:p>
    <w:p w14:paraId="1E5BC9CD" w14:textId="77777777" w:rsidR="00115B11" w:rsidRPr="007430DA" w:rsidRDefault="00115B11">
      <w:pPr>
        <w:rPr>
          <w:rFonts w:ascii="Arial" w:eastAsia="Arial Unicode MS" w:hAnsi="Arial" w:cs="Arial"/>
          <w:sz w:val="24"/>
          <w:szCs w:val="24"/>
        </w:rPr>
        <w:sectPr w:rsidR="00115B11" w:rsidRPr="007430DA">
          <w:headerReference w:type="default" r:id="rId37"/>
          <w:footerReference w:type="default" r:id="rId38"/>
          <w:headerReference w:type="first" r:id="rId39"/>
          <w:footerReference w:type="first" r:id="rId40"/>
          <w:pgSz w:w="12240" w:h="15840" w:code="1"/>
          <w:pgMar w:top="1440" w:right="1440" w:bottom="1440" w:left="1440" w:header="720" w:footer="720" w:gutter="0"/>
          <w:cols w:space="720"/>
          <w:titlePg/>
        </w:sectPr>
      </w:pPr>
    </w:p>
    <w:p w14:paraId="42597C30" w14:textId="77777777" w:rsidR="00115B11" w:rsidRPr="004A6A52" w:rsidRDefault="005332B6" w:rsidP="004A6A52">
      <w:pPr>
        <w:pStyle w:val="Spec1L1"/>
        <w:ind w:firstLine="990"/>
        <w:rPr>
          <w:rFonts w:ascii="Arial" w:eastAsia="Arial Unicode MS" w:hAnsi="Arial" w:cs="Arial"/>
          <w:bCs/>
          <w:sz w:val="26"/>
          <w:szCs w:val="26"/>
        </w:rPr>
      </w:pPr>
      <w:bookmarkStart w:id="483" w:name="_DV_M466"/>
      <w:bookmarkEnd w:id="483"/>
      <w:r w:rsidRPr="004A6A52">
        <w:rPr>
          <w:rFonts w:ascii="Arial" w:eastAsia="Arial Unicode MS" w:hAnsi="Arial" w:cs="Arial"/>
          <w:bCs/>
          <w:sz w:val="26"/>
          <w:szCs w:val="26"/>
        </w:rPr>
        <w:lastRenderedPageBreak/>
        <w:br/>
      </w:r>
      <w:r w:rsidRPr="004A6A52">
        <w:rPr>
          <w:rFonts w:ascii="Arial" w:eastAsia="Arial Unicode MS" w:hAnsi="Arial" w:cs="Arial"/>
          <w:bCs/>
          <w:sz w:val="26"/>
          <w:szCs w:val="26"/>
        </w:rPr>
        <w:br/>
        <w:t>التزامات المصلحة العامة</w:t>
      </w:r>
    </w:p>
    <w:p w14:paraId="7DFE188C" w14:textId="72CC9413" w:rsidR="00115B11" w:rsidRPr="007430DA" w:rsidRDefault="005332B6" w:rsidP="00F61686">
      <w:pPr>
        <w:pStyle w:val="ListParagraph"/>
        <w:numPr>
          <w:ilvl w:val="0"/>
          <w:numId w:val="6"/>
        </w:numPr>
        <w:rPr>
          <w:rFonts w:ascii="Arial" w:eastAsia="Arial Unicode MS" w:hAnsi="Arial" w:cs="Arial"/>
          <w:color w:val="000000"/>
          <w:sz w:val="24"/>
          <w:szCs w:val="24"/>
        </w:rPr>
      </w:pPr>
      <w:bookmarkStart w:id="484" w:name="_DV_M467"/>
      <w:bookmarkEnd w:id="484"/>
      <w:r w:rsidRPr="007430DA">
        <w:rPr>
          <w:rFonts w:ascii="Arial" w:eastAsia="Arial Unicode MS" w:hAnsi="Arial" w:cs="Arial"/>
          <w:color w:val="000000"/>
          <w:sz w:val="24"/>
          <w:szCs w:val="24"/>
        </w:rPr>
        <w:t xml:space="preserve">يلتزم مشغل السجل باستخدام أمناء السجلات المعتمدين من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فقط على أن يكون من الأطراف الموقعة على اتفاقية اعتماد أمين السجل المعتمدة من خلال مجلس إدارة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في 27 يونيو 2013 في تسجيل أسماء النطاقات.</w:t>
      </w:r>
      <w:r w:rsidR="007430DA" w:rsidRPr="007430DA">
        <w:rPr>
          <w:rFonts w:ascii="Arial" w:eastAsia="Arial Unicode MS" w:hAnsi="Arial" w:cs="Arial"/>
          <w:color w:val="000000"/>
          <w:sz w:val="24"/>
          <w:szCs w:val="24"/>
        </w:rPr>
        <w:t xml:space="preserve"> </w:t>
      </w:r>
      <w:r w:rsidRPr="007430DA">
        <w:rPr>
          <w:rFonts w:ascii="Arial" w:eastAsia="Arial Unicode MS" w:hAnsi="Arial" w:cs="Arial"/>
          <w:color w:val="000000"/>
          <w:sz w:val="24"/>
          <w:szCs w:val="24"/>
        </w:rPr>
        <w:t xml:space="preserve">ويجب الاحتفاظ بقائمة بأمناء السجلات هؤلاء من خلال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على موقع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على الويب.</w:t>
      </w:r>
    </w:p>
    <w:p w14:paraId="1800AE45" w14:textId="77777777" w:rsidR="00115B11" w:rsidRPr="007430DA" w:rsidRDefault="00115B11">
      <w:pPr>
        <w:rPr>
          <w:rFonts w:ascii="Arial" w:eastAsia="Arial Unicode MS" w:hAnsi="Arial" w:cs="Arial"/>
          <w:color w:val="000000"/>
          <w:sz w:val="24"/>
          <w:szCs w:val="24"/>
        </w:rPr>
      </w:pPr>
    </w:p>
    <w:p w14:paraId="6D2A46D5" w14:textId="2D20AAC8" w:rsidR="001009B7" w:rsidRPr="007430DA" w:rsidRDefault="00235394" w:rsidP="00F61686">
      <w:pPr>
        <w:pStyle w:val="ListParagraph"/>
        <w:numPr>
          <w:ilvl w:val="0"/>
          <w:numId w:val="6"/>
        </w:numPr>
        <w:rPr>
          <w:rFonts w:ascii="Arial" w:eastAsia="Arial Unicode MS" w:hAnsi="Arial" w:cs="Arial"/>
          <w:sz w:val="24"/>
          <w:szCs w:val="24"/>
        </w:rPr>
      </w:pPr>
      <w:bookmarkStart w:id="485" w:name="_DV_C90"/>
      <w:r w:rsidRPr="007430DA">
        <w:rPr>
          <w:rStyle w:val="DeltaViewDeletion"/>
          <w:rFonts w:ascii="Arial" w:eastAsia="Arial Unicode MS" w:hAnsi="Arial" w:cs="Arial"/>
          <w:strike w:val="0"/>
          <w:color w:val="auto"/>
          <w:sz w:val="24"/>
          <w:szCs w:val="24"/>
        </w:rPr>
        <w:t xml:space="preserve">ويلتزم مشغل السجل بتشغيل السجل لنطاق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xml:space="preserve"> بما يتفق مع كافة الالتزامات وبيان العزم وخطط الأعمال الواردة في الأقسام التالية من طلب مشغل السجل إلى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للحصول على </w:t>
      </w:r>
      <w:r w:rsidRPr="007430DA">
        <w:rPr>
          <w:rStyle w:val="DeltaViewDeletion"/>
          <w:rFonts w:ascii="Arial" w:eastAsia="Arial Unicode MS" w:hAnsi="Arial" w:cs="Arial"/>
          <w:strike w:val="0"/>
          <w:color w:val="auto"/>
          <w:sz w:val="24"/>
          <w:szCs w:val="24"/>
          <w:rtl w:val="0"/>
        </w:rPr>
        <w:t>TLD</w:t>
      </w:r>
      <w:r w:rsidRPr="007430DA">
        <w:rPr>
          <w:rStyle w:val="DeltaViewDeletion"/>
          <w:rFonts w:ascii="Arial" w:eastAsia="Arial Unicode MS" w:hAnsi="Arial" w:cs="Arial"/>
          <w:strike w:val="0"/>
          <w:color w:val="auto"/>
          <w:sz w:val="24"/>
          <w:szCs w:val="24"/>
        </w:rPr>
        <w:t>، على أن يتم توحيد هذه الالتزامات وبيانات النية وخطط الأعمال بموجب ذلك بالإشارة إليها في هذه الاتفاقية.</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تسري التزامات مشغل السجل بموجب هذه الفقرة بمعرفة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ومن خلال عملية فض منازعات المصلحة العامة التي أقرتها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(والمنشورة على </w:t>
      </w:r>
      <w:hyperlink r:id="rId41">
        <w:r w:rsidRPr="007430DA">
          <w:rPr>
            <w:rStyle w:val="Hyperlink"/>
            <w:rFonts w:ascii="Arial" w:eastAsia="Arial Unicode MS" w:hAnsi="Arial" w:cs="Arial"/>
            <w:szCs w:val="24"/>
            <w:rtl w:val="0"/>
          </w:rPr>
          <w:t>http://www.icann.org/en/resources/registries/picdrp</w:t>
        </w:r>
      </w:hyperlink>
      <w:r w:rsidRPr="007430DA">
        <w:rPr>
          <w:rStyle w:val="DeltaViewDeletion"/>
          <w:rFonts w:ascii="Arial" w:eastAsia="Arial Unicode MS" w:hAnsi="Arial" w:cs="Arial"/>
          <w:strike w:val="0"/>
          <w:color w:val="auto"/>
          <w:sz w:val="24"/>
          <w:szCs w:val="24"/>
        </w:rPr>
        <w:t>)</w:t>
      </w:r>
      <w:r w:rsidR="00815F06">
        <w:rPr>
          <w:rStyle w:val="DeltaViewDeletion"/>
          <w:rFonts w:ascii="Arial" w:eastAsia="Arial Unicode MS" w:hAnsi="Arial" w:cs="Arial"/>
          <w:strike w:val="0"/>
          <w:color w:val="auto"/>
          <w:sz w:val="24"/>
          <w:szCs w:val="24"/>
        </w:rPr>
        <w:t>،</w:t>
      </w:r>
      <w:r w:rsidRPr="007430DA">
        <w:rPr>
          <w:rStyle w:val="DeltaViewDeletion"/>
          <w:rFonts w:ascii="Arial" w:eastAsia="Arial Unicode MS" w:hAnsi="Arial" w:cs="Arial"/>
          <w:strike w:val="0"/>
          <w:color w:val="auto"/>
          <w:sz w:val="24"/>
          <w:szCs w:val="24"/>
        </w:rPr>
        <w:t xml:space="preserve"> والتي يجوز مراجعتها في الجوانب غير المادية بمعرفة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من حين إلى آخر ("</w:t>
      </w:r>
      <w:r w:rsidRPr="007430DA">
        <w:rPr>
          <w:rStyle w:val="DeltaViewDeletion"/>
          <w:rFonts w:ascii="Arial" w:eastAsia="Arial Unicode MS" w:hAnsi="Arial" w:cs="Arial"/>
          <w:strike w:val="0"/>
          <w:color w:val="auto"/>
          <w:sz w:val="24"/>
          <w:szCs w:val="24"/>
          <w:rtl w:val="0"/>
        </w:rPr>
        <w:t>PICDRP</w:t>
      </w:r>
      <w:r w:rsidRPr="007430DA">
        <w:rPr>
          <w:rStyle w:val="DeltaViewDeletion"/>
          <w:rFonts w:ascii="Arial" w:eastAsia="Arial Unicode MS" w:hAnsi="Arial" w:cs="Arial"/>
          <w:strike w:val="0"/>
          <w:color w:val="auto"/>
          <w:sz w:val="24"/>
          <w:szCs w:val="24"/>
        </w:rPr>
        <w:t>").</w:t>
      </w:r>
      <w:r w:rsidR="007430DA" w:rsidRPr="007430DA">
        <w:rPr>
          <w:rStyle w:val="DeltaViewDeletion"/>
          <w:rFonts w:ascii="Arial" w:eastAsia="Arial Unicode MS" w:hAnsi="Arial" w:cs="Arial"/>
          <w:strike w:val="0"/>
          <w:color w:val="auto"/>
          <w:sz w:val="24"/>
          <w:szCs w:val="24"/>
        </w:rPr>
        <w:t xml:space="preserve"> </w:t>
      </w:r>
      <w:r w:rsidRPr="007430DA">
        <w:rPr>
          <w:rStyle w:val="DeltaViewDeletion"/>
          <w:rFonts w:ascii="Arial" w:eastAsia="Arial Unicode MS" w:hAnsi="Arial" w:cs="Arial"/>
          <w:strike w:val="0"/>
          <w:color w:val="auto"/>
          <w:sz w:val="24"/>
          <w:szCs w:val="24"/>
        </w:rPr>
        <w:t xml:space="preserve">ويلتزم مشغل السجل بـ </w:t>
      </w:r>
      <w:r w:rsidRPr="007430DA">
        <w:rPr>
          <w:rStyle w:val="DeltaViewDeletion"/>
          <w:rFonts w:ascii="Arial" w:eastAsia="Arial Unicode MS" w:hAnsi="Arial" w:cs="Arial"/>
          <w:strike w:val="0"/>
          <w:color w:val="auto"/>
          <w:sz w:val="24"/>
          <w:szCs w:val="24"/>
          <w:rtl w:val="0"/>
        </w:rPr>
        <w:t>PICDRP</w:t>
      </w:r>
      <w:r w:rsidRPr="007430DA">
        <w:rPr>
          <w:rStyle w:val="DeltaViewDeletion"/>
          <w:rFonts w:ascii="Arial" w:eastAsia="Arial Unicode MS" w:hAnsi="Arial" w:cs="Arial"/>
          <w:strike w:val="0"/>
          <w:color w:val="auto"/>
          <w:sz w:val="24"/>
          <w:szCs w:val="24"/>
        </w:rPr>
        <w:t xml:space="preserve">. ويوافق مشغل السجل على تنفيذ والالتزام بأية تعويضات تفرضها </w:t>
      </w:r>
      <w:r w:rsidRPr="007430DA">
        <w:rPr>
          <w:rStyle w:val="DeltaViewDeletion"/>
          <w:rFonts w:ascii="Arial" w:eastAsia="Arial Unicode MS" w:hAnsi="Arial" w:cs="Arial"/>
          <w:strike w:val="0"/>
          <w:color w:val="auto"/>
          <w:sz w:val="24"/>
          <w:szCs w:val="24"/>
          <w:rtl w:val="0"/>
        </w:rPr>
        <w:t>ICANN</w:t>
      </w:r>
      <w:r w:rsidRPr="007430DA">
        <w:rPr>
          <w:rStyle w:val="DeltaViewDeletion"/>
          <w:rFonts w:ascii="Arial" w:eastAsia="Arial Unicode MS" w:hAnsi="Arial" w:cs="Arial"/>
          <w:strike w:val="0"/>
          <w:color w:val="auto"/>
          <w:sz w:val="24"/>
          <w:szCs w:val="24"/>
        </w:rPr>
        <w:t xml:space="preserve"> (والتي قد تشتمل على أي من التعويضات المعقولة، بما في ذلك لتجنب حدوث أي شك، إنهاء اتفاقية السجل بموجب البند 4.3(هـ) من الاتفاقية) بعد قرار من أي هيئة </w:t>
      </w:r>
      <w:r w:rsidRPr="007430DA">
        <w:rPr>
          <w:rStyle w:val="DeltaViewDeletion"/>
          <w:rFonts w:ascii="Arial" w:eastAsia="Arial Unicode MS" w:hAnsi="Arial" w:cs="Arial"/>
          <w:strike w:val="0"/>
          <w:color w:val="auto"/>
          <w:sz w:val="24"/>
          <w:szCs w:val="24"/>
          <w:rtl w:val="0"/>
        </w:rPr>
        <w:t>PICDRP</w:t>
      </w:r>
      <w:r w:rsidRPr="007430DA">
        <w:rPr>
          <w:rStyle w:val="DeltaViewDeletion"/>
          <w:rFonts w:ascii="Arial" w:eastAsia="Arial Unicode MS" w:hAnsi="Arial" w:cs="Arial"/>
          <w:strike w:val="0"/>
          <w:color w:val="auto"/>
          <w:sz w:val="24"/>
          <w:szCs w:val="24"/>
        </w:rPr>
        <w:t xml:space="preserve"> مع الإقرار بالالتزام بهذه القرار</w:t>
      </w:r>
      <w:bookmarkEnd w:id="485"/>
    </w:p>
    <w:p w14:paraId="09EC5B4F" w14:textId="77777777" w:rsidR="001009B7" w:rsidRPr="007430DA" w:rsidRDefault="001009B7">
      <w:pPr>
        <w:pStyle w:val="ListParagraph"/>
        <w:rPr>
          <w:rFonts w:ascii="Arial" w:eastAsia="Arial Unicode MS" w:hAnsi="Arial" w:cs="Arial"/>
          <w:sz w:val="24"/>
          <w:szCs w:val="24"/>
        </w:rPr>
      </w:pPr>
    </w:p>
    <w:p w14:paraId="4B7797FA" w14:textId="77777777" w:rsidR="00115B11" w:rsidRPr="007430DA" w:rsidRDefault="00235394">
      <w:pPr>
        <w:pStyle w:val="ListParagraph"/>
        <w:rPr>
          <w:rFonts w:ascii="Arial" w:eastAsia="Arial Unicode MS" w:hAnsi="Arial" w:cs="Arial"/>
          <w:strike/>
          <w:sz w:val="24"/>
          <w:szCs w:val="24"/>
        </w:rPr>
      </w:pPr>
      <w:bookmarkStart w:id="486" w:name="_DV_C92"/>
      <w:r w:rsidRPr="007430DA">
        <w:rPr>
          <w:rStyle w:val="DeltaViewDeletion"/>
          <w:rFonts w:ascii="Arial" w:eastAsia="Arial Unicode MS" w:hAnsi="Arial" w:cs="Arial"/>
          <w:strike w:val="0"/>
          <w:color w:val="auto"/>
          <w:sz w:val="24"/>
          <w:szCs w:val="24"/>
        </w:rPr>
        <w:t>[يجب على مشغل السجل إدراج أقسام خاصة للطلب هنا، إذا كان مطابقًا]</w:t>
      </w:r>
      <w:bookmarkEnd w:id="486"/>
    </w:p>
    <w:p w14:paraId="460E2717" w14:textId="77777777" w:rsidR="00115B11" w:rsidRPr="007430DA" w:rsidRDefault="00115B11">
      <w:pPr>
        <w:pStyle w:val="ListParagraph"/>
        <w:rPr>
          <w:rFonts w:ascii="Arial" w:eastAsia="Arial Unicode MS" w:hAnsi="Arial" w:cs="Arial"/>
          <w:color w:val="000000"/>
          <w:sz w:val="24"/>
          <w:szCs w:val="24"/>
        </w:rPr>
      </w:pPr>
    </w:p>
    <w:p w14:paraId="27FE6BF5" w14:textId="77777777" w:rsidR="00115B11" w:rsidRPr="007430DA" w:rsidRDefault="005332B6" w:rsidP="00F61686">
      <w:pPr>
        <w:pStyle w:val="ListParagraph"/>
        <w:numPr>
          <w:ilvl w:val="0"/>
          <w:numId w:val="6"/>
        </w:numPr>
        <w:rPr>
          <w:rFonts w:ascii="Arial" w:eastAsia="Arial Unicode MS" w:hAnsi="Arial" w:cs="Arial"/>
          <w:color w:val="000000"/>
          <w:sz w:val="24"/>
          <w:szCs w:val="24"/>
        </w:rPr>
      </w:pPr>
      <w:bookmarkStart w:id="487" w:name="_DV_M468"/>
      <w:bookmarkEnd w:id="487"/>
      <w:r w:rsidRPr="007430DA">
        <w:rPr>
          <w:rFonts w:ascii="Arial" w:eastAsia="Arial Unicode MS" w:hAnsi="Arial" w:cs="Arial"/>
          <w:color w:val="000000"/>
          <w:sz w:val="24"/>
          <w:szCs w:val="24"/>
        </w:rPr>
        <w:t xml:space="preserve">يوافق مشغل السجل على أداء التزامات الخاصة التالية بخصوص المصلحة العامة، على أن تكون هذه الالتزامات نافذة بمعرفة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ومن خلال </w:t>
      </w:r>
      <w:r w:rsidRPr="007430DA">
        <w:rPr>
          <w:rFonts w:ascii="Arial" w:eastAsia="Arial Unicode MS" w:hAnsi="Arial" w:cs="Arial"/>
          <w:color w:val="000000"/>
          <w:sz w:val="24"/>
          <w:szCs w:val="24"/>
          <w:rtl w:val="0"/>
        </w:rPr>
        <w:t>PICDRP</w:t>
      </w:r>
      <w:r w:rsidRPr="007430DA">
        <w:rPr>
          <w:rFonts w:ascii="Arial" w:eastAsia="Arial Unicode MS" w:hAnsi="Arial" w:cs="Arial"/>
          <w:color w:val="000000"/>
          <w:sz w:val="24"/>
          <w:szCs w:val="24"/>
        </w:rPr>
        <w:t xml:space="preserve">. ويلتزم مشغل السجل بـ </w:t>
      </w:r>
      <w:r w:rsidRPr="007430DA">
        <w:rPr>
          <w:rFonts w:ascii="Arial" w:eastAsia="Arial Unicode MS" w:hAnsi="Arial" w:cs="Arial"/>
          <w:color w:val="000000"/>
          <w:sz w:val="24"/>
          <w:szCs w:val="24"/>
          <w:rtl w:val="0"/>
        </w:rPr>
        <w:t>PICDRP</w:t>
      </w:r>
      <w:r w:rsidRPr="007430DA">
        <w:rPr>
          <w:rFonts w:ascii="Arial" w:eastAsia="Arial Unicode MS" w:hAnsi="Arial" w:cs="Arial"/>
          <w:color w:val="000000"/>
          <w:sz w:val="24"/>
          <w:szCs w:val="24"/>
        </w:rPr>
        <w:t xml:space="preserve">. يوافق مشغل السجل على تنفيذ والالتزام بأية تعويضات تفرضها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(والتي قد تشتمل على أي من التعويضات المعقولة، بما في ذلك لتجنب حدوث أي شك، إنهاء اتفاقية السجل بموجب البند 4.3(هـ) من الاتفاقية) بعد قرار من أي هيئة </w:t>
      </w:r>
      <w:r w:rsidRPr="007430DA">
        <w:rPr>
          <w:rFonts w:ascii="Arial" w:eastAsia="Arial Unicode MS" w:hAnsi="Arial" w:cs="Arial"/>
          <w:color w:val="000000"/>
          <w:sz w:val="24"/>
          <w:szCs w:val="24"/>
          <w:rtl w:val="0"/>
        </w:rPr>
        <w:t>PICDRP</w:t>
      </w:r>
      <w:r w:rsidRPr="007430DA">
        <w:rPr>
          <w:rFonts w:ascii="Arial" w:eastAsia="Arial Unicode MS" w:hAnsi="Arial" w:cs="Arial"/>
          <w:color w:val="000000"/>
          <w:sz w:val="24"/>
          <w:szCs w:val="24"/>
        </w:rPr>
        <w:t xml:space="preserve"> مع الإقرار بالالتزام بهذه القرار.</w:t>
      </w:r>
    </w:p>
    <w:p w14:paraId="66805E3C" w14:textId="77777777" w:rsidR="00115B11" w:rsidRPr="007430DA" w:rsidRDefault="00115B11">
      <w:pPr>
        <w:ind w:left="360"/>
        <w:rPr>
          <w:rFonts w:ascii="Arial" w:eastAsia="Arial Unicode MS" w:hAnsi="Arial" w:cs="Arial"/>
          <w:color w:val="000000"/>
          <w:sz w:val="24"/>
          <w:szCs w:val="24"/>
        </w:rPr>
      </w:pPr>
    </w:p>
    <w:p w14:paraId="65AC0188" w14:textId="77777777" w:rsidR="00115B11" w:rsidRPr="007430DA" w:rsidRDefault="005332B6" w:rsidP="00F61686">
      <w:pPr>
        <w:pStyle w:val="ListParagraph"/>
        <w:numPr>
          <w:ilvl w:val="1"/>
          <w:numId w:val="6"/>
        </w:numPr>
        <w:rPr>
          <w:rFonts w:ascii="Arial" w:eastAsia="Arial Unicode MS" w:hAnsi="Arial" w:cs="Arial"/>
          <w:sz w:val="24"/>
          <w:szCs w:val="24"/>
        </w:rPr>
      </w:pPr>
      <w:bookmarkStart w:id="488" w:name="_DV_M469"/>
      <w:bookmarkEnd w:id="488"/>
      <w:r w:rsidRPr="007430DA">
        <w:rPr>
          <w:rFonts w:ascii="Arial" w:eastAsia="Arial Unicode MS" w:hAnsi="Arial" w:cs="Arial"/>
          <w:color w:val="000000"/>
          <w:sz w:val="24"/>
          <w:szCs w:val="24"/>
        </w:rPr>
        <w:t>يلتزم مشغل السجل بإدراج حكم في اتفاقية السجل-أمين السجل تشترط على أمناء السجلات إدراج أحكام اتفاقيات التسجيل الخاصة بهم تحظر على حاملي اسم المسجل من توزيع البرامج الضارة أو شبكات بوتنت التشغيلية الضارة أو رسائل التصيد أو القرصنة أو العلامات التجارية أو التعدي على حقوق المؤلف أو الممارسات الاحتيالية أو المضللة أو التزوير أو الانخراط في أنشطة خلاف ذلك تتعارض مع القوانين المعمول بها وتزويد (بما يتفق مع القوانين المعمول بها وأي إجراءات ذات صلة) عواقب لمثل هذه الأنشطة بما في ذلك تعليق اسم المجال.</w:t>
      </w:r>
    </w:p>
    <w:p w14:paraId="12C3A12A" w14:textId="77777777" w:rsidR="00115B11" w:rsidRPr="007430DA" w:rsidRDefault="00115B11">
      <w:pPr>
        <w:pStyle w:val="ListParagraph"/>
        <w:ind w:left="1440"/>
        <w:rPr>
          <w:rFonts w:ascii="Arial" w:eastAsia="Arial Unicode MS" w:hAnsi="Arial" w:cs="Arial"/>
          <w:sz w:val="24"/>
          <w:szCs w:val="24"/>
        </w:rPr>
      </w:pPr>
    </w:p>
    <w:p w14:paraId="760A8B2A" w14:textId="77777777" w:rsidR="00115B11" w:rsidRPr="007430DA" w:rsidRDefault="005332B6" w:rsidP="00F61686">
      <w:pPr>
        <w:pStyle w:val="ListParagraph"/>
        <w:numPr>
          <w:ilvl w:val="1"/>
          <w:numId w:val="6"/>
        </w:numPr>
        <w:rPr>
          <w:rFonts w:ascii="Arial" w:eastAsia="Arial Unicode MS" w:hAnsi="Arial" w:cs="Arial"/>
          <w:sz w:val="24"/>
          <w:szCs w:val="24"/>
        </w:rPr>
      </w:pPr>
      <w:bookmarkStart w:id="489" w:name="_DV_M470"/>
      <w:bookmarkEnd w:id="489"/>
      <w:r w:rsidRPr="007430DA">
        <w:rPr>
          <w:rFonts w:ascii="Arial" w:eastAsia="Arial Unicode MS" w:hAnsi="Arial" w:cs="Arial"/>
          <w:color w:val="000000"/>
          <w:sz w:val="24"/>
          <w:szCs w:val="24"/>
        </w:rPr>
        <w:t xml:space="preserve">يلتزم مشغل السجل بإجراء تحليل فني دوري لتقييم ما إذا كانت النطاقات في نطاق </w:t>
      </w:r>
      <w:r w:rsidRPr="007430DA">
        <w:rPr>
          <w:rFonts w:ascii="Arial" w:eastAsia="Arial Unicode MS" w:hAnsi="Arial" w:cs="Arial"/>
          <w:color w:val="000000"/>
          <w:sz w:val="24"/>
          <w:szCs w:val="24"/>
          <w:rtl w:val="0"/>
        </w:rPr>
        <w:t>TLD</w:t>
      </w:r>
      <w:r w:rsidRPr="007430DA">
        <w:rPr>
          <w:rFonts w:ascii="Arial" w:eastAsia="Arial Unicode MS" w:hAnsi="Arial" w:cs="Arial"/>
          <w:color w:val="000000"/>
          <w:sz w:val="24"/>
          <w:szCs w:val="24"/>
        </w:rPr>
        <w:t xml:space="preserve"> الخاص به يجري استخدامه في ارتكاب تهديدات للأمن أم لا، مثل السطو على مواقع الويب، والاحتيال، والبرامج الضارة، وشبكات بوتنت. كما يلتزم مشغل السجل بالحفاظ على تقارير إحصائية حول عدد تهديدات الأمان المحددة والإجراءات التي يتم اتخاذها نتيجة لفحوصات الأمن الدورية. ويلتزم مشغل السجل بالحفاظ على هذه التقارير طوال مدة هذه الاتفاقية ما لم يقتضي القانون فترة أقصر أو الموافقة عليها من جانب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وتقديمها إلى </w:t>
      </w:r>
      <w:r w:rsidRPr="007430DA">
        <w:rPr>
          <w:rFonts w:ascii="Arial" w:eastAsia="Arial Unicode MS" w:hAnsi="Arial" w:cs="Arial"/>
          <w:color w:val="000000"/>
          <w:sz w:val="24"/>
          <w:szCs w:val="24"/>
          <w:rtl w:val="0"/>
        </w:rPr>
        <w:t>ICANN</w:t>
      </w:r>
      <w:r w:rsidRPr="007430DA">
        <w:rPr>
          <w:rFonts w:ascii="Arial" w:eastAsia="Arial Unicode MS" w:hAnsi="Arial" w:cs="Arial"/>
          <w:color w:val="000000"/>
          <w:sz w:val="24"/>
          <w:szCs w:val="24"/>
        </w:rPr>
        <w:t xml:space="preserve"> لدى طلبها.</w:t>
      </w:r>
    </w:p>
    <w:p w14:paraId="0D89D255" w14:textId="77777777" w:rsidR="00115B11" w:rsidRPr="007430DA" w:rsidRDefault="00115B11">
      <w:pPr>
        <w:pStyle w:val="ListParagraph"/>
        <w:rPr>
          <w:rFonts w:ascii="Arial" w:eastAsia="Arial Unicode MS" w:hAnsi="Arial" w:cs="Arial"/>
          <w:sz w:val="24"/>
          <w:szCs w:val="24"/>
        </w:rPr>
      </w:pPr>
    </w:p>
    <w:p w14:paraId="7B56B4F5" w14:textId="77777777" w:rsidR="00115B11" w:rsidRPr="007430DA" w:rsidRDefault="005332B6" w:rsidP="00F61686">
      <w:pPr>
        <w:pStyle w:val="ListParagraph"/>
        <w:numPr>
          <w:ilvl w:val="1"/>
          <w:numId w:val="6"/>
        </w:numPr>
        <w:rPr>
          <w:rFonts w:ascii="Arial" w:eastAsia="Arial Unicode MS" w:hAnsi="Arial" w:cs="Arial"/>
          <w:color w:val="000000"/>
          <w:sz w:val="24"/>
          <w:szCs w:val="24"/>
        </w:rPr>
      </w:pPr>
      <w:bookmarkStart w:id="490" w:name="_DV_M471"/>
      <w:bookmarkEnd w:id="490"/>
      <w:r w:rsidRPr="007430DA">
        <w:rPr>
          <w:rFonts w:ascii="Arial" w:eastAsia="Arial Unicode MS" w:hAnsi="Arial" w:cs="Arial"/>
          <w:color w:val="000000"/>
          <w:sz w:val="24"/>
          <w:szCs w:val="24"/>
        </w:rPr>
        <w:t xml:space="preserve">ويلتزم مشغل السجل بتشغيل نطاق </w:t>
      </w:r>
      <w:r w:rsidRPr="007430DA">
        <w:rPr>
          <w:rFonts w:ascii="Arial" w:eastAsia="Arial Unicode MS" w:hAnsi="Arial" w:cs="Arial"/>
          <w:color w:val="000000"/>
          <w:sz w:val="24"/>
          <w:szCs w:val="24"/>
          <w:rtl w:val="0"/>
        </w:rPr>
        <w:t>TLD</w:t>
      </w:r>
      <w:r w:rsidRPr="007430DA">
        <w:rPr>
          <w:rFonts w:ascii="Arial" w:eastAsia="Arial Unicode MS" w:hAnsi="Arial" w:cs="Arial"/>
          <w:color w:val="000000"/>
          <w:sz w:val="24"/>
          <w:szCs w:val="24"/>
        </w:rPr>
        <w:t xml:space="preserve"> بطريقة شفافة بما يتسق مع المبادئ العامة للانفتاح وعدم التمييز من خلال إقرار ونشر والالتزام بسياسات تسجيل واضحة.</w:t>
      </w:r>
    </w:p>
    <w:p w14:paraId="4869100B" w14:textId="77777777" w:rsidR="00115B11" w:rsidRPr="007430DA" w:rsidRDefault="00115B11">
      <w:pPr>
        <w:pStyle w:val="ListParagraph"/>
        <w:ind w:left="1440"/>
        <w:rPr>
          <w:rFonts w:ascii="Arial" w:eastAsia="Arial Unicode MS" w:hAnsi="Arial" w:cs="Arial"/>
          <w:color w:val="000000"/>
          <w:sz w:val="24"/>
          <w:szCs w:val="24"/>
        </w:rPr>
      </w:pPr>
    </w:p>
    <w:p w14:paraId="01994559" w14:textId="77777777" w:rsidR="001009B7" w:rsidRPr="007430DA" w:rsidRDefault="005332B6" w:rsidP="00F61686">
      <w:pPr>
        <w:pStyle w:val="ListParagraph"/>
        <w:numPr>
          <w:ilvl w:val="1"/>
          <w:numId w:val="6"/>
        </w:numPr>
        <w:rPr>
          <w:rFonts w:ascii="Arial" w:eastAsia="Arial Unicode MS" w:hAnsi="Arial" w:cs="Arial"/>
          <w:sz w:val="24"/>
          <w:szCs w:val="24"/>
        </w:rPr>
      </w:pPr>
      <w:bookmarkStart w:id="491" w:name="_DV_M472"/>
      <w:bookmarkEnd w:id="491"/>
      <w:r w:rsidRPr="007430DA">
        <w:rPr>
          <w:rFonts w:ascii="Arial" w:eastAsia="Arial Unicode MS" w:hAnsi="Arial" w:cs="Arial"/>
          <w:color w:val="000000"/>
          <w:sz w:val="24"/>
          <w:szCs w:val="24"/>
        </w:rPr>
        <w:lastRenderedPageBreak/>
        <w:t xml:space="preserve">يجوز لمشغل السجل صاحب نطاق </w:t>
      </w:r>
      <w:r w:rsidRPr="007430DA">
        <w:rPr>
          <w:rFonts w:ascii="Arial" w:eastAsia="Arial Unicode MS" w:hAnsi="Arial" w:cs="Arial"/>
          <w:color w:val="000000"/>
          <w:sz w:val="24"/>
          <w:szCs w:val="24"/>
          <w:rtl w:val="0"/>
        </w:rPr>
        <w:t>TLD</w:t>
      </w:r>
      <w:r w:rsidRPr="007430DA">
        <w:rPr>
          <w:rFonts w:ascii="Arial" w:eastAsia="Arial Unicode MS" w:hAnsi="Arial" w:cs="Arial"/>
          <w:color w:val="000000"/>
          <w:sz w:val="24"/>
          <w:szCs w:val="24"/>
        </w:rPr>
        <w:t xml:space="preserve"> من "السلسلة العامة" فرض معايير تأهل لتسجيل الأسماء في نطاق </w:t>
      </w:r>
      <w:r w:rsidRPr="007430DA">
        <w:rPr>
          <w:rFonts w:ascii="Arial" w:eastAsia="Arial Unicode MS" w:hAnsi="Arial" w:cs="Arial"/>
          <w:color w:val="000000"/>
          <w:sz w:val="24"/>
          <w:szCs w:val="24"/>
          <w:rtl w:val="0"/>
        </w:rPr>
        <w:t>TLD</w:t>
      </w:r>
      <w:r w:rsidRPr="007430DA">
        <w:rPr>
          <w:rFonts w:ascii="Arial" w:eastAsia="Arial Unicode MS" w:hAnsi="Arial" w:cs="Arial"/>
          <w:color w:val="000000"/>
          <w:sz w:val="24"/>
          <w:szCs w:val="24"/>
        </w:rPr>
        <w:t xml:space="preserve"> والتي تقيد التسجيلات بشكل حصري على شخص أو كيان واحد و/أو "الجهات التابعة" لهذا الشخص أو الكيان (وفقًا لما هو مبين في البند 2.9(ج) من اتفاقية السجل). يقصد باللفظ "سلسلة عامة" أي سلسلة تتألف من كلمة أو لفظ يوضح أو يصف فئة عامة من السلع، أو الخدمات، أو المجموعات، أو المنظمات، أو الأشياء في مقابل تمييز فئة محددة من السلع، أو الخدمات، أو المجموعات، أو المنظمات أو الأشياء عن ما يخص الآخرين من هذه الأشياء.</w:t>
      </w:r>
    </w:p>
    <w:p w14:paraId="052C061A" w14:textId="77777777" w:rsidR="0008586B" w:rsidRPr="007430DA" w:rsidRDefault="0008586B" w:rsidP="0008586B">
      <w:pPr>
        <w:rPr>
          <w:rFonts w:ascii="Arial" w:eastAsia="Arial Unicode MS" w:hAnsi="Arial" w:cs="Arial"/>
          <w:sz w:val="24"/>
          <w:szCs w:val="24"/>
        </w:rPr>
      </w:pPr>
    </w:p>
    <w:p w14:paraId="47CB14BB" w14:textId="08ECA5B1" w:rsidR="00815553" w:rsidRPr="007430DA" w:rsidRDefault="00815553">
      <w:pPr>
        <w:autoSpaceDE/>
        <w:autoSpaceDN/>
        <w:adjustRightInd/>
        <w:spacing w:after="160" w:line="259" w:lineRule="auto"/>
        <w:rPr>
          <w:rStyle w:val="DeltaViewDeletion"/>
          <w:rFonts w:ascii="Arial" w:eastAsia="Arial Unicode MS" w:hAnsi="Arial" w:cs="Arial"/>
          <w:b/>
          <w:caps/>
          <w:strike w:val="0"/>
          <w:color w:val="auto"/>
          <w:sz w:val="24"/>
          <w:szCs w:val="24"/>
        </w:rPr>
      </w:pPr>
      <w:bookmarkStart w:id="492" w:name="_DV_C93"/>
    </w:p>
    <w:p w14:paraId="70062884" w14:textId="3EDC7B57" w:rsidR="001009B7" w:rsidRPr="004A6A52" w:rsidRDefault="001009B7" w:rsidP="004A6A52">
      <w:pPr>
        <w:pStyle w:val="Spec1L1"/>
        <w:numPr>
          <w:ilvl w:val="0"/>
          <w:numId w:val="0"/>
        </w:numPr>
        <w:tabs>
          <w:tab w:val="num" w:pos="720"/>
        </w:tabs>
        <w:rPr>
          <w:rFonts w:ascii="Arial" w:eastAsia="Arial Unicode MS" w:hAnsi="Arial" w:cs="Arial"/>
          <w:bCs/>
          <w:sz w:val="26"/>
          <w:szCs w:val="26"/>
        </w:rPr>
      </w:pPr>
      <w:r w:rsidRPr="004A6A52">
        <w:rPr>
          <w:rStyle w:val="DeltaViewDeletion"/>
          <w:rFonts w:ascii="Arial" w:eastAsia="Arial Unicode MS" w:hAnsi="Arial" w:cs="Arial"/>
          <w:bCs/>
          <w:strike w:val="0"/>
          <w:color w:val="auto"/>
          <w:sz w:val="26"/>
          <w:szCs w:val="26"/>
        </w:rPr>
        <w:lastRenderedPageBreak/>
        <w:t>المواصفة 12</w:t>
      </w:r>
      <w:r w:rsidRPr="004A6A52">
        <w:rPr>
          <w:rStyle w:val="DeltaViewDeletion"/>
          <w:rFonts w:ascii="Arial" w:eastAsia="Arial Unicode MS" w:hAnsi="Arial" w:cs="Arial"/>
          <w:bCs/>
          <w:strike w:val="0"/>
          <w:color w:val="auto"/>
          <w:sz w:val="26"/>
          <w:szCs w:val="26"/>
        </w:rPr>
        <w:br/>
      </w:r>
      <w:r w:rsidRPr="004A6A52">
        <w:rPr>
          <w:rStyle w:val="DeltaViewDeletion"/>
          <w:rFonts w:ascii="Arial" w:eastAsia="Arial Unicode MS" w:hAnsi="Arial" w:cs="Arial"/>
          <w:bCs/>
          <w:strike w:val="0"/>
          <w:color w:val="auto"/>
          <w:sz w:val="26"/>
          <w:szCs w:val="26"/>
        </w:rPr>
        <w:br/>
        <w:t>سياسات تسجيل المجتمع</w:t>
      </w:r>
      <w:bookmarkEnd w:id="492"/>
    </w:p>
    <w:p w14:paraId="374D5135" w14:textId="77777777" w:rsidR="001009B7" w:rsidRPr="007430DA" w:rsidRDefault="00235394">
      <w:pPr>
        <w:pStyle w:val="BlockText"/>
        <w:rPr>
          <w:rFonts w:ascii="Arial" w:eastAsia="Arial Unicode MS" w:hAnsi="Arial" w:cs="Arial"/>
          <w:sz w:val="24"/>
          <w:szCs w:val="24"/>
        </w:rPr>
      </w:pPr>
      <w:bookmarkStart w:id="493" w:name="_DV_C94"/>
      <w:r w:rsidRPr="007430DA">
        <w:rPr>
          <w:rStyle w:val="DeltaViewDeletion"/>
          <w:rFonts w:ascii="Arial" w:eastAsia="Arial Unicode MS" w:hAnsi="Arial" w:cs="Arial"/>
          <w:strike w:val="0"/>
          <w:color w:val="auto"/>
          <w:sz w:val="24"/>
          <w:szCs w:val="24"/>
        </w:rPr>
        <w:t>يلتزم مشغل السجل بتنفيذ ومراعاة سياسات تسجيل المجتمع المنصوص عليها أدناه و/أو المرفقة بهذه المواصفة 12.</w:t>
      </w:r>
      <w:bookmarkEnd w:id="493"/>
    </w:p>
    <w:p w14:paraId="32A7021D" w14:textId="75022832" w:rsidR="00B04FA7" w:rsidRPr="007430DA" w:rsidRDefault="00235394" w:rsidP="00815553">
      <w:pPr>
        <w:pStyle w:val="BlockText"/>
        <w:rPr>
          <w:rFonts w:ascii="Arial" w:eastAsia="Arial Unicode MS" w:hAnsi="Arial" w:cs="Arial"/>
          <w:sz w:val="24"/>
          <w:szCs w:val="24"/>
        </w:rPr>
      </w:pPr>
      <w:bookmarkStart w:id="494" w:name="_DV_C95"/>
      <w:r w:rsidRPr="007430DA">
        <w:rPr>
          <w:rStyle w:val="DeltaViewDeletion"/>
          <w:rFonts w:ascii="Arial" w:eastAsia="Arial Unicode MS" w:hAnsi="Arial" w:cs="Arial"/>
          <w:strike w:val="0"/>
          <w:color w:val="auto"/>
          <w:sz w:val="24"/>
          <w:szCs w:val="24"/>
        </w:rPr>
        <w:t>[أدخل سياسات التسجيل]</w:t>
      </w:r>
      <w:bookmarkEnd w:id="494"/>
    </w:p>
    <w:sectPr w:rsidR="00B04FA7" w:rsidRPr="007430DA">
      <w:headerReference w:type="default" r:id="rId42"/>
      <w:footerReference w:type="default" r:id="rId43"/>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C8412" w14:textId="77777777" w:rsidR="000329DD" w:rsidRDefault="000329DD" w:rsidP="0095692A">
      <w:pPr>
        <w:pStyle w:val="Footer"/>
      </w:pPr>
    </w:p>
  </w:endnote>
  <w:endnote w:type="continuationSeparator" w:id="0">
    <w:p w14:paraId="19ABD9C4" w14:textId="77777777" w:rsidR="000329DD" w:rsidRDefault="000329DD" w:rsidP="0095692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DFKai-SB">
    <w:charset w:val="88"/>
    <w:family w:val="script"/>
    <w:pitch w:val="fixed"/>
    <w:sig w:usb0="00000003" w:usb1="080E0000"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F2DD2" w14:textId="77777777" w:rsidR="000329DD" w:rsidRDefault="000329DD" w:rsidP="0095692A">
    <w:pPr>
      <w:pStyle w:val="Footer"/>
    </w:pPr>
    <w:r>
      <w:t>***</w:t>
    </w:r>
    <w:r>
      <w:rPr>
        <w:rtl/>
      </w:rPr>
      <w:t>No Trailer - DO NOT delete</w: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54406" w14:textId="6ACE2761" w:rsidR="000329DD" w:rsidRDefault="000329DD" w:rsidP="0095692A">
    <w:pPr>
      <w:pStyle w:val="Footer"/>
      <w:rPr>
        <w:sz w:val="16"/>
        <w:szCs w:val="16"/>
      </w:rPr>
    </w:pPr>
    <w:r>
      <w:fldChar w:fldCharType="begin"/>
    </w:r>
    <w:r>
      <w:instrText xml:space="preserve"> PAGE   \* MERGEFORMAT </w:instrText>
    </w:r>
    <w:r>
      <w:fldChar w:fldCharType="separate"/>
    </w:r>
    <w:r w:rsidR="00816B2B">
      <w:rPr>
        <w:noProof/>
        <w:rtl/>
      </w:rPr>
      <w:t>13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D8702" w14:textId="77777777" w:rsidR="000329DD" w:rsidRPr="0049069B" w:rsidRDefault="000329DD" w:rsidP="0095692A">
    <w:pPr>
      <w:pStyle w:val="Footer"/>
    </w:pPr>
    <w:r w:rsidRPr="0049069B">
      <w:fldChar w:fldCharType="begin"/>
    </w:r>
    <w:r w:rsidRPr="0049069B">
      <w:instrText xml:space="preserve"> PAGE   \* MERGEFORMAT </w:instrText>
    </w:r>
    <w:r w:rsidRPr="0049069B">
      <w:fldChar w:fldCharType="separate"/>
    </w:r>
    <w:r w:rsidR="00816B2B">
      <w:rPr>
        <w:noProof/>
        <w:rtl/>
      </w:rPr>
      <w:t>1</w:t>
    </w:r>
    <w:r w:rsidRPr="0049069B">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30E53" w14:textId="77777777" w:rsidR="000329DD" w:rsidRDefault="000329DD" w:rsidP="0095692A">
    <w:pPr>
      <w:pStyle w:val="Footer"/>
      <w:rPr>
        <w:rFonts w:eastAsiaTheme="minorEastAsia"/>
        <w:sz w:val="16"/>
        <w:szCs w:val="16"/>
      </w:rPr>
    </w:pPr>
    <w:r>
      <w:tab/>
    </w:r>
    <w:r>
      <w:fldChar w:fldCharType="begin"/>
    </w:r>
    <w:r>
      <w:instrText xml:space="preserve"> PAGE   \* MERGEFORMAT </w:instrText>
    </w:r>
    <w:r>
      <w:fldChar w:fldCharType="separate"/>
    </w:r>
    <w:r>
      <w:rPr>
        <w:noProof/>
      </w:rPr>
      <w:t>33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AAA59" w14:textId="77777777" w:rsidR="000329DD" w:rsidRDefault="000329DD" w:rsidP="0095692A">
    <w:pPr>
      <w:pStyle w:val="Footer"/>
    </w:pPr>
  </w:p>
  <w:p w14:paraId="0575D2DB" w14:textId="77777777" w:rsidR="000329DD" w:rsidRDefault="000329DD" w:rsidP="0095692A">
    <w:pPr>
      <w:pStyle w:val="Footer"/>
      <w:rPr>
        <w:rFonts w:eastAsiaTheme="minorEastAsia"/>
      </w:rPr>
    </w:pPr>
    <w:r>
      <w:fldChar w:fldCharType="begin"/>
    </w:r>
    <w:r>
      <w:instrText xml:space="preserve"> PAGE   \* MERGEFORMAT </w:instrText>
    </w:r>
    <w:r>
      <w:fldChar w:fldCharType="separate"/>
    </w:r>
    <w:r w:rsidR="00816B2B">
      <w:rPr>
        <w:noProof/>
        <w:rtl/>
      </w:rPr>
      <w:t>27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79B8F" w14:textId="77777777" w:rsidR="000329DD" w:rsidRPr="0095692A" w:rsidRDefault="000329DD" w:rsidP="0095692A">
    <w:pPr>
      <w:pStyle w:val="Footer"/>
    </w:pPr>
    <w:r w:rsidRPr="0095692A">
      <w:fldChar w:fldCharType="begin"/>
    </w:r>
    <w:r w:rsidRPr="0095692A">
      <w:instrText xml:space="preserve"> PAGE   \* MERGEFORMAT </w:instrText>
    </w:r>
    <w:r w:rsidRPr="0095692A">
      <w:fldChar w:fldCharType="separate"/>
    </w:r>
    <w:r w:rsidR="00816B2B">
      <w:rPr>
        <w:noProof/>
        <w:rtl/>
      </w:rPr>
      <w:t>30</w:t>
    </w:r>
    <w:r w:rsidRPr="0095692A">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CC277" w14:textId="77777777" w:rsidR="000329DD" w:rsidRPr="0095692A" w:rsidRDefault="000329DD" w:rsidP="0095692A">
    <w:pPr>
      <w:pStyle w:val="Footer"/>
    </w:pPr>
    <w:r w:rsidRPr="0095692A">
      <w:fldChar w:fldCharType="begin"/>
    </w:r>
    <w:r w:rsidRPr="0095692A">
      <w:instrText xml:space="preserve"> PAGE   \* MERGEFORMAT </w:instrText>
    </w:r>
    <w:r w:rsidRPr="0095692A">
      <w:fldChar w:fldCharType="separate"/>
    </w:r>
    <w:r w:rsidR="00816B2B">
      <w:rPr>
        <w:noProof/>
        <w:rtl/>
      </w:rPr>
      <w:t>28</w:t>
    </w:r>
    <w:r w:rsidRPr="0095692A">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32F0E"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34</w:t>
    </w:r>
    <w:r w:rsidRPr="000329DD">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2D317"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31</w:t>
    </w:r>
    <w:r w:rsidRPr="000329DD">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934F9"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37</w:t>
    </w:r>
    <w:r w:rsidRPr="000329DD">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991FA"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35</w:t>
    </w:r>
    <w:r w:rsidRPr="000329DD">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69C66"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44</w:t>
    </w:r>
    <w:r w:rsidRPr="000329DD">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00330"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38</w:t>
    </w:r>
    <w:r w:rsidRPr="000329DD">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B11D6" w14:textId="77777777" w:rsidR="000329DD" w:rsidRPr="00941AFF" w:rsidRDefault="000329DD" w:rsidP="0095692A">
    <w:pPr>
      <w:pStyle w:val="Footer"/>
    </w:pPr>
    <w:r w:rsidRPr="00941AFF">
      <w:fldChar w:fldCharType="begin"/>
    </w:r>
    <w:r w:rsidRPr="00941AFF">
      <w:instrText xml:space="preserve"> PAGE   \* MERGEFORMAT </w:instrText>
    </w:r>
    <w:r w:rsidRPr="00941AFF">
      <w:fldChar w:fldCharType="separate"/>
    </w:r>
    <w:r w:rsidR="00816B2B">
      <w:rPr>
        <w:noProof/>
        <w:rtl/>
      </w:rPr>
      <w:t>68</w:t>
    </w:r>
    <w:r w:rsidRPr="00941AFF">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D18DA" w14:textId="77777777" w:rsidR="000329DD" w:rsidRPr="000329DD" w:rsidRDefault="000329DD" w:rsidP="0095692A">
    <w:pPr>
      <w:pStyle w:val="Footer"/>
    </w:pPr>
    <w:r w:rsidRPr="000329DD">
      <w:fldChar w:fldCharType="begin"/>
    </w:r>
    <w:r w:rsidRPr="000329DD">
      <w:instrText xml:space="preserve"> PAGE   \* MERGEFORMAT </w:instrText>
    </w:r>
    <w:r w:rsidRPr="000329DD">
      <w:fldChar w:fldCharType="separate"/>
    </w:r>
    <w:r w:rsidR="00816B2B">
      <w:rPr>
        <w:noProof/>
        <w:rtl/>
      </w:rPr>
      <w:t>45</w:t>
    </w:r>
    <w:r w:rsidRPr="000329DD">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5AC20" w14:textId="77777777" w:rsidR="000329DD" w:rsidRDefault="000329DD">
    <w:pPr>
      <w:rPr>
        <w:rFonts w:eastAsiaTheme="minorEastAsia"/>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4A56E7" w14:textId="77777777" w:rsidR="000329DD" w:rsidRDefault="000329DD">
      <w:pPr>
        <w:rPr>
          <w:rFonts w:eastAsiaTheme="minorEastAsia"/>
          <w:szCs w:val="24"/>
        </w:rPr>
      </w:pPr>
      <w:r>
        <w:rPr>
          <w:rFonts w:eastAsiaTheme="minorEastAsia"/>
          <w:szCs w:val="24"/>
        </w:rPr>
        <w:separator/>
      </w:r>
    </w:p>
  </w:footnote>
  <w:footnote w:type="continuationSeparator" w:id="0">
    <w:p w14:paraId="690206C1" w14:textId="77777777" w:rsidR="000329DD" w:rsidRDefault="000329DD">
      <w:pPr>
        <w:rPr>
          <w:rFonts w:eastAsiaTheme="minorEastAsia"/>
          <w:szCs w:val="24"/>
        </w:rPr>
      </w:pPr>
      <w:r>
        <w:rPr>
          <w:rFonts w:eastAsiaTheme="minorEastAsia"/>
          <w:szCs w:val="24"/>
        </w:rPr>
        <w:continuationSeparator/>
      </w:r>
    </w:p>
  </w:footnote>
  <w:footnote w:id="1">
    <w:p w14:paraId="0047ECEA" w14:textId="16715CCC" w:rsidR="00816B2B" w:rsidRDefault="00816B2B">
      <w:pPr>
        <w:pStyle w:val="FootnoteText"/>
        <w:rPr>
          <w:rtl w:val="0"/>
        </w:rPr>
      </w:pPr>
      <w:r w:rsidRPr="00816B2B">
        <w:rPr>
          <w:rStyle w:val="FootnoteReference"/>
          <w:color w:val="FF0000"/>
        </w:rPr>
        <w:footnoteRef/>
      </w:r>
      <w:r>
        <w:t xml:space="preserve"> </w:t>
      </w:r>
      <w:r w:rsidRPr="000211A5">
        <w:rPr>
          <w:rStyle w:val="DeltaViewDeletion"/>
          <w:rFonts w:ascii="Arial" w:eastAsia="Arial Unicode MS" w:hAnsi="Arial" w:cs="Arial"/>
          <w:strike w:val="0"/>
        </w:rPr>
        <w:t>يخضع لموافقات أخرى.</w:t>
      </w:r>
    </w:p>
  </w:footnote>
  <w:footnote w:id="2">
    <w:p w14:paraId="0CBA7A01" w14:textId="141752B2" w:rsidR="000329DD" w:rsidRPr="000211A5" w:rsidRDefault="000329DD" w:rsidP="00816B2B">
      <w:pPr>
        <w:pStyle w:val="FootnoteText"/>
        <w:rPr>
          <w:rFonts w:ascii="Arial" w:eastAsia="Arial Unicode MS" w:hAnsi="Arial" w:cs="Arial"/>
          <w:strike/>
          <w:szCs w:val="24"/>
        </w:rPr>
      </w:pPr>
      <w:bookmarkStart w:id="102" w:name="_GoBack"/>
      <w:bookmarkEnd w:id="102"/>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49A96" w14:textId="77777777" w:rsidR="000329DD" w:rsidRDefault="000329DD">
    <w:pPr>
      <w:rPr>
        <w:rFonts w:eastAsiaTheme="minorEastAsia"/>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325B8" w14:textId="77777777" w:rsidR="000329DD" w:rsidRDefault="000329DD">
    <w:pPr>
      <w:pStyle w:val="Header"/>
      <w:rPr>
        <w:rFonts w:eastAsiaTheme="minorEastAsia"/>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155E1E" w14:textId="77777777" w:rsidR="000329DD" w:rsidRDefault="000329DD">
    <w:pPr>
      <w:pStyle w:val="Header"/>
      <w:rPr>
        <w:rFonts w:eastAsiaTheme="minorEastAsia"/>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ED34D" w14:textId="77777777" w:rsidR="000329DD" w:rsidRDefault="000329DD">
    <w:pPr>
      <w:pStyle w:val="Header"/>
      <w:rPr>
        <w:rFonts w:eastAsiaTheme="minorEastAsia"/>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D1C97" w14:textId="77777777" w:rsidR="000329DD" w:rsidRDefault="000329DD">
    <w:pPr>
      <w:pStyle w:val="Header"/>
      <w:rPr>
        <w:rFonts w:eastAsiaTheme="minorEastAsia"/>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D312C" w14:textId="77777777" w:rsidR="000329DD" w:rsidRDefault="000329DD">
    <w:pPr>
      <w:pStyle w:val="Header"/>
      <w:rPr>
        <w:rFonts w:eastAsiaTheme="minorEastAsia"/>
        <w:szCs w:val="24"/>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702BD" w14:textId="77777777" w:rsidR="000329DD" w:rsidRDefault="000329DD">
    <w:pPr>
      <w:pStyle w:val="Header"/>
      <w:rPr>
        <w:rFonts w:eastAsiaTheme="minorEastAsia"/>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D7F03" w14:textId="77777777" w:rsidR="000329DD" w:rsidRDefault="000329DD">
    <w:pPr>
      <w:pStyle w:val="Header"/>
      <w:rPr>
        <w:rFonts w:eastAsiaTheme="minorEastAsia"/>
        <w:szCs w:val="24"/>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276C9" w14:textId="77777777" w:rsidR="000329DD" w:rsidRDefault="000329DD">
    <w:pPr>
      <w:pStyle w:val="Header"/>
      <w:rPr>
        <w:rFonts w:eastAsiaTheme="minorEastAsia"/>
        <w:szCs w:val="24"/>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0F1B2" w14:textId="77777777" w:rsidR="000329DD" w:rsidRDefault="000329DD">
    <w:pPr>
      <w:pStyle w:val="Header"/>
      <w:rPr>
        <w:rFonts w:eastAsiaTheme="minorEastAsia"/>
        <w:szCs w:val="24"/>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F756B" w14:textId="77777777" w:rsidR="000329DD" w:rsidRDefault="000329DD">
    <w:pPr>
      <w:pStyle w:val="Header"/>
      <w:rPr>
        <w:rFonts w:eastAsiaTheme="minorEastAsia"/>
        <w:szCs w:val="24"/>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67734" w14:textId="63427081" w:rsidR="000329DD" w:rsidRPr="00BE420D" w:rsidRDefault="000329DD" w:rsidP="00BE420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A904D" w14:textId="77777777" w:rsidR="000329DD" w:rsidRDefault="000329DD">
    <w:pPr>
      <w:rPr>
        <w:rFonts w:eastAsiaTheme="minorEastAsia"/>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multilevel"/>
    <w:tmpl w:val="85B26D1E"/>
    <w:name w:val="zzmpSpec2||Spec 2|3|1|1|5|2|9||1|2|0||1|2|32||1|0|1||1|0|0||1|0|0||1|0|0||1|0|0||1|0|0||"/>
    <w:lvl w:ilvl="0">
      <w:start w:val="2"/>
      <w:numFmt w:val="decimal"/>
      <w:pStyle w:val="Spec2L1"/>
      <w:isLgl/>
      <w:suff w:val="nothing"/>
      <w:lvlText w:val="SPECIFICATION %1"/>
      <w:lvlJc w:val="left"/>
      <w:pPr>
        <w:tabs>
          <w:tab w:val="num" w:pos="720"/>
        </w:tabs>
      </w:pPr>
      <w:rPr>
        <w:rFonts w:ascii="Times New Roman" w:hAnsi="Times New Roman" w:cs="Times New Roman"/>
        <w:b/>
        <w:i w:val="0"/>
        <w:caps/>
        <w:smallCaps w:val="0"/>
        <w:sz w:val="24"/>
        <w:u w:val="none"/>
      </w:rPr>
    </w:lvl>
    <w:lvl w:ilvl="1">
      <w:start w:val="1"/>
      <w:numFmt w:val="decimal"/>
      <w:pStyle w:val="Spec2L2"/>
      <w:lvlText w:val="%2."/>
      <w:lvlJc w:val="left"/>
      <w:pPr>
        <w:tabs>
          <w:tab w:val="num" w:pos="720"/>
        </w:tabs>
        <w:ind w:left="720" w:hanging="720"/>
      </w:pPr>
      <w:rPr>
        <w:rFonts w:ascii="Times New Roman" w:hAnsi="Times New Roman" w:cs="Times New Roman"/>
        <w:b w:val="0"/>
        <w:i w:val="0"/>
        <w:caps w:val="0"/>
        <w:sz w:val="24"/>
        <w:u w:val="none"/>
      </w:rPr>
    </w:lvl>
    <w:lvl w:ilvl="2">
      <w:start w:val="1"/>
      <w:numFmt w:val="decimal"/>
      <w:pStyle w:val="Spec2L3"/>
      <w:lvlText w:val="%2.%3."/>
      <w:lvlJc w:val="left"/>
      <w:pPr>
        <w:tabs>
          <w:tab w:val="num" w:pos="1440"/>
        </w:tabs>
        <w:ind w:left="1440" w:hanging="720"/>
      </w:pPr>
      <w:rPr>
        <w:rFonts w:ascii="Times New Roman" w:hAnsi="Times New Roman" w:cs="Times New Roman"/>
        <w:b w:val="0"/>
        <w:i w:val="0"/>
        <w:caps w:val="0"/>
        <w:sz w:val="24"/>
        <w:u w:val="none"/>
      </w:rPr>
    </w:lvl>
    <w:lvl w:ilvl="3">
      <w:start w:val="1"/>
      <w:numFmt w:val="decimal"/>
      <w:pStyle w:val="Spec2L4"/>
      <w:lvlText w:val="%2.%3.%4"/>
      <w:lvlJc w:val="left"/>
      <w:pPr>
        <w:tabs>
          <w:tab w:val="num" w:pos="1440"/>
        </w:tabs>
        <w:ind w:left="720"/>
      </w:pPr>
      <w:rPr>
        <w:rFonts w:ascii="Times New Roman" w:hAnsi="Times New Roman" w:cs="Times New Roman"/>
        <w:b w:val="0"/>
        <w:i w:val="0"/>
        <w:caps w:val="0"/>
        <w:sz w:val="24"/>
        <w:u w:val="none"/>
      </w:rPr>
    </w:lvl>
    <w:lvl w:ilvl="4">
      <w:start w:val="1"/>
      <w:numFmt w:val="lowerRoman"/>
      <w:pStyle w:val="Spec2L5"/>
      <w:lvlText w:val="(%5)"/>
      <w:lvlJc w:val="left"/>
      <w:pPr>
        <w:tabs>
          <w:tab w:val="num" w:pos="3600"/>
        </w:tabs>
        <w:ind w:firstLine="2880"/>
      </w:pPr>
      <w:rPr>
        <w:rFonts w:ascii="Times New Roman" w:hAnsi="Times New Roman" w:cs="Times New Roman"/>
        <w:b w:val="0"/>
        <w:i w:val="0"/>
        <w:caps w:val="0"/>
        <w:sz w:val="24"/>
        <w:u w:val="none"/>
      </w:rPr>
    </w:lvl>
    <w:lvl w:ilvl="5">
      <w:start w:val="1"/>
      <w:numFmt w:val="lowerLetter"/>
      <w:pStyle w:val="Spec2L6"/>
      <w:lvlText w:val="%6."/>
      <w:lvlJc w:val="left"/>
      <w:pPr>
        <w:tabs>
          <w:tab w:val="num" w:pos="3600"/>
        </w:tabs>
        <w:ind w:left="3600" w:hanging="720"/>
      </w:pPr>
      <w:rPr>
        <w:rFonts w:ascii="Times New Roman" w:hAnsi="Times New Roman" w:cs="Times New Roman"/>
        <w:b w:val="0"/>
        <w:i w:val="0"/>
        <w:caps w:val="0"/>
        <w:sz w:val="24"/>
        <w:u w:val="none"/>
      </w:rPr>
    </w:lvl>
    <w:lvl w:ilvl="6">
      <w:start w:val="1"/>
      <w:numFmt w:val="decimal"/>
      <w:pStyle w:val="Spec2L7"/>
      <w:lvlText w:val="%7."/>
      <w:lvlJc w:val="left"/>
      <w:pPr>
        <w:tabs>
          <w:tab w:val="num" w:pos="3600"/>
        </w:tabs>
        <w:ind w:left="3600" w:hanging="720"/>
      </w:pPr>
      <w:rPr>
        <w:rFonts w:ascii="Times New Roman" w:hAnsi="Times New Roman" w:cs="Times New Roman"/>
        <w:b w:val="0"/>
        <w:i w:val="0"/>
        <w:caps w:val="0"/>
        <w:sz w:val="24"/>
        <w:u w:val="none"/>
      </w:rPr>
    </w:lvl>
    <w:lvl w:ilvl="7">
      <w:start w:val="1"/>
      <w:numFmt w:val="lowerRoman"/>
      <w:pStyle w:val="Spec2L8"/>
      <w:lvlText w:val="%8."/>
      <w:lvlJc w:val="left"/>
      <w:pPr>
        <w:tabs>
          <w:tab w:val="num" w:pos="3600"/>
        </w:tabs>
        <w:ind w:left="3600" w:hanging="720"/>
      </w:pPr>
      <w:rPr>
        <w:rFonts w:ascii="Times New Roman" w:hAnsi="Times New Roman" w:cs="Times New Roman"/>
        <w:b w:val="0"/>
        <w:i w:val="0"/>
        <w:caps w:val="0"/>
        <w:sz w:val="24"/>
        <w:u w:val="none"/>
      </w:rPr>
    </w:lvl>
    <w:lvl w:ilvl="8">
      <w:start w:val="1"/>
      <w:numFmt w:val="upperLetter"/>
      <w:pStyle w:val="Spec2L9"/>
      <w:lvlText w:val="%9)"/>
      <w:lvlJc w:val="left"/>
      <w:pPr>
        <w:tabs>
          <w:tab w:val="num" w:pos="3600"/>
        </w:tabs>
        <w:ind w:left="3600" w:hanging="720"/>
      </w:pPr>
      <w:rPr>
        <w:rFonts w:ascii="Times New Roman" w:hAnsi="Times New Roman" w:cs="Times New Roman"/>
        <w:b w:val="0"/>
        <w:i w:val="0"/>
        <w:caps w:val="0"/>
        <w:sz w:val="24"/>
        <w:u w:val="none"/>
      </w:rPr>
    </w:lvl>
  </w:abstractNum>
  <w:abstractNum w:abstractNumId="1">
    <w:nsid w:val="0000000C"/>
    <w:multiLevelType w:val="hybridMultilevel"/>
    <w:tmpl w:val="38547A9E"/>
    <w:lvl w:ilvl="0" w:tplc="0409000F">
      <w:start w:val="1"/>
      <w:numFmt w:val="decimal"/>
      <w:lvlText w:val="%1."/>
      <w:lvlJc w:val="left"/>
      <w:pPr>
        <w:ind w:left="720" w:hanging="360"/>
      </w:pPr>
      <w:rPr>
        <w:rFonts w:cs="Times New Roman"/>
      </w:rPr>
    </w:lvl>
    <w:lvl w:ilvl="1" w:tplc="68EEE942">
      <w:start w:val="1"/>
      <w:numFmt w:val="arabicAbjad"/>
      <w:lvlText w:val="%2."/>
      <w:lvlJc w:val="left"/>
      <w:pPr>
        <w:ind w:left="1440" w:hanging="360"/>
      </w:pPr>
      <w:rPr>
        <w:rFonts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0000000D"/>
    <w:multiLevelType w:val="multilevel"/>
    <w:tmpl w:val="8FECD34C"/>
    <w:name w:val="zzmpSpec3||Spec 3|3|1|1|5|0|41||1|2|5||1|0|0||1|0|1||1|2|32||1|2|32||1|0|0||1|0|0||1|0|0||"/>
    <w:lvl w:ilvl="0">
      <w:start w:val="3"/>
      <w:numFmt w:val="decimal"/>
      <w:pStyle w:val="Spec3L1"/>
      <w:isLgl/>
      <w:suff w:val="nothing"/>
      <w:lvlText w:val="SPECIFICATION %1"/>
      <w:lvlJc w:val="left"/>
      <w:pPr>
        <w:tabs>
          <w:tab w:val="num" w:pos="720"/>
        </w:tabs>
      </w:pPr>
      <w:rPr>
        <w:rFonts w:ascii="Times New Roman" w:hAnsi="Times New Roman" w:cs="Times New Roman"/>
        <w:b/>
        <w:i w:val="0"/>
        <w:caps/>
        <w:smallCaps w:val="0"/>
        <w:sz w:val="22"/>
        <w:u w:val="none"/>
      </w:rPr>
    </w:lvl>
    <w:lvl w:ilvl="1">
      <w:start w:val="1"/>
      <w:numFmt w:val="decimal"/>
      <w:pStyle w:val="Spec3L2"/>
      <w:lvlText w:val="%2."/>
      <w:lvlJc w:val="left"/>
      <w:pPr>
        <w:tabs>
          <w:tab w:val="num" w:pos="1440"/>
        </w:tabs>
        <w:ind w:left="720" w:hanging="720"/>
      </w:pPr>
      <w:rPr>
        <w:rFonts w:ascii="Times New Roman" w:hAnsi="Times New Roman" w:cs="Times New Roman"/>
        <w:b w:val="0"/>
        <w:i w:val="0"/>
        <w:caps w:val="0"/>
        <w:sz w:val="22"/>
        <w:u w:val="none"/>
      </w:rPr>
    </w:lvl>
    <w:lvl w:ilvl="2">
      <w:start w:val="1"/>
      <w:numFmt w:val="decimal"/>
      <w:pStyle w:val="Spec3L3"/>
      <w:lvlText w:val="%2.%3."/>
      <w:lvlJc w:val="left"/>
      <w:pPr>
        <w:tabs>
          <w:tab w:val="num" w:pos="1080"/>
        </w:tabs>
        <w:ind w:left="360"/>
      </w:pPr>
      <w:rPr>
        <w:rFonts w:ascii="Times New Roman" w:hAnsi="Times New Roman" w:cs="Times New Roman"/>
        <w:b w:val="0"/>
        <w:i w:val="0"/>
        <w:caps w:val="0"/>
        <w:sz w:val="22"/>
        <w:u w:val="none"/>
      </w:rPr>
    </w:lvl>
    <w:lvl w:ilvl="3">
      <w:start w:val="1"/>
      <w:numFmt w:val="decimal"/>
      <w:pStyle w:val="Spec3L4"/>
      <w:lvlText w:val="%2.%3.%4"/>
      <w:lvlJc w:val="left"/>
      <w:pPr>
        <w:tabs>
          <w:tab w:val="num" w:pos="1440"/>
        </w:tabs>
        <w:ind w:left="720"/>
      </w:pPr>
      <w:rPr>
        <w:rFonts w:ascii="Times New Roman" w:hAnsi="Times New Roman" w:cs="Times New Roman"/>
        <w:b w:val="0"/>
        <w:i w:val="0"/>
        <w:caps w:val="0"/>
        <w:sz w:val="22"/>
        <w:u w:val="none"/>
      </w:rPr>
    </w:lvl>
    <w:lvl w:ilvl="4">
      <w:start w:val="1"/>
      <w:numFmt w:val="decimal"/>
      <w:pStyle w:val="Spec3L5"/>
      <w:lvlText w:val="(%5)"/>
      <w:lvlJc w:val="left"/>
      <w:pPr>
        <w:tabs>
          <w:tab w:val="num" w:pos="1440"/>
        </w:tabs>
        <w:ind w:left="1440" w:hanging="720"/>
      </w:pPr>
      <w:rPr>
        <w:rFonts w:ascii="Times New Roman" w:hAnsi="Times New Roman" w:cs="Times New Roman"/>
        <w:b w:val="0"/>
        <w:i w:val="0"/>
        <w:caps w:val="0"/>
        <w:sz w:val="22"/>
        <w:u w:val="none"/>
      </w:rPr>
    </w:lvl>
    <w:lvl w:ilvl="5">
      <w:start w:val="1"/>
      <w:numFmt w:val="decimal"/>
      <w:pStyle w:val="Spec3L6"/>
      <w:lvlText w:val="(%6)"/>
      <w:lvlJc w:val="left"/>
      <w:pPr>
        <w:tabs>
          <w:tab w:val="num" w:pos="2160"/>
        </w:tabs>
        <w:ind w:left="2160" w:hanging="720"/>
      </w:pPr>
      <w:rPr>
        <w:rFonts w:ascii="Times New Roman" w:hAnsi="Times New Roman" w:cs="Times New Roman"/>
        <w:b w:val="0"/>
        <w:i w:val="0"/>
        <w:caps w:val="0"/>
        <w:sz w:val="22"/>
        <w:u w:val="none"/>
      </w:rPr>
    </w:lvl>
    <w:lvl w:ilvl="6">
      <w:start w:val="1"/>
      <w:numFmt w:val="decimal"/>
      <w:pStyle w:val="Spec3L7"/>
      <w:lvlText w:val="%7."/>
      <w:lvlJc w:val="left"/>
      <w:pPr>
        <w:tabs>
          <w:tab w:val="num" w:pos="3600"/>
        </w:tabs>
        <w:ind w:left="3600" w:hanging="720"/>
      </w:pPr>
      <w:rPr>
        <w:rFonts w:ascii="Times New Roman" w:hAnsi="Times New Roman" w:cs="Times New Roman"/>
        <w:b w:val="0"/>
        <w:i w:val="0"/>
        <w:caps w:val="0"/>
        <w:sz w:val="22"/>
        <w:u w:val="none"/>
      </w:rPr>
    </w:lvl>
    <w:lvl w:ilvl="7">
      <w:start w:val="1"/>
      <w:numFmt w:val="lowerRoman"/>
      <w:pStyle w:val="Spec3L8"/>
      <w:lvlText w:val="%8."/>
      <w:lvlJc w:val="left"/>
      <w:pPr>
        <w:tabs>
          <w:tab w:val="num" w:pos="3600"/>
        </w:tabs>
        <w:ind w:left="3600" w:hanging="720"/>
      </w:pPr>
      <w:rPr>
        <w:rFonts w:ascii="Times New Roman" w:hAnsi="Times New Roman" w:cs="Times New Roman"/>
        <w:b w:val="0"/>
        <w:i w:val="0"/>
        <w:caps w:val="0"/>
        <w:sz w:val="22"/>
        <w:u w:val="none"/>
      </w:rPr>
    </w:lvl>
    <w:lvl w:ilvl="8">
      <w:start w:val="1"/>
      <w:numFmt w:val="upperLetter"/>
      <w:pStyle w:val="Spec3L9"/>
      <w:lvlText w:val="%9)"/>
      <w:lvlJc w:val="left"/>
      <w:pPr>
        <w:tabs>
          <w:tab w:val="num" w:pos="3600"/>
        </w:tabs>
        <w:ind w:left="3600" w:hanging="720"/>
      </w:pPr>
      <w:rPr>
        <w:rFonts w:ascii="Times New Roman" w:hAnsi="Times New Roman" w:cs="Times New Roman"/>
        <w:b w:val="0"/>
        <w:i w:val="0"/>
        <w:caps w:val="0"/>
        <w:sz w:val="22"/>
        <w:u w:val="none"/>
      </w:rPr>
    </w:lvl>
  </w:abstractNum>
  <w:abstractNum w:abstractNumId="3">
    <w:nsid w:val="0000000F"/>
    <w:multiLevelType w:val="multilevel"/>
    <w:tmpl w:val="FBA0B6AC"/>
    <w:name w:val="zzmpSpec1||Spec 1|3|1|1|5|0|41||1|0|1||1|2|32||1|2|32||1|2|32||1|2|32||1|2|32||1|0|0||1|0|0||"/>
    <w:lvl w:ilvl="0">
      <w:start w:val="1"/>
      <w:numFmt w:val="decimal"/>
      <w:pStyle w:val="Spec1L1"/>
      <w:isLgl/>
      <w:suff w:val="nothing"/>
      <w:lvlText w:val="مواصفة %1"/>
      <w:lvlJc w:val="right"/>
      <w:pPr>
        <w:ind w:left="0" w:firstLine="288"/>
      </w:pPr>
      <w:rPr>
        <w:rFonts w:ascii="Arial" w:hAnsi="Arial" w:cs="Arial" w:hint="default"/>
        <w:b/>
        <w:bCs/>
        <w:i w:val="0"/>
        <w:caps/>
        <w:smallCaps w:val="0"/>
        <w:sz w:val="26"/>
        <w:szCs w:val="26"/>
        <w:u w:val="none"/>
      </w:rPr>
    </w:lvl>
    <w:lvl w:ilvl="1">
      <w:start w:val="1"/>
      <w:numFmt w:val="decimal"/>
      <w:pStyle w:val="Spec1L2"/>
      <w:lvlText w:val="%2."/>
      <w:lvlJc w:val="left"/>
      <w:pPr>
        <w:tabs>
          <w:tab w:val="num" w:pos="1440"/>
        </w:tabs>
        <w:ind w:left="720" w:hanging="720"/>
      </w:pPr>
      <w:rPr>
        <w:rFonts w:ascii="Arial" w:hAnsi="Arial" w:cs="Arial" w:hint="default"/>
        <w:b w:val="0"/>
        <w:i w:val="0"/>
        <w:caps w:val="0"/>
        <w:sz w:val="24"/>
        <w:szCs w:val="24"/>
        <w:u w:val="none"/>
      </w:rPr>
    </w:lvl>
    <w:lvl w:ilvl="2">
      <w:start w:val="1"/>
      <w:numFmt w:val="decimal"/>
      <w:pStyle w:val="Spec1L3"/>
      <w:lvlText w:val="%2.%3."/>
      <w:lvlJc w:val="left"/>
      <w:pPr>
        <w:tabs>
          <w:tab w:val="num" w:pos="1440"/>
        </w:tabs>
        <w:ind w:left="1440" w:hanging="720"/>
      </w:pPr>
      <w:rPr>
        <w:rFonts w:ascii="Arial" w:hAnsi="Arial" w:cs="Arial" w:hint="default"/>
        <w:b w:val="0"/>
        <w:i w:val="0"/>
        <w:caps w:val="0"/>
        <w:sz w:val="24"/>
        <w:szCs w:val="24"/>
        <w:u w:val="none"/>
      </w:rPr>
    </w:lvl>
    <w:lvl w:ilvl="3">
      <w:start w:val="1"/>
      <w:numFmt w:val="decimal"/>
      <w:pStyle w:val="Spec1L4"/>
      <w:lvlText w:val="%2.%3.%4"/>
      <w:lvlJc w:val="left"/>
      <w:pPr>
        <w:tabs>
          <w:tab w:val="num" w:pos="2160"/>
        </w:tabs>
        <w:ind w:left="2160" w:hanging="720"/>
      </w:pPr>
      <w:rPr>
        <w:rFonts w:ascii="Arial" w:hAnsi="Arial" w:cs="Arial" w:hint="default"/>
        <w:b w:val="0"/>
        <w:i w:val="0"/>
        <w:caps w:val="0"/>
        <w:sz w:val="24"/>
        <w:szCs w:val="24"/>
        <w:u w:val="none"/>
      </w:rPr>
    </w:lvl>
    <w:lvl w:ilvl="4">
      <w:start w:val="1"/>
      <w:numFmt w:val="decimal"/>
      <w:pStyle w:val="Spec1L5"/>
      <w:lvlText w:val="(%5)"/>
      <w:lvlJc w:val="left"/>
      <w:pPr>
        <w:tabs>
          <w:tab w:val="num" w:pos="1440"/>
        </w:tabs>
        <w:ind w:left="1440" w:hanging="720"/>
      </w:pPr>
      <w:rPr>
        <w:rFonts w:ascii="Arial" w:hAnsi="Arial" w:cs="Arial" w:hint="default"/>
        <w:b w:val="0"/>
        <w:i w:val="0"/>
        <w:caps w:val="0"/>
        <w:sz w:val="24"/>
        <w:szCs w:val="24"/>
        <w:u w:val="none"/>
      </w:rPr>
    </w:lvl>
    <w:lvl w:ilvl="5">
      <w:start w:val="1"/>
      <w:numFmt w:val="decimal"/>
      <w:pStyle w:val="Spec1L6"/>
      <w:lvlText w:val="(%6)"/>
      <w:lvlJc w:val="left"/>
      <w:pPr>
        <w:tabs>
          <w:tab w:val="num" w:pos="2160"/>
        </w:tabs>
        <w:ind w:left="2160" w:hanging="720"/>
      </w:pPr>
      <w:rPr>
        <w:rFonts w:asciiTheme="majorHAnsi" w:hAnsiTheme="majorHAnsi" w:cs="Times New Roman" w:hint="default"/>
        <w:b w:val="0"/>
        <w:i w:val="0"/>
        <w:caps w:val="0"/>
        <w:sz w:val="24"/>
        <w:u w:val="none"/>
      </w:rPr>
    </w:lvl>
    <w:lvl w:ilvl="6">
      <w:start w:val="1"/>
      <w:numFmt w:val="decimal"/>
      <w:pStyle w:val="Spec1L7"/>
      <w:lvlText w:val="%7."/>
      <w:lvlJc w:val="left"/>
      <w:pPr>
        <w:tabs>
          <w:tab w:val="num" w:pos="1440"/>
        </w:tabs>
        <w:ind w:left="1440" w:hanging="720"/>
      </w:pPr>
      <w:rPr>
        <w:rFonts w:ascii="Arial" w:hAnsi="Arial" w:cs="Arial" w:hint="default"/>
        <w:b w:val="0"/>
        <w:i w:val="0"/>
        <w:caps w:val="0"/>
        <w:sz w:val="24"/>
        <w:u w:val="none"/>
      </w:rPr>
    </w:lvl>
    <w:lvl w:ilvl="7">
      <w:start w:val="1"/>
      <w:numFmt w:val="lowerLetter"/>
      <w:lvlText w:val="%8."/>
      <w:lvlJc w:val="left"/>
      <w:pPr>
        <w:tabs>
          <w:tab w:val="num" w:pos="1440"/>
        </w:tabs>
        <w:ind w:left="1440" w:hanging="720"/>
      </w:pPr>
      <w:rPr>
        <w:rFonts w:asciiTheme="majorHAnsi" w:hAnsiTheme="majorHAnsi" w:cs="Times New Roman" w:hint="default"/>
        <w:b w:val="0"/>
        <w:i w:val="0"/>
        <w:caps w:val="0"/>
        <w:sz w:val="24"/>
        <w:u w:val="none"/>
      </w:rPr>
    </w:lvl>
    <w:lvl w:ilvl="8">
      <w:start w:val="1"/>
      <w:numFmt w:val="upperLetter"/>
      <w:pStyle w:val="Spec1L9"/>
      <w:lvlText w:val="%9)"/>
      <w:lvlJc w:val="left"/>
      <w:pPr>
        <w:tabs>
          <w:tab w:val="num" w:pos="3600"/>
        </w:tabs>
        <w:ind w:left="3600" w:hanging="720"/>
      </w:pPr>
      <w:rPr>
        <w:rFonts w:ascii="Times New Roman" w:hAnsi="Times New Roman" w:cs="Times New Roman" w:hint="default"/>
        <w:b w:val="0"/>
        <w:i w:val="0"/>
        <w:caps w:val="0"/>
        <w:sz w:val="24"/>
        <w:u w:val="none"/>
      </w:rPr>
    </w:lvl>
  </w:abstractNum>
  <w:abstractNum w:abstractNumId="4">
    <w:nsid w:val="00000011"/>
    <w:multiLevelType w:val="multilevel"/>
    <w:tmpl w:val="05DC2D0C"/>
    <w:name w:val="zzmpARTICLEA||ARTICLE A|2|3|1|5|2|41||1|2|1||1|0|0||1|0|0||1|0|0||1|0|0||1|0|0||1|0|0||1|0|0||"/>
    <w:lvl w:ilvl="0">
      <w:start w:val="1"/>
      <w:numFmt w:val="decimal"/>
      <w:pStyle w:val="ARTICLEAL1"/>
      <w:suff w:val="nothing"/>
      <w:lvlText w:val="المادة %1"/>
      <w:lvlJc w:val="left"/>
      <w:pPr>
        <w:ind w:left="0" w:firstLine="0"/>
      </w:pPr>
      <w:rPr>
        <w:rFonts w:ascii="Arial" w:eastAsia="Arial Unicode MS" w:hAnsi="Arial" w:cs="Arial" w:hint="default"/>
        <w:b/>
        <w:bCs/>
        <w:i w:val="0"/>
        <w:caps/>
        <w:smallCaps w:val="0"/>
        <w:sz w:val="26"/>
        <w:szCs w:val="26"/>
        <w:u w:val="none"/>
      </w:rPr>
    </w:lvl>
    <w:lvl w:ilvl="1">
      <w:start w:val="1"/>
      <w:numFmt w:val="decimal"/>
      <w:pStyle w:val="ARTICLEAL2"/>
      <w:isLgl/>
      <w:lvlText w:val="%1.%2"/>
      <w:lvlJc w:val="left"/>
      <w:pPr>
        <w:tabs>
          <w:tab w:val="num" w:pos="1440"/>
        </w:tabs>
        <w:ind w:left="0" w:firstLine="720"/>
      </w:pPr>
      <w:rPr>
        <w:rFonts w:ascii="Arial" w:eastAsia="Arial Unicode MS" w:hAnsi="Arial" w:cs="Arial"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sz w:val="24"/>
        <w:u w:val="none"/>
      </w:rPr>
    </w:lvl>
    <w:lvl w:ilvl="3">
      <w:start w:val="1"/>
      <w:numFmt w:val="lowerRoman"/>
      <w:lvlText w:val="(%4)"/>
      <w:lvlJc w:val="left"/>
      <w:pPr>
        <w:tabs>
          <w:tab w:val="num" w:pos="2880"/>
        </w:tabs>
        <w:ind w:left="1440" w:firstLine="720"/>
      </w:pPr>
      <w:rPr>
        <w:rFonts w:ascii="Times New Roman" w:hAnsi="Times New Roman" w:cs="Times New Roman" w:hint="default"/>
        <w:b w:val="0"/>
        <w:i w:val="0"/>
        <w:caps w:val="0"/>
        <w:sz w:val="24"/>
        <w:u w:val="none"/>
      </w:rPr>
    </w:lvl>
    <w:lvl w:ilvl="4">
      <w:start w:val="1"/>
      <w:numFmt w:val="upperLetter"/>
      <w:pStyle w:val="ARTICLEAL5"/>
      <w:lvlText w:val="(%5)"/>
      <w:lvlJc w:val="left"/>
      <w:pPr>
        <w:tabs>
          <w:tab w:val="num" w:pos="2880"/>
        </w:tabs>
        <w:ind w:left="2160" w:firstLine="0"/>
      </w:pPr>
      <w:rPr>
        <w:rFonts w:ascii="Times New Roman" w:hAnsi="Times New Roman" w:cs="Times New Roman" w:hint="default"/>
        <w:b w:val="0"/>
        <w:i w:val="0"/>
        <w:caps w:val="0"/>
        <w:sz w:val="22"/>
        <w:u w:val="none"/>
      </w:rPr>
    </w:lvl>
    <w:lvl w:ilvl="5">
      <w:start w:val="1"/>
      <w:numFmt w:val="decimal"/>
      <w:pStyle w:val="ARTICLEAL6"/>
      <w:lvlText w:val="(%6)"/>
      <w:lvlJc w:val="left"/>
      <w:pPr>
        <w:tabs>
          <w:tab w:val="num" w:pos="2880"/>
        </w:tabs>
        <w:ind w:left="2160" w:firstLine="0"/>
      </w:pPr>
      <w:rPr>
        <w:rFonts w:ascii="Times New Roman" w:hAnsi="Times New Roman" w:cs="Times New Roman" w:hint="default"/>
        <w:b w:val="0"/>
        <w:i w:val="0"/>
        <w:caps w:val="0"/>
        <w:sz w:val="22"/>
        <w:u w:val="none"/>
      </w:rPr>
    </w:lvl>
    <w:lvl w:ilvl="6">
      <w:start w:val="1"/>
      <w:numFmt w:val="lowerLetter"/>
      <w:pStyle w:val="ARTICLEAL7"/>
      <w:lvlText w:val="%7)"/>
      <w:lvlJc w:val="left"/>
      <w:pPr>
        <w:tabs>
          <w:tab w:val="num" w:pos="2880"/>
        </w:tabs>
        <w:ind w:left="2160" w:firstLine="0"/>
      </w:pPr>
      <w:rPr>
        <w:rFonts w:ascii="Times New Roman" w:hAnsi="Times New Roman" w:cs="Times New Roman" w:hint="default"/>
        <w:b w:val="0"/>
        <w:i w:val="0"/>
        <w:caps w:val="0"/>
        <w:sz w:val="22"/>
        <w:u w:val="none"/>
      </w:rPr>
    </w:lvl>
    <w:lvl w:ilvl="7">
      <w:start w:val="1"/>
      <w:numFmt w:val="lowerRoman"/>
      <w:pStyle w:val="ARTICLEAL8"/>
      <w:lvlText w:val="%8)"/>
      <w:lvlJc w:val="left"/>
      <w:pPr>
        <w:tabs>
          <w:tab w:val="num" w:pos="2880"/>
        </w:tabs>
        <w:ind w:left="2160" w:firstLine="0"/>
      </w:pPr>
      <w:rPr>
        <w:rFonts w:ascii="Times New Roman" w:hAnsi="Times New Roman" w:cs="Times New Roman" w:hint="default"/>
        <w:b w:val="0"/>
        <w:i w:val="0"/>
        <w:caps w:val="0"/>
        <w:sz w:val="22"/>
        <w:u w:val="none"/>
      </w:rPr>
    </w:lvl>
    <w:lvl w:ilvl="8">
      <w:start w:val="1"/>
      <w:numFmt w:val="upperLetter"/>
      <w:pStyle w:val="ARTICLEAL9"/>
      <w:lvlText w:val="%9)"/>
      <w:lvlJc w:val="left"/>
      <w:pPr>
        <w:tabs>
          <w:tab w:val="num" w:pos="2880"/>
        </w:tabs>
        <w:ind w:left="2160" w:firstLine="0"/>
      </w:pPr>
      <w:rPr>
        <w:rFonts w:ascii="Times New Roman" w:hAnsi="Times New Roman" w:cs="Times New Roman" w:hint="default"/>
        <w:b w:val="0"/>
        <w:i w:val="0"/>
        <w:caps w:val="0"/>
        <w:sz w:val="22"/>
        <w:u w:val="none"/>
      </w:rPr>
    </w:lvl>
  </w:abstractNum>
  <w:abstractNum w:abstractNumId="5">
    <w:nsid w:val="31CD5313"/>
    <w:multiLevelType w:val="hybridMultilevel"/>
    <w:tmpl w:val="75F0ECF6"/>
    <w:name w:val="zzmpSpec1||Spec 1|3|1|1|5|0|41||1|0|1||1|2|32||1|2|32||1|2|32||1|2|32||1|2|32||1|0|0||1|0|0||2"/>
    <w:lvl w:ilvl="0" w:tplc="ADE809EE">
      <w:start w:val="1"/>
      <w:numFmt w:val="arabicAbjad"/>
      <w:pStyle w:val="Spec1L8"/>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E921548"/>
    <w:multiLevelType w:val="hybridMultilevel"/>
    <w:tmpl w:val="C8A4B572"/>
    <w:name w:val="zzmpARTICLEA||ARTICLE A|2|3|1|5|2|41||1|2|1||1|0|0||1|0|0||1|0|0||1|0|0||1|0|0||1|0|0||1|0|0||3"/>
    <w:lvl w:ilvl="0" w:tplc="8F08BD50">
      <w:start w:val="1"/>
      <w:numFmt w:val="arabicAbjad"/>
      <w:pStyle w:val="ARTICLEAL3"/>
      <w:lvlText w:val="(%1)"/>
      <w:lvlJc w:val="left"/>
      <w:pPr>
        <w:ind w:left="189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0B6136B"/>
    <w:multiLevelType w:val="multilevel"/>
    <w:tmpl w:val="9198DD46"/>
    <w:name w:val="zzmpARTICLEA||ARTICLE A|2|3|1|5|2|41||1|2|1||1|0|0||1|0|0||1|0|0||1|0|0||1|0|0||1|0|0||1|0|0||2"/>
    <w:lvl w:ilvl="0">
      <w:start w:val="1"/>
      <w:numFmt w:val="decimal"/>
      <w:pStyle w:val="ARTICLEAL4"/>
      <w:lvlText w:val="(%1)"/>
      <w:lvlJc w:val="left"/>
      <w:pPr>
        <w:ind w:left="2610" w:hanging="360"/>
      </w:pPr>
      <w:rPr>
        <w:rFonts w:ascii="Arial" w:eastAsia="Arial Unicode MS"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600" w:hanging="360"/>
      </w:pPr>
      <w:rPr>
        <w:rFonts w:hint="default"/>
      </w:rPr>
    </w:lvl>
    <w:lvl w:ilvl="2">
      <w:start w:val="1"/>
      <w:numFmt w:val="lowerRoman"/>
      <w:lvlText w:val="%3."/>
      <w:lvlJc w:val="right"/>
      <w:pPr>
        <w:ind w:left="4320" w:hanging="180"/>
      </w:pPr>
      <w:rPr>
        <w:rFonts w:hint="default"/>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num w:numId="1">
    <w:abstractNumId w:val="4"/>
  </w:num>
  <w:num w:numId="2">
    <w:abstractNumId w:val="3"/>
  </w:num>
  <w:num w:numId="3">
    <w:abstractNumId w:val="0"/>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6"/>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7"/>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6"/>
    <w:lvlOverride w:ilvl="0">
      <w:startOverride w:val="1"/>
    </w:lvlOverride>
  </w:num>
  <w:num w:numId="17">
    <w:abstractNumId w:val="6"/>
    <w:lvlOverride w:ilvl="0">
      <w:startOverride w:val="1"/>
    </w:lvlOverride>
  </w:num>
  <w:num w:numId="18">
    <w:abstractNumId w:val="6"/>
    <w:lvlOverride w:ilvl="0">
      <w:startOverride w:val="1"/>
    </w:lvlOverride>
  </w:num>
  <w:num w:numId="19">
    <w:abstractNumId w:val="6"/>
    <w:lvlOverride w:ilvl="0">
      <w:startOverride w:val="1"/>
    </w:lvlOverride>
  </w:num>
  <w:num w:numId="20">
    <w:abstractNumId w:val="6"/>
    <w:lvlOverride w:ilvl="0">
      <w:startOverride w:val="1"/>
    </w:lvlOverride>
  </w:num>
  <w:num w:numId="21">
    <w:abstractNumId w:val="6"/>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6"/>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6"/>
    <w:lvlOverride w:ilvl="0">
      <w:startOverride w:val="1"/>
    </w:lvlOverride>
  </w:num>
  <w:num w:numId="29">
    <w:abstractNumId w:val="5"/>
  </w:num>
  <w:num w:numId="30">
    <w:abstractNumId w:val="5"/>
    <w:lvlOverride w:ilvl="0">
      <w:startOverride w:val="1"/>
    </w:lvlOverride>
  </w:num>
  <w:num w:numId="31">
    <w:abstractNumId w:val="3"/>
  </w:num>
  <w:num w:numId="32">
    <w:abstractNumId w:val="3"/>
  </w:num>
  <w:num w:numId="33">
    <w:abstractNumId w:val="3"/>
  </w:num>
  <w:num w:numId="3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bordersDoNotSurroundHeader/>
  <w:bordersDoNotSurroundFooter/>
  <w:hideSpellingErrors/>
  <w:hideGrammaticalErrors/>
  <w:proofState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85TrailerAuthor" w:val="0"/>
    <w:docVar w:name="85TrailerCAMNUMBER" w:val="0"/>
    <w:docVar w:name="85TrailerDate" w:val="0"/>
    <w:docVar w:name="85TrailerDateCreated" w:val="0"/>
    <w:docVar w:name="85TrailerDateField" w:val="0"/>
    <w:docVar w:name="85TrailerDateLastEdited" w:val="0"/>
    <w:docVar w:name="85TrailerDocName" w:val="0"/>
    <w:docVar w:name="85TrailerDraft" w:val="0"/>
    <w:docVar w:name="85TrailerTime" w:val="0"/>
    <w:docVar w:name="85TrailerType" w:val="102"/>
    <w:docVar w:name="bpfile" w:val="BusinessGeneric.mbp"/>
    <w:docVar w:name="LHVarsConv" w:val="1"/>
    <w:docVar w:name="MPDocID" w:val="IRI-53184v1"/>
    <w:docVar w:name="MPDocIDTemplate" w:val="%l-|%n|v%v"/>
    <w:docVar w:name="MPDocIDTemplateDefault" w:val="%l-|%n|v%v"/>
    <w:docVar w:name="NewDocStampType" w:val="7"/>
    <w:docVar w:name="zzmpARTICLEA" w:val="||ARTICLE A|2|3|1|5|2|41||1|2|1||1|0|0||1|0|0||1|0|0||1|0|0||1|0|0||1|0|0||1|0|0||"/>
    <w:docVar w:name="zzmpFixedCurScheme" w:val="Spec1"/>
    <w:docVar w:name="zzmpFixedCurScheme_9.0" w:val="1zzmpSpec1"/>
    <w:docVar w:name="zzmpLTFontsClean" w:val="True"/>
    <w:docVar w:name="zzmpnSession" w:val="0.4510919"/>
    <w:docVar w:name="zzmpSpec1" w:val="||Spec 1|3|1|1|5|0|41||1|0|1||1|2|32||1|2|32||1|2|32||1|2|32||1|2|32||1|0|0||1|0|0||"/>
    <w:docVar w:name="zzmpSpec2" w:val="||Spec 2|3|1|1|5|2|9||1|2|0||1|2|32||1|0|1||1|0|0||1|0|0||1|0|0||1|0|0||1|0|0||"/>
    <w:docVar w:name="zzmpSpec3" w:val="||Spec 3|3|1|1|5|0|41||1|2|5||1|0|0||1|0|1||1|2|32||1|2|32||1|0|0||1|0|0||1|0|0||"/>
  </w:docVars>
  <w:rsids>
    <w:rsidRoot w:val="00115B11"/>
    <w:rsid w:val="000072B8"/>
    <w:rsid w:val="000163AE"/>
    <w:rsid w:val="000211A5"/>
    <w:rsid w:val="000329DD"/>
    <w:rsid w:val="0004024B"/>
    <w:rsid w:val="0008586B"/>
    <w:rsid w:val="000D4E5A"/>
    <w:rsid w:val="000E388C"/>
    <w:rsid w:val="001009B7"/>
    <w:rsid w:val="0010178E"/>
    <w:rsid w:val="00113611"/>
    <w:rsid w:val="00115B11"/>
    <w:rsid w:val="00116751"/>
    <w:rsid w:val="00121F13"/>
    <w:rsid w:val="00146AEE"/>
    <w:rsid w:val="00155374"/>
    <w:rsid w:val="0016288F"/>
    <w:rsid w:val="0018538E"/>
    <w:rsid w:val="0018626D"/>
    <w:rsid w:val="001B6598"/>
    <w:rsid w:val="0020639F"/>
    <w:rsid w:val="00233629"/>
    <w:rsid w:val="00235394"/>
    <w:rsid w:val="002512FB"/>
    <w:rsid w:val="00256A57"/>
    <w:rsid w:val="002846CC"/>
    <w:rsid w:val="002A53ED"/>
    <w:rsid w:val="002A5569"/>
    <w:rsid w:val="002D6224"/>
    <w:rsid w:val="002D622A"/>
    <w:rsid w:val="003248F3"/>
    <w:rsid w:val="00334C2C"/>
    <w:rsid w:val="0033768A"/>
    <w:rsid w:val="00390DD5"/>
    <w:rsid w:val="003A7A33"/>
    <w:rsid w:val="003E5829"/>
    <w:rsid w:val="003F1ECD"/>
    <w:rsid w:val="00402215"/>
    <w:rsid w:val="00410C40"/>
    <w:rsid w:val="0049069B"/>
    <w:rsid w:val="00495C29"/>
    <w:rsid w:val="004976F4"/>
    <w:rsid w:val="004A60B1"/>
    <w:rsid w:val="004A6A52"/>
    <w:rsid w:val="004D3240"/>
    <w:rsid w:val="004F46E8"/>
    <w:rsid w:val="00516416"/>
    <w:rsid w:val="00521E78"/>
    <w:rsid w:val="005332B6"/>
    <w:rsid w:val="0055379D"/>
    <w:rsid w:val="00573E01"/>
    <w:rsid w:val="005816F0"/>
    <w:rsid w:val="005B145D"/>
    <w:rsid w:val="00605FD4"/>
    <w:rsid w:val="006215D2"/>
    <w:rsid w:val="00623DE0"/>
    <w:rsid w:val="00672345"/>
    <w:rsid w:val="00673F10"/>
    <w:rsid w:val="00676BEF"/>
    <w:rsid w:val="0069064E"/>
    <w:rsid w:val="006C1646"/>
    <w:rsid w:val="007430DA"/>
    <w:rsid w:val="00765ECE"/>
    <w:rsid w:val="00815553"/>
    <w:rsid w:val="00815F06"/>
    <w:rsid w:val="00816B2B"/>
    <w:rsid w:val="00827053"/>
    <w:rsid w:val="00843089"/>
    <w:rsid w:val="00880754"/>
    <w:rsid w:val="00891695"/>
    <w:rsid w:val="008C2D30"/>
    <w:rsid w:val="008D2040"/>
    <w:rsid w:val="008E5224"/>
    <w:rsid w:val="008E71FE"/>
    <w:rsid w:val="00911D97"/>
    <w:rsid w:val="0091250E"/>
    <w:rsid w:val="00923AC5"/>
    <w:rsid w:val="00926AAE"/>
    <w:rsid w:val="00934AFD"/>
    <w:rsid w:val="00941AFF"/>
    <w:rsid w:val="0095692A"/>
    <w:rsid w:val="009626BE"/>
    <w:rsid w:val="009A3CC8"/>
    <w:rsid w:val="009C6F01"/>
    <w:rsid w:val="009D7574"/>
    <w:rsid w:val="009E15F0"/>
    <w:rsid w:val="009F35BA"/>
    <w:rsid w:val="00A17CF1"/>
    <w:rsid w:val="00A634C6"/>
    <w:rsid w:val="00A85A81"/>
    <w:rsid w:val="00AA0EC1"/>
    <w:rsid w:val="00AA6279"/>
    <w:rsid w:val="00AD18BC"/>
    <w:rsid w:val="00B04FA7"/>
    <w:rsid w:val="00B4386C"/>
    <w:rsid w:val="00B74797"/>
    <w:rsid w:val="00B91E99"/>
    <w:rsid w:val="00BA799C"/>
    <w:rsid w:val="00BB7AF4"/>
    <w:rsid w:val="00BC0018"/>
    <w:rsid w:val="00BC0CA9"/>
    <w:rsid w:val="00BD5759"/>
    <w:rsid w:val="00BE420D"/>
    <w:rsid w:val="00BE50B7"/>
    <w:rsid w:val="00BF29B1"/>
    <w:rsid w:val="00C041CA"/>
    <w:rsid w:val="00C24DF1"/>
    <w:rsid w:val="00C468DB"/>
    <w:rsid w:val="00C76F34"/>
    <w:rsid w:val="00C86B00"/>
    <w:rsid w:val="00C92489"/>
    <w:rsid w:val="00CF467B"/>
    <w:rsid w:val="00D05820"/>
    <w:rsid w:val="00D34E07"/>
    <w:rsid w:val="00D80BB8"/>
    <w:rsid w:val="00DA3085"/>
    <w:rsid w:val="00DC0721"/>
    <w:rsid w:val="00DC20E3"/>
    <w:rsid w:val="00DD38CA"/>
    <w:rsid w:val="00E17C76"/>
    <w:rsid w:val="00E304EB"/>
    <w:rsid w:val="00E4799B"/>
    <w:rsid w:val="00E72FCC"/>
    <w:rsid w:val="00E7315B"/>
    <w:rsid w:val="00E95781"/>
    <w:rsid w:val="00ED112E"/>
    <w:rsid w:val="00ED791E"/>
    <w:rsid w:val="00EE0F48"/>
    <w:rsid w:val="00EE7092"/>
    <w:rsid w:val="00F05EC8"/>
    <w:rsid w:val="00F24E9B"/>
    <w:rsid w:val="00F57F79"/>
    <w:rsid w:val="00F61686"/>
    <w:rsid w:val="00F6357F"/>
    <w:rsid w:val="00F74918"/>
    <w:rsid w:val="00F77449"/>
    <w:rsid w:val="00F83408"/>
    <w:rsid w:val="00FC49EB"/>
    <w:rsid w:val="00FC6603"/>
    <w:rsid w:val="00FF3D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738057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ar-EG" w:bidi="ar-EG"/>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qFormat="1"/>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Subtitle" w:semiHidden="0" w:uiPriority="11" w:unhideWhenUsed="0" w:qFormat="1"/>
    <w:lsdException w:name="Salutation" w:unhideWhenUsed="0"/>
    <w:lsdException w:name="Date" w:unhideWhenUsed="0"/>
    <w:lsdException w:name="Body Text First Indent"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Normal">
    <w:name w:val="Normal"/>
    <w:qFormat/>
    <w:pPr>
      <w:autoSpaceDE w:val="0"/>
      <w:autoSpaceDN w:val="0"/>
      <w:bidi/>
      <w:adjustRightInd w:val="0"/>
      <w:spacing w:after="0" w:line="240" w:lineRule="auto"/>
    </w:pPr>
    <w:rPr>
      <w:rFonts w:ascii="Times New Roman" w:eastAsia="SimSun" w:hAnsi="Times New Roman" w:cs="Times New Roman"/>
      <w:szCs w:val="20"/>
      <w:rtl/>
    </w:rPr>
  </w:style>
  <w:style w:type="paragraph" w:styleId="Heading1">
    <w:name w:val="heading 1"/>
    <w:basedOn w:val="Normal"/>
    <w:next w:val="BodyText"/>
    <w:link w:val="Heading1Char"/>
    <w:uiPriority w:val="9"/>
    <w:qFormat/>
    <w:pPr>
      <w:keepNext/>
      <w:spacing w:after="240"/>
      <w:jc w:val="center"/>
      <w:outlineLvl w:val="0"/>
    </w:pPr>
  </w:style>
  <w:style w:type="paragraph" w:styleId="Heading2">
    <w:name w:val="heading 2"/>
    <w:basedOn w:val="Normal"/>
    <w:next w:val="BodyText"/>
    <w:link w:val="Heading2Char"/>
    <w:uiPriority w:val="9"/>
    <w:qFormat/>
    <w:pPr>
      <w:keepNext/>
      <w:spacing w:after="240"/>
      <w:outlineLvl w:val="1"/>
    </w:pPr>
  </w:style>
  <w:style w:type="paragraph" w:styleId="Heading3">
    <w:name w:val="heading 3"/>
    <w:basedOn w:val="Normal"/>
    <w:next w:val="BodyText"/>
    <w:link w:val="Heading3Char"/>
    <w:uiPriority w:val="9"/>
    <w:qFormat/>
    <w:pPr>
      <w:spacing w:after="240"/>
      <w:outlineLvl w:val="2"/>
    </w:pPr>
  </w:style>
  <w:style w:type="paragraph" w:styleId="Heading4">
    <w:name w:val="heading 4"/>
    <w:basedOn w:val="Normal"/>
    <w:next w:val="BodyText"/>
    <w:link w:val="Heading4Char"/>
    <w:uiPriority w:val="9"/>
    <w:qFormat/>
    <w:pPr>
      <w:spacing w:after="240"/>
      <w:outlineLvl w:val="3"/>
    </w:pPr>
  </w:style>
  <w:style w:type="paragraph" w:styleId="Heading5">
    <w:name w:val="heading 5"/>
    <w:basedOn w:val="Normal"/>
    <w:next w:val="BodyText"/>
    <w:link w:val="Heading5Char"/>
    <w:uiPriority w:val="9"/>
    <w:qFormat/>
    <w:pPr>
      <w:spacing w:after="240"/>
      <w:outlineLvl w:val="4"/>
    </w:pPr>
  </w:style>
  <w:style w:type="paragraph" w:styleId="Heading6">
    <w:name w:val="heading 6"/>
    <w:basedOn w:val="Normal"/>
    <w:next w:val="BodyText"/>
    <w:link w:val="Heading6Char"/>
    <w:uiPriority w:val="9"/>
    <w:qFormat/>
    <w:pPr>
      <w:spacing w:after="240"/>
      <w:outlineLvl w:val="5"/>
    </w:pPr>
  </w:style>
  <w:style w:type="paragraph" w:styleId="Heading7">
    <w:name w:val="heading 7"/>
    <w:basedOn w:val="Normal"/>
    <w:next w:val="BodyText"/>
    <w:link w:val="Heading7Char"/>
    <w:uiPriority w:val="9"/>
    <w:qFormat/>
    <w:pPr>
      <w:spacing w:after="240"/>
      <w:outlineLvl w:val="6"/>
    </w:pPr>
  </w:style>
  <w:style w:type="paragraph" w:styleId="Heading8">
    <w:name w:val="heading 8"/>
    <w:basedOn w:val="Normal"/>
    <w:next w:val="BodyText"/>
    <w:link w:val="Heading8Char"/>
    <w:uiPriority w:val="9"/>
    <w:qFormat/>
    <w:pPr>
      <w:spacing w:after="240"/>
      <w:outlineLvl w:val="7"/>
    </w:pPr>
  </w:style>
  <w:style w:type="paragraph" w:styleId="Heading9">
    <w:name w:val="heading 9"/>
    <w:basedOn w:val="Normal"/>
    <w:next w:val="BodyText"/>
    <w:link w:val="Heading9Char"/>
    <w:uiPriority w:val="9"/>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SimSun" w:cs="Times New Roman"/>
      <w:sz w:val="24"/>
    </w:rPr>
  </w:style>
  <w:style w:type="character" w:customStyle="1" w:styleId="Heading2Char">
    <w:name w:val="Heading 2 Char"/>
    <w:basedOn w:val="DefaultParagraphFont"/>
    <w:link w:val="Heading2"/>
    <w:uiPriority w:val="9"/>
    <w:rPr>
      <w:rFonts w:eastAsia="SimSun" w:cs="Times New Roman"/>
      <w:sz w:val="24"/>
    </w:rPr>
  </w:style>
  <w:style w:type="character" w:customStyle="1" w:styleId="Heading3Char">
    <w:name w:val="Heading 3 Char"/>
    <w:basedOn w:val="DefaultParagraphFont"/>
    <w:link w:val="Heading3"/>
    <w:uiPriority w:val="9"/>
    <w:rPr>
      <w:rFonts w:eastAsia="SimSun" w:cs="Times New Roman"/>
      <w:sz w:val="24"/>
    </w:rPr>
  </w:style>
  <w:style w:type="character" w:customStyle="1" w:styleId="Heading4Char">
    <w:name w:val="Heading 4 Char"/>
    <w:basedOn w:val="DefaultParagraphFont"/>
    <w:link w:val="Heading4"/>
    <w:uiPriority w:val="9"/>
    <w:rPr>
      <w:rFonts w:eastAsia="SimSun" w:cs="Times New Roman"/>
      <w:sz w:val="24"/>
    </w:rPr>
  </w:style>
  <w:style w:type="character" w:customStyle="1" w:styleId="Heading5Char">
    <w:name w:val="Heading 5 Char"/>
    <w:basedOn w:val="DefaultParagraphFont"/>
    <w:link w:val="Heading5"/>
    <w:uiPriority w:val="9"/>
    <w:rPr>
      <w:rFonts w:eastAsia="SimSun" w:cs="Times New Roman"/>
      <w:sz w:val="24"/>
    </w:rPr>
  </w:style>
  <w:style w:type="character" w:customStyle="1" w:styleId="Heading6Char">
    <w:name w:val="Heading 6 Char"/>
    <w:basedOn w:val="DefaultParagraphFont"/>
    <w:link w:val="Heading6"/>
    <w:uiPriority w:val="9"/>
    <w:rPr>
      <w:rFonts w:eastAsia="SimSun" w:cs="Times New Roman"/>
      <w:sz w:val="24"/>
    </w:rPr>
  </w:style>
  <w:style w:type="character" w:customStyle="1" w:styleId="Heading7Char">
    <w:name w:val="Heading 7 Char"/>
    <w:basedOn w:val="DefaultParagraphFont"/>
    <w:link w:val="Heading7"/>
    <w:uiPriority w:val="9"/>
    <w:rPr>
      <w:rFonts w:eastAsia="SimSun" w:cs="Times New Roman"/>
      <w:sz w:val="24"/>
    </w:rPr>
  </w:style>
  <w:style w:type="character" w:customStyle="1" w:styleId="Heading8Char">
    <w:name w:val="Heading 8 Char"/>
    <w:basedOn w:val="DefaultParagraphFont"/>
    <w:link w:val="Heading8"/>
    <w:uiPriority w:val="9"/>
    <w:rPr>
      <w:rFonts w:eastAsia="SimSun" w:cs="Times New Roman"/>
      <w:sz w:val="24"/>
    </w:rPr>
  </w:style>
  <w:style w:type="character" w:customStyle="1" w:styleId="Heading9Char">
    <w:name w:val="Heading 9 Char"/>
    <w:basedOn w:val="DefaultParagraphFont"/>
    <w:link w:val="Heading9"/>
    <w:uiPriority w:val="9"/>
    <w:rPr>
      <w:rFonts w:eastAsia="SimSun" w:cs="Times New Roman"/>
      <w:sz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SimSun" w:hAnsi="Tahoma" w:cs="Tahoma"/>
      <w:sz w:val="16"/>
      <w:szCs w:val="16"/>
    </w:rPr>
  </w:style>
  <w:style w:type="paragraph" w:styleId="BlockText">
    <w:name w:val="Block Text"/>
    <w:basedOn w:val="Normal"/>
    <w:uiPriority w:val="99"/>
    <w:pPr>
      <w:spacing w:after="240"/>
    </w:pPr>
  </w:style>
  <w:style w:type="paragraph" w:customStyle="1" w:styleId="BlockText2">
    <w:name w:val="Block Text 2"/>
    <w:basedOn w:val="Normal"/>
    <w:uiPriority w:val="1"/>
    <w:pPr>
      <w:spacing w:line="480" w:lineRule="auto"/>
      <w:ind w:left="720" w:right="720"/>
    </w:pPr>
  </w:style>
  <w:style w:type="paragraph" w:customStyle="1" w:styleId="BlockText3">
    <w:name w:val="Block Text 3"/>
    <w:basedOn w:val="Normal"/>
    <w:uiPriority w:val="2"/>
    <w:pPr>
      <w:spacing w:after="120" w:line="360" w:lineRule="auto"/>
      <w:ind w:left="720" w:right="720"/>
    </w:pPr>
  </w:style>
  <w:style w:type="paragraph" w:styleId="BodyText">
    <w:name w:val="Body Text"/>
    <w:basedOn w:val="Normal"/>
    <w:link w:val="BodyTextChar"/>
    <w:uiPriority w:val="99"/>
    <w:pPr>
      <w:spacing w:after="240"/>
      <w:ind w:firstLine="720"/>
    </w:pPr>
  </w:style>
  <w:style w:type="character" w:customStyle="1" w:styleId="BodyTextChar">
    <w:name w:val="Body Text Char"/>
    <w:basedOn w:val="DefaultParagraphFont"/>
    <w:link w:val="BodyText"/>
    <w:uiPriority w:val="99"/>
    <w:rPr>
      <w:rFonts w:eastAsia="SimSun" w:cs="Times New Roman"/>
      <w:sz w:val="24"/>
    </w:rPr>
  </w:style>
  <w:style w:type="paragraph" w:styleId="BodyText2">
    <w:name w:val="Body Text 2"/>
    <w:basedOn w:val="Normal"/>
    <w:link w:val="BodyText2Char"/>
    <w:uiPriority w:val="99"/>
    <w:pPr>
      <w:spacing w:line="480" w:lineRule="auto"/>
      <w:ind w:firstLine="720"/>
    </w:pPr>
  </w:style>
  <w:style w:type="character" w:customStyle="1" w:styleId="BodyText2Char">
    <w:name w:val="Body Text 2 Char"/>
    <w:basedOn w:val="DefaultParagraphFont"/>
    <w:link w:val="BodyText2"/>
    <w:uiPriority w:val="99"/>
    <w:rPr>
      <w:rFonts w:eastAsia="SimSun" w:cs="Times New Roman"/>
      <w:sz w:val="24"/>
    </w:rPr>
  </w:style>
  <w:style w:type="paragraph" w:styleId="BodyText3">
    <w:name w:val="Body Text 3"/>
    <w:basedOn w:val="Normal"/>
    <w:link w:val="BodyText3Char"/>
    <w:uiPriority w:val="99"/>
    <w:pPr>
      <w:spacing w:line="360" w:lineRule="auto"/>
      <w:ind w:firstLine="720"/>
    </w:pPr>
  </w:style>
  <w:style w:type="character" w:customStyle="1" w:styleId="BodyText3Char">
    <w:name w:val="Body Text 3 Char"/>
    <w:basedOn w:val="DefaultParagraphFont"/>
    <w:link w:val="BodyText3"/>
    <w:uiPriority w:val="99"/>
    <w:rPr>
      <w:rFonts w:eastAsia="SimSun" w:cs="Times New Roman"/>
      <w:sz w:val="24"/>
    </w:rPr>
  </w:style>
  <w:style w:type="paragraph" w:styleId="BodyTextFirstIndent">
    <w:name w:val="Body Text First Indent"/>
    <w:basedOn w:val="Normal"/>
    <w:link w:val="BodyTextFirstIndentChar"/>
    <w:uiPriority w:val="99"/>
    <w:pPr>
      <w:spacing w:after="240"/>
      <w:ind w:firstLine="1440"/>
    </w:pPr>
  </w:style>
  <w:style w:type="character" w:customStyle="1" w:styleId="BodyTextFirstIndentChar">
    <w:name w:val="Body Text First Indent Char"/>
    <w:basedOn w:val="BodyTextChar"/>
    <w:link w:val="BodyTextFirstIndent"/>
    <w:uiPriority w:val="99"/>
    <w:rPr>
      <w:rFonts w:eastAsia="SimSun" w:cs="Times New Roman"/>
      <w:sz w:val="24"/>
    </w:rPr>
  </w:style>
  <w:style w:type="paragraph" w:styleId="BodyTextIndent">
    <w:name w:val="Body Text Indent"/>
    <w:basedOn w:val="Normal"/>
    <w:link w:val="BodyTextIndentChar"/>
    <w:uiPriority w:val="99"/>
    <w:pPr>
      <w:spacing w:after="240"/>
      <w:ind w:left="1440"/>
    </w:pPr>
  </w:style>
  <w:style w:type="character" w:customStyle="1" w:styleId="BodyTextIndentChar">
    <w:name w:val="Body Text Indent Char"/>
    <w:basedOn w:val="DefaultParagraphFont"/>
    <w:link w:val="BodyTextIndent"/>
    <w:uiPriority w:val="99"/>
    <w:rPr>
      <w:rFonts w:eastAsia="SimSun" w:cs="Times New Roman"/>
      <w:sz w:val="22"/>
    </w:rPr>
  </w:style>
  <w:style w:type="paragraph" w:styleId="BodyTextFirstIndent2">
    <w:name w:val="Body Text First Indent 2"/>
    <w:basedOn w:val="Normal"/>
    <w:link w:val="BodyTextFirstIndent2Char"/>
    <w:uiPriority w:val="99"/>
    <w:pPr>
      <w:spacing w:line="480" w:lineRule="auto"/>
      <w:ind w:firstLine="1440"/>
    </w:pPr>
  </w:style>
  <w:style w:type="character" w:customStyle="1" w:styleId="BodyTextFirstIndent2Char">
    <w:name w:val="Body Text First Indent 2 Char"/>
    <w:basedOn w:val="BodyTextIndentChar"/>
    <w:link w:val="BodyTextFirstIndent2"/>
    <w:uiPriority w:val="99"/>
    <w:rPr>
      <w:rFonts w:eastAsia="SimSun" w:cs="Times New Roman"/>
      <w:sz w:val="22"/>
    </w:rPr>
  </w:style>
  <w:style w:type="paragraph" w:customStyle="1" w:styleId="BodyTextFirstIndent3">
    <w:name w:val="Body Text First Indent 3"/>
    <w:basedOn w:val="Normal"/>
    <w:pPr>
      <w:spacing w:line="360" w:lineRule="auto"/>
      <w:ind w:firstLine="1440"/>
    </w:pPr>
  </w:style>
  <w:style w:type="paragraph" w:styleId="BodyTextIndent2">
    <w:name w:val="Body Text Indent 2"/>
    <w:basedOn w:val="Normal"/>
    <w:link w:val="BodyTextIndent2Char"/>
    <w:uiPriority w:val="99"/>
    <w:pPr>
      <w:ind w:left="720"/>
    </w:pPr>
  </w:style>
  <w:style w:type="character" w:customStyle="1" w:styleId="BodyTextIndent2Char">
    <w:name w:val="Body Text Indent 2 Char"/>
    <w:basedOn w:val="DefaultParagraphFont"/>
    <w:link w:val="BodyTextIndent2"/>
    <w:uiPriority w:val="99"/>
    <w:rPr>
      <w:rFonts w:eastAsia="SimSun" w:cs="Times New Roman"/>
      <w:sz w:val="22"/>
    </w:rPr>
  </w:style>
  <w:style w:type="paragraph" w:styleId="BodyTextIndent3">
    <w:name w:val="Body Text Indent 3"/>
    <w:basedOn w:val="Normal"/>
    <w:link w:val="BodyTextIndent3Char"/>
    <w:uiPriority w:val="99"/>
    <w:pPr>
      <w:spacing w:after="240"/>
      <w:ind w:left="2160"/>
    </w:pPr>
  </w:style>
  <w:style w:type="character" w:customStyle="1" w:styleId="BodyTextIndent3Char">
    <w:name w:val="Body Text Indent 3 Char"/>
    <w:basedOn w:val="DefaultParagraphFont"/>
    <w:link w:val="BodyTextIndent3"/>
    <w:uiPriority w:val="99"/>
    <w:rPr>
      <w:rFonts w:eastAsia="SimSun" w:cs="Times New Roman"/>
      <w:sz w:val="22"/>
    </w:rPr>
  </w:style>
  <w:style w:type="paragraph" w:styleId="Caption">
    <w:name w:val="caption"/>
    <w:basedOn w:val="Normal"/>
    <w:next w:val="BodyText"/>
    <w:uiPriority w:val="35"/>
    <w:qFormat/>
    <w:pPr>
      <w:spacing w:after="240"/>
    </w:pPr>
    <w:rPr>
      <w:b/>
    </w:rPr>
  </w:style>
  <w:style w:type="paragraph" w:styleId="Closing">
    <w:name w:val="Closing"/>
    <w:basedOn w:val="Normal"/>
    <w:link w:val="ClosingChar"/>
    <w:uiPriority w:val="99"/>
    <w:pPr>
      <w:keepNext/>
      <w:spacing w:after="960"/>
      <w:ind w:left="4680"/>
    </w:pPr>
  </w:style>
  <w:style w:type="character" w:customStyle="1" w:styleId="ClosingChar">
    <w:name w:val="Closing Char"/>
    <w:basedOn w:val="DefaultParagraphFont"/>
    <w:link w:val="Closing"/>
    <w:uiPriority w:val="99"/>
    <w:rPr>
      <w:rFonts w:eastAsia="SimSun" w:cs="Times New Roman"/>
      <w:sz w:val="24"/>
    </w:rPr>
  </w:style>
  <w:style w:type="paragraph" w:styleId="Signature">
    <w:name w:val="Signature"/>
    <w:basedOn w:val="Normal"/>
    <w:link w:val="SignatureChar"/>
    <w:uiPriority w:val="99"/>
    <w:pPr>
      <w:tabs>
        <w:tab w:val="right" w:leader="underscore" w:pos="9360"/>
      </w:tabs>
      <w:ind w:left="4680"/>
    </w:pPr>
  </w:style>
  <w:style w:type="character" w:customStyle="1" w:styleId="SignatureChar">
    <w:name w:val="Signature Char"/>
    <w:basedOn w:val="DefaultParagraphFont"/>
    <w:link w:val="Signature"/>
    <w:uiPriority w:val="99"/>
    <w:rPr>
      <w:rFonts w:eastAsia="SimSun" w:cs="Times New Roman"/>
      <w:sz w:val="24"/>
    </w:rPr>
  </w:style>
  <w:style w:type="paragraph" w:styleId="Date">
    <w:name w:val="Date"/>
    <w:basedOn w:val="Normal"/>
    <w:next w:val="Normal"/>
    <w:link w:val="DateChar"/>
    <w:uiPriority w:val="99"/>
    <w:pPr>
      <w:spacing w:after="240"/>
    </w:pPr>
  </w:style>
  <w:style w:type="character" w:customStyle="1" w:styleId="DateChar">
    <w:name w:val="Date Char"/>
    <w:basedOn w:val="DefaultParagraphFont"/>
    <w:link w:val="Date"/>
    <w:uiPriority w:val="99"/>
    <w:rPr>
      <w:rFonts w:eastAsia="SimSun" w:cs="Times New Roman"/>
      <w:sz w:val="24"/>
    </w:rPr>
  </w:style>
  <w:style w:type="paragraph" w:styleId="Footer">
    <w:name w:val="footer"/>
    <w:basedOn w:val="Normal"/>
    <w:link w:val="FooterChar"/>
    <w:uiPriority w:val="99"/>
    <w:rsid w:val="0095692A"/>
    <w:pPr>
      <w:tabs>
        <w:tab w:val="center" w:pos="4680"/>
        <w:tab w:val="right" w:pos="9360"/>
      </w:tabs>
      <w:spacing w:line="240" w:lineRule="exact"/>
      <w:jc w:val="center"/>
    </w:pPr>
    <w:rPr>
      <w:rFonts w:ascii="Arial" w:eastAsia="Arial Unicode MS" w:hAnsi="Arial" w:cs="Arial"/>
      <w:szCs w:val="24"/>
      <w:rtl w:val="0"/>
    </w:rPr>
  </w:style>
  <w:style w:type="character" w:customStyle="1" w:styleId="FooterChar">
    <w:name w:val="Footer Char"/>
    <w:basedOn w:val="DefaultParagraphFont"/>
    <w:link w:val="Footer"/>
    <w:uiPriority w:val="99"/>
    <w:rsid w:val="0095692A"/>
    <w:rPr>
      <w:rFonts w:ascii="Arial" w:eastAsia="Arial Unicode MS" w:hAnsi="Arial" w:cs="Arial"/>
      <w:szCs w:val="24"/>
    </w:rPr>
  </w:style>
  <w:style w:type="paragraph" w:styleId="FootnoteText">
    <w:name w:val="footnote text"/>
    <w:basedOn w:val="Normal"/>
    <w:link w:val="FootnoteTextChar"/>
    <w:uiPriority w:val="99"/>
    <w:pPr>
      <w:spacing w:after="120"/>
      <w:ind w:firstLine="720"/>
    </w:pPr>
    <w:rPr>
      <w:sz w:val="20"/>
    </w:rPr>
  </w:style>
  <w:style w:type="character" w:customStyle="1" w:styleId="FootnoteTextChar">
    <w:name w:val="Footnote Text Char"/>
    <w:basedOn w:val="DefaultParagraphFont"/>
    <w:link w:val="FootnoteText"/>
    <w:uiPriority w:val="99"/>
    <w:rPr>
      <w:rFonts w:eastAsia="SimSun" w:cs="Times New Roman"/>
    </w:rPr>
  </w:style>
  <w:style w:type="paragraph" w:customStyle="1" w:styleId="FootnoteContinued">
    <w:name w:val="Footnote Continued"/>
    <w:basedOn w:val="Normal"/>
    <w:pPr>
      <w:spacing w:after="120"/>
      <w:ind w:firstLine="720"/>
    </w:pPr>
    <w:rPr>
      <w:sz w:val="20"/>
    </w:rPr>
  </w:style>
  <w:style w:type="paragraph" w:customStyle="1" w:styleId="FootnoteQuote">
    <w:name w:val="Footnote Quote"/>
    <w:basedOn w:val="Normal"/>
    <w:next w:val="FootnoteContinued"/>
    <w:pPr>
      <w:spacing w:after="120"/>
      <w:ind w:left="1440" w:right="1440"/>
    </w:pPr>
    <w:rPr>
      <w:sz w:val="20"/>
    </w:rPr>
  </w:style>
  <w:style w:type="paragraph" w:customStyle="1" w:styleId="GraphicC">
    <w:name w:val="GraphicC"/>
    <w:basedOn w:val="Normal"/>
    <w:uiPriority w:val="3"/>
    <w:pPr>
      <w:spacing w:after="240"/>
      <w:jc w:val="center"/>
    </w:pPr>
  </w:style>
  <w:style w:type="paragraph" w:customStyle="1" w:styleId="GraphicL">
    <w:name w:val="GraphicL"/>
    <w:basedOn w:val="Normal"/>
    <w:uiPriority w:val="3"/>
    <w:pPr>
      <w:spacing w:after="240"/>
    </w:pPr>
  </w:style>
  <w:style w:type="paragraph" w:customStyle="1" w:styleId="GraphicR">
    <w:name w:val="GraphicR"/>
    <w:basedOn w:val="Normal"/>
    <w:uiPriority w:val="3"/>
    <w:pPr>
      <w:spacing w:after="240"/>
      <w:jc w:val="right"/>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SimSun" w:cs="Times New Roman"/>
      <w:sz w:val="24"/>
    </w:rPr>
  </w:style>
  <w:style w:type="paragraph" w:customStyle="1" w:styleId="NoticeBlock">
    <w:name w:val="Notice Block"/>
    <w:basedOn w:val="Normal"/>
    <w:uiPriority w:val="3"/>
    <w:pPr>
      <w:keepLines/>
      <w:spacing w:after="240"/>
      <w:ind w:left="720" w:hanging="720"/>
    </w:pPr>
  </w:style>
  <w:style w:type="paragraph" w:customStyle="1" w:styleId="NoticeBlockIndent1">
    <w:name w:val="Notice Block Indent 1"/>
    <w:basedOn w:val="Normal"/>
    <w:uiPriority w:val="3"/>
    <w:pPr>
      <w:keepLines/>
      <w:spacing w:after="240"/>
      <w:ind w:left="1440" w:hanging="720"/>
    </w:pPr>
  </w:style>
  <w:style w:type="paragraph" w:styleId="Quote">
    <w:name w:val="Quote"/>
    <w:basedOn w:val="Normal"/>
    <w:next w:val="BodyText"/>
    <w:link w:val="QuoteChar"/>
    <w:uiPriority w:val="29"/>
    <w:qFormat/>
    <w:pPr>
      <w:spacing w:after="240"/>
      <w:ind w:left="1440" w:right="1440"/>
    </w:pPr>
  </w:style>
  <w:style w:type="character" w:customStyle="1" w:styleId="QuoteChar">
    <w:name w:val="Quote Char"/>
    <w:basedOn w:val="DefaultParagraphFont"/>
    <w:link w:val="Quote"/>
    <w:uiPriority w:val="29"/>
    <w:rPr>
      <w:rFonts w:eastAsia="SimSun" w:cs="Times New Roman"/>
      <w:sz w:val="24"/>
    </w:rPr>
  </w:style>
  <w:style w:type="paragraph" w:styleId="Salutation">
    <w:name w:val="Salutation"/>
    <w:basedOn w:val="Normal"/>
    <w:next w:val="BodyText"/>
    <w:link w:val="SalutationChar"/>
    <w:uiPriority w:val="99"/>
    <w:pPr>
      <w:spacing w:after="240"/>
    </w:pPr>
  </w:style>
  <w:style w:type="character" w:customStyle="1" w:styleId="SalutationChar">
    <w:name w:val="Salutation Char"/>
    <w:basedOn w:val="DefaultParagraphFont"/>
    <w:link w:val="Salutation"/>
    <w:uiPriority w:val="99"/>
    <w:rPr>
      <w:rFonts w:eastAsia="SimSun" w:cs="Times New Roman"/>
      <w:sz w:val="24"/>
    </w:rPr>
  </w:style>
  <w:style w:type="paragraph" w:customStyle="1" w:styleId="SignatureByLine">
    <w:name w:val="Signature ByLine"/>
    <w:basedOn w:val="Signature"/>
    <w:uiPriority w:val="3"/>
    <w:qFormat/>
    <w:pPr>
      <w:tabs>
        <w:tab w:val="left" w:leader="underscore" w:pos="9360"/>
      </w:tabs>
    </w:pPr>
  </w:style>
  <w:style w:type="paragraph" w:styleId="Subtitle">
    <w:name w:val="Subtitle"/>
    <w:basedOn w:val="Normal"/>
    <w:next w:val="BodyText"/>
    <w:link w:val="SubtitleChar"/>
    <w:uiPriority w:val="11"/>
    <w:qFormat/>
    <w:pPr>
      <w:keepNext/>
      <w:spacing w:after="240"/>
      <w:jc w:val="center"/>
    </w:pPr>
    <w:rPr>
      <w:b/>
    </w:rPr>
  </w:style>
  <w:style w:type="character" w:customStyle="1" w:styleId="SubtitleChar">
    <w:name w:val="Subtitle Char"/>
    <w:basedOn w:val="DefaultParagraphFont"/>
    <w:link w:val="Subtitle"/>
    <w:uiPriority w:val="11"/>
    <w:rPr>
      <w:rFonts w:eastAsia="SimSun" w:cs="Times New Roman"/>
      <w:b/>
      <w:sz w:val="24"/>
    </w:rPr>
  </w:style>
  <w:style w:type="paragraph" w:customStyle="1" w:styleId="SubtitleLeft">
    <w:name w:val="Subtitle Left"/>
    <w:basedOn w:val="Normal"/>
    <w:next w:val="BodyTextFirstIndent"/>
    <w:qFormat/>
    <w:pPr>
      <w:keepNext/>
      <w:spacing w:after="240"/>
      <w:contextualSpacing/>
    </w:pPr>
    <w:rPr>
      <w:b/>
    </w:rPr>
  </w:style>
  <w:style w:type="paragraph" w:styleId="Title">
    <w:name w:val="Title"/>
    <w:basedOn w:val="Normal"/>
    <w:link w:val="TitleChar"/>
    <w:uiPriority w:val="10"/>
    <w:qFormat/>
    <w:pPr>
      <w:keepNext/>
      <w:spacing w:after="240"/>
      <w:jc w:val="center"/>
    </w:pPr>
    <w:rPr>
      <w:b/>
      <w:caps/>
    </w:rPr>
  </w:style>
  <w:style w:type="character" w:customStyle="1" w:styleId="TitleChar">
    <w:name w:val="Title Char"/>
    <w:basedOn w:val="DefaultParagraphFont"/>
    <w:link w:val="Title"/>
    <w:uiPriority w:val="10"/>
    <w:rPr>
      <w:rFonts w:eastAsia="SimSun" w:cs="Times New Roman"/>
      <w:b/>
      <w:caps/>
      <w:sz w:val="24"/>
    </w:rPr>
  </w:style>
  <w:style w:type="paragraph" w:customStyle="1" w:styleId="TitleLeft">
    <w:name w:val="Title Left"/>
    <w:basedOn w:val="Normal"/>
    <w:next w:val="BodyTextFirstIndent"/>
    <w:qFormat/>
    <w:pPr>
      <w:spacing w:after="240"/>
      <w:contextualSpacing/>
    </w:pPr>
    <w:rPr>
      <w:b/>
      <w:caps/>
    </w:rPr>
  </w:style>
  <w:style w:type="paragraph" w:styleId="TOAHeading">
    <w:name w:val="toa heading"/>
    <w:basedOn w:val="Normal"/>
    <w:next w:val="Normal"/>
    <w:uiPriority w:val="99"/>
    <w:pPr>
      <w:spacing w:after="240"/>
      <w:jc w:val="center"/>
    </w:pPr>
    <w:rPr>
      <w:rFonts w:cs="Arial"/>
      <w:b/>
      <w:szCs w:val="24"/>
    </w:rPr>
  </w:style>
  <w:style w:type="paragraph" w:styleId="TOCHeading">
    <w:name w:val="TOC Heading"/>
    <w:basedOn w:val="Normal"/>
    <w:next w:val="Normal"/>
    <w:uiPriority w:val="39"/>
    <w:qFormat/>
    <w:pPr>
      <w:spacing w:after="240"/>
      <w:jc w:val="center"/>
    </w:pPr>
    <w:rPr>
      <w:b/>
      <w:caps/>
    </w:rPr>
  </w:style>
  <w:style w:type="character" w:styleId="FootnoteReference">
    <w:name w:val="footnote reference"/>
    <w:basedOn w:val="DefaultParagraphFont"/>
    <w:uiPriority w:val="99"/>
    <w:rPr>
      <w:rFonts w:ascii="Times New Roman" w:hAnsi="Times New Roman" w:cs="Times New Roman"/>
      <w:sz w:val="24"/>
      <w:vertAlign w:val="superscript"/>
    </w:rPr>
  </w:style>
  <w:style w:type="paragraph" w:customStyle="1" w:styleId="FootnoteSeparator">
    <w:name w:val="Footnote Separator"/>
    <w:basedOn w:val="Normal"/>
    <w:uiPriority w:val="19"/>
    <w:rPr>
      <w:sz w:val="20"/>
    </w:rPr>
  </w:style>
  <w:style w:type="paragraph" w:styleId="EndnoteText">
    <w:name w:val="endnote text"/>
    <w:basedOn w:val="Normal"/>
    <w:link w:val="EndnoteTextChar"/>
    <w:uiPriority w:val="99"/>
    <w:pPr>
      <w:spacing w:after="120"/>
      <w:ind w:firstLine="720"/>
    </w:pPr>
    <w:rPr>
      <w:sz w:val="20"/>
    </w:rPr>
  </w:style>
  <w:style w:type="character" w:customStyle="1" w:styleId="EndnoteTextChar">
    <w:name w:val="Endnote Text Char"/>
    <w:basedOn w:val="DefaultParagraphFont"/>
    <w:link w:val="EndnoteText"/>
    <w:uiPriority w:val="99"/>
    <w:rPr>
      <w:rFonts w:eastAsia="SimSun" w:cs="Times New Roman"/>
    </w:rPr>
  </w:style>
  <w:style w:type="character" w:styleId="EndnoteReference">
    <w:name w:val="endnote reference"/>
    <w:basedOn w:val="DefaultParagraphFont"/>
    <w:uiPriority w:val="99"/>
    <w:rPr>
      <w:rFonts w:ascii="Times New Roman" w:hAnsi="Times New Roman" w:cs="Times New Roman"/>
      <w:sz w:val="24"/>
      <w:vertAlign w:val="superscript"/>
    </w:rPr>
  </w:style>
  <w:style w:type="character" w:styleId="Emphasis">
    <w:name w:val="Emphasis"/>
    <w:basedOn w:val="DefaultParagraphFont"/>
    <w:uiPriority w:val="20"/>
    <w:qFormat/>
    <w:rPr>
      <w:rFonts w:ascii="Times New Roman" w:hAnsi="Times New Roman" w:cs="Times New Roman"/>
      <w:b/>
      <w:i/>
      <w:sz w:val="24"/>
    </w:rPr>
  </w:style>
  <w:style w:type="paragraph" w:styleId="NoSpacing">
    <w:name w:val="No Spacing"/>
    <w:uiPriority w:val="1"/>
    <w:qFormat/>
    <w:pPr>
      <w:autoSpaceDE w:val="0"/>
      <w:autoSpaceDN w:val="0"/>
      <w:bidi/>
      <w:adjustRightInd w:val="0"/>
      <w:spacing w:after="0" w:line="240" w:lineRule="auto"/>
    </w:pPr>
    <w:rPr>
      <w:rFonts w:ascii="Times New Roman" w:eastAsia="DFKai-SB" w:hAnsi="Times New Roman" w:cs="Times New Roman"/>
      <w:sz w:val="24"/>
      <w:szCs w:val="24"/>
      <w:rtl/>
    </w:rPr>
  </w:style>
  <w:style w:type="character" w:styleId="SubtleEmphasis">
    <w:name w:val="Subtle Emphasis"/>
    <w:basedOn w:val="DefaultParagraphFont"/>
    <w:uiPriority w:val="19"/>
    <w:qFormat/>
    <w:rPr>
      <w:rFonts w:cs="Times New Roman"/>
      <w:i/>
      <w:color w:val="808080"/>
    </w:rPr>
  </w:style>
  <w:style w:type="character" w:styleId="IntenseEmphasis">
    <w:name w:val="Intense Emphasis"/>
    <w:basedOn w:val="DefaultParagraphFont"/>
    <w:uiPriority w:val="21"/>
    <w:qFormat/>
    <w:rPr>
      <w:rFonts w:cs="Times New Roman"/>
      <w:b/>
      <w:i/>
      <w:color w:val="4F81BD"/>
    </w:rPr>
  </w:style>
  <w:style w:type="character" w:styleId="Strong">
    <w:name w:val="Strong"/>
    <w:basedOn w:val="DefaultParagraphFont"/>
    <w:uiPriority w:val="22"/>
    <w:qFormat/>
    <w:rPr>
      <w:rFonts w:ascii="Times New Roman" w:hAnsi="Times New Roman" w:cs="Times New Roman"/>
      <w:b/>
      <w:sz w:val="24"/>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i/>
      <w:color w:val="4F81BD"/>
    </w:rPr>
  </w:style>
  <w:style w:type="character" w:customStyle="1" w:styleId="IntenseQuoteChar">
    <w:name w:val="Intense Quote Char"/>
    <w:basedOn w:val="DefaultParagraphFont"/>
    <w:link w:val="IntenseQuote"/>
    <w:uiPriority w:val="30"/>
    <w:rPr>
      <w:rFonts w:cs="Times New Roman"/>
      <w:b/>
      <w:i/>
      <w:color w:val="4F81BD"/>
      <w:sz w:val="24"/>
      <w:szCs w:val="24"/>
      <w:lang w:val="x-none"/>
    </w:rPr>
  </w:style>
  <w:style w:type="character" w:styleId="SubtleReference">
    <w:name w:val="Subtle Reference"/>
    <w:basedOn w:val="DefaultParagraphFont"/>
    <w:uiPriority w:val="31"/>
    <w:qFormat/>
    <w:rPr>
      <w:rFonts w:cs="Times New Roman"/>
      <w:smallCaps/>
      <w:color w:val="C0504D"/>
      <w:u w:val="single"/>
    </w:rPr>
  </w:style>
  <w:style w:type="character" w:styleId="IntenseReference">
    <w:name w:val="Intense Reference"/>
    <w:basedOn w:val="DefaultParagraphFont"/>
    <w:uiPriority w:val="32"/>
    <w:qFormat/>
    <w:rPr>
      <w:rFonts w:cs="Times New Roman"/>
      <w:b/>
      <w:smallCaps/>
      <w:color w:val="C0504D"/>
      <w:spacing w:val="5"/>
      <w:u w:val="single"/>
    </w:rPr>
  </w:style>
  <w:style w:type="character" w:styleId="BookTitle">
    <w:name w:val="Book Title"/>
    <w:basedOn w:val="DefaultParagraphFont"/>
    <w:uiPriority w:val="33"/>
    <w:qFormat/>
    <w:rPr>
      <w:rFonts w:cs="Times New Roman"/>
      <w:b/>
      <w:smallCaps/>
      <w:spacing w:val="5"/>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pPr>
      <w:tabs>
        <w:tab w:val="num" w:pos="360"/>
      </w:tabs>
    </w:pPr>
  </w:style>
  <w:style w:type="paragraph" w:styleId="ListBullet2">
    <w:name w:val="List Bullet 2"/>
    <w:basedOn w:val="Normal"/>
    <w:uiPriority w:val="99"/>
    <w:pPr>
      <w:tabs>
        <w:tab w:val="num" w:pos="360"/>
        <w:tab w:val="left" w:pos="720"/>
      </w:tabs>
    </w:pPr>
  </w:style>
  <w:style w:type="paragraph" w:styleId="ListBullet3">
    <w:name w:val="List Bullet 3"/>
    <w:basedOn w:val="Normal"/>
    <w:uiPriority w:val="99"/>
    <w:pPr>
      <w:tabs>
        <w:tab w:val="num" w:pos="360"/>
        <w:tab w:val="left" w:pos="720"/>
      </w:tabs>
    </w:pPr>
  </w:style>
  <w:style w:type="paragraph" w:styleId="ListBullet4">
    <w:name w:val="List Bullet 4"/>
    <w:basedOn w:val="Normal"/>
    <w:uiPriority w:val="99"/>
    <w:pPr>
      <w:tabs>
        <w:tab w:val="num" w:pos="360"/>
      </w:tabs>
    </w:pPr>
  </w:style>
  <w:style w:type="paragraph" w:styleId="ListBullet5">
    <w:name w:val="List Bullet 5"/>
    <w:basedOn w:val="Normal"/>
    <w:uiPriority w:val="99"/>
    <w:pPr>
      <w:tabs>
        <w:tab w:val="num" w:pos="360"/>
        <w:tab w:val="left" w:pos="720"/>
      </w:tabs>
    </w:pPr>
  </w:style>
  <w:style w:type="paragraph" w:styleId="Index1">
    <w:name w:val="index 1"/>
    <w:basedOn w:val="Normal"/>
    <w:next w:val="BodyText"/>
    <w:uiPriority w:val="99"/>
    <w:pPr>
      <w:ind w:left="245" w:hanging="245"/>
    </w:pPr>
  </w:style>
  <w:style w:type="paragraph" w:styleId="IndexHeading">
    <w:name w:val="index heading"/>
    <w:basedOn w:val="Normal"/>
    <w:next w:val="Index1"/>
    <w:uiPriority w:val="99"/>
    <w:pPr>
      <w:spacing w:after="240"/>
      <w:jc w:val="center"/>
      <w:outlineLvl w:val="0"/>
    </w:pPr>
    <w:rPr>
      <w:b/>
    </w:rPr>
  </w:style>
  <w:style w:type="paragraph" w:styleId="TOC9">
    <w:name w:val="toc 9"/>
    <w:basedOn w:val="Normal"/>
    <w:next w:val="Normal"/>
    <w:uiPriority w:val="39"/>
    <w:pPr>
      <w:ind w:left="5760"/>
    </w:pPr>
  </w:style>
  <w:style w:type="paragraph" w:styleId="List">
    <w:name w:val="List"/>
    <w:basedOn w:val="Normal"/>
    <w:uiPriority w:val="99"/>
    <w:pPr>
      <w:ind w:left="720" w:hanging="720"/>
    </w:pPr>
  </w:style>
  <w:style w:type="paragraph" w:styleId="List2">
    <w:name w:val="List 2"/>
    <w:basedOn w:val="Normal"/>
    <w:uiPriority w:val="99"/>
    <w:pPr>
      <w:ind w:left="1440" w:hanging="720"/>
    </w:pPr>
  </w:style>
  <w:style w:type="paragraph" w:styleId="List3">
    <w:name w:val="List 3"/>
    <w:basedOn w:val="Normal"/>
    <w:uiPriority w:val="99"/>
    <w:pPr>
      <w:ind w:left="2160" w:hanging="720"/>
    </w:pPr>
  </w:style>
  <w:style w:type="paragraph" w:styleId="List4">
    <w:name w:val="List 4"/>
    <w:basedOn w:val="Normal"/>
    <w:uiPriority w:val="99"/>
    <w:pPr>
      <w:ind w:left="2880" w:hanging="720"/>
    </w:pPr>
  </w:style>
  <w:style w:type="paragraph" w:styleId="List5">
    <w:name w:val="List 5"/>
    <w:basedOn w:val="Normal"/>
    <w:uiPriority w:val="99"/>
    <w:pPr>
      <w:ind w:left="3600" w:hanging="720"/>
    </w:pPr>
  </w:style>
  <w:style w:type="paragraph" w:styleId="ListContinue">
    <w:name w:val="List Continue"/>
    <w:basedOn w:val="Normal"/>
    <w:uiPriority w:val="99"/>
    <w:pPr>
      <w:ind w:left="720"/>
    </w:pPr>
  </w:style>
  <w:style w:type="paragraph" w:styleId="ListContinue2">
    <w:name w:val="List Continue 2"/>
    <w:basedOn w:val="Normal"/>
    <w:uiPriority w:val="99"/>
    <w:pPr>
      <w:ind w:left="1440"/>
    </w:pPr>
  </w:style>
  <w:style w:type="paragraph" w:styleId="ListContinue3">
    <w:name w:val="List Continue 3"/>
    <w:basedOn w:val="Normal"/>
    <w:uiPriority w:val="99"/>
    <w:pPr>
      <w:ind w:left="2160"/>
    </w:pPr>
  </w:style>
  <w:style w:type="paragraph" w:styleId="ListContinue4">
    <w:name w:val="List Continue 4"/>
    <w:basedOn w:val="Normal"/>
    <w:uiPriority w:val="99"/>
    <w:pPr>
      <w:ind w:left="2880"/>
    </w:pPr>
  </w:style>
  <w:style w:type="paragraph" w:styleId="ListContinue5">
    <w:name w:val="List Continue 5"/>
    <w:basedOn w:val="Normal"/>
    <w:uiPriority w:val="99"/>
    <w:pPr>
      <w:ind w:left="3600"/>
    </w:pPr>
  </w:style>
  <w:style w:type="paragraph" w:styleId="ListNumber">
    <w:name w:val="List Number"/>
    <w:basedOn w:val="Normal"/>
    <w:uiPriority w:val="99"/>
    <w:pPr>
      <w:tabs>
        <w:tab w:val="num" w:pos="360"/>
      </w:tabs>
    </w:pPr>
  </w:style>
  <w:style w:type="paragraph" w:styleId="ListNumber2">
    <w:name w:val="List Number 2"/>
    <w:basedOn w:val="Normal"/>
    <w:uiPriority w:val="99"/>
    <w:pPr>
      <w:tabs>
        <w:tab w:val="num" w:pos="360"/>
        <w:tab w:val="left" w:pos="720"/>
      </w:tabs>
    </w:pPr>
  </w:style>
  <w:style w:type="paragraph" w:styleId="ListNumber3">
    <w:name w:val="List Number 3"/>
    <w:basedOn w:val="Normal"/>
    <w:uiPriority w:val="99"/>
    <w:pPr>
      <w:tabs>
        <w:tab w:val="num" w:pos="360"/>
        <w:tab w:val="left" w:pos="720"/>
      </w:tabs>
    </w:pPr>
  </w:style>
  <w:style w:type="paragraph" w:styleId="ListNumber4">
    <w:name w:val="List Number 4"/>
    <w:basedOn w:val="Normal"/>
    <w:uiPriority w:val="99"/>
    <w:pPr>
      <w:tabs>
        <w:tab w:val="num" w:pos="360"/>
        <w:tab w:val="left" w:pos="720"/>
      </w:tabs>
    </w:pPr>
  </w:style>
  <w:style w:type="paragraph" w:styleId="ListNumber5">
    <w:name w:val="List Number 5"/>
    <w:basedOn w:val="Normal"/>
    <w:uiPriority w:val="99"/>
    <w:pPr>
      <w:tabs>
        <w:tab w:val="num" w:pos="360"/>
        <w:tab w:val="left" w:pos="720"/>
      </w:tabs>
    </w:pPr>
  </w:style>
  <w:style w:type="paragraph" w:customStyle="1" w:styleId="Notices">
    <w:name w:val="Notices"/>
    <w:basedOn w:val="Normal"/>
    <w:pPr>
      <w:keepLines/>
      <w:tabs>
        <w:tab w:val="left" w:leader="underscore" w:pos="9360"/>
      </w:tabs>
      <w:spacing w:after="240"/>
      <w:ind w:left="4320" w:hanging="3600"/>
    </w:pPr>
  </w:style>
  <w:style w:type="paragraph" w:customStyle="1" w:styleId="BodyTextCont">
    <w:name w:val="Body Text Cont"/>
    <w:basedOn w:val="BodyText"/>
    <w:pPr>
      <w:ind w:firstLine="0"/>
    </w:pPr>
  </w:style>
  <w:style w:type="paragraph" w:customStyle="1" w:styleId="TitleUnderline">
    <w:name w:val="Title Underline"/>
    <w:basedOn w:val="Normal"/>
    <w:next w:val="BodyText"/>
    <w:pPr>
      <w:keepNext/>
      <w:spacing w:after="240"/>
      <w:jc w:val="center"/>
    </w:pPr>
    <w:rPr>
      <w:b/>
      <w:caps/>
      <w:u w:val="single"/>
    </w:rPr>
  </w:style>
  <w:style w:type="character" w:styleId="CommentReference">
    <w:name w:val="annotation reference"/>
    <w:basedOn w:val="DefaultParagraphFont"/>
    <w:uiPriority w:val="99"/>
    <w:rPr>
      <w:rFonts w:ascii="Times New Roman" w:hAnsi="Times New Roman" w:cs="Times New Roman"/>
      <w:sz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eastAsia="SimSun" w:cs="Times New Roman"/>
    </w:rPr>
  </w:style>
  <w:style w:type="paragraph" w:styleId="DocumentMap">
    <w:name w:val="Document Map"/>
    <w:basedOn w:val="Normal"/>
    <w:link w:val="DocumentMapChar"/>
    <w:uiPriority w:val="99"/>
    <w:pPr>
      <w:shd w:val="clear" w:color="auto" w:fill="000080"/>
    </w:pPr>
    <w:rPr>
      <w:sz w:val="20"/>
    </w:rPr>
  </w:style>
  <w:style w:type="character" w:customStyle="1" w:styleId="DocumentMapChar">
    <w:name w:val="Document Map Char"/>
    <w:basedOn w:val="DefaultParagraphFont"/>
    <w:link w:val="DocumentMap"/>
    <w:uiPriority w:val="99"/>
    <w:rPr>
      <w:rFonts w:eastAsia="SimSun" w:cs="Times New Roman"/>
      <w:shd w:val="clear" w:color="auto" w:fill="000080"/>
    </w:rPr>
  </w:style>
  <w:style w:type="paragraph" w:styleId="EnvelopeAddress">
    <w:name w:val="envelope address"/>
    <w:basedOn w:val="Normal"/>
    <w:uiPriority w:val="99"/>
    <w:pPr>
      <w:framePr w:w="7920" w:h="1987" w:hRule="exact" w:hSpace="187" w:vSpace="187" w:wrap="auto" w:hAnchor="page" w:xAlign="center" w:yAlign="bottom"/>
    </w:pPr>
  </w:style>
  <w:style w:type="paragraph" w:styleId="EnvelopeReturn">
    <w:name w:val="envelope return"/>
    <w:basedOn w:val="Normal"/>
    <w:uiPriority w:val="99"/>
  </w:style>
  <w:style w:type="character" w:styleId="FollowedHyperlink">
    <w:name w:val="FollowedHyperlink"/>
    <w:basedOn w:val="DefaultParagraphFont"/>
    <w:uiPriority w:val="99"/>
    <w:rPr>
      <w:rFonts w:ascii="Times New Roman" w:hAnsi="Times New Roman" w:cs="Times New Roman"/>
      <w:color w:val="800080"/>
      <w:sz w:val="24"/>
      <w:u w:val="single"/>
    </w:rPr>
  </w:style>
  <w:style w:type="character" w:styleId="Hyperlink">
    <w:name w:val="Hyperlink"/>
    <w:basedOn w:val="DefaultParagraphFont"/>
    <w:uiPriority w:val="99"/>
    <w:rPr>
      <w:rFonts w:ascii="Times New Roman" w:hAnsi="Times New Roman" w:cs="Times New Roman"/>
      <w:color w:val="0000FF"/>
      <w:sz w:val="24"/>
      <w:u w:val="single"/>
    </w:rPr>
  </w:style>
  <w:style w:type="paragraph" w:styleId="Index2">
    <w:name w:val="index 2"/>
    <w:basedOn w:val="Normal"/>
    <w:next w:val="BodyText"/>
    <w:uiPriority w:val="99"/>
    <w:pPr>
      <w:ind w:left="404" w:hanging="202"/>
    </w:pPr>
  </w:style>
  <w:style w:type="paragraph" w:styleId="Index3">
    <w:name w:val="index 3"/>
    <w:basedOn w:val="Normal"/>
    <w:next w:val="BodyText"/>
    <w:uiPriority w:val="99"/>
    <w:pPr>
      <w:ind w:left="605" w:hanging="202"/>
    </w:pPr>
  </w:style>
  <w:style w:type="paragraph" w:styleId="Index4">
    <w:name w:val="index 4"/>
    <w:basedOn w:val="Normal"/>
    <w:next w:val="BodyText"/>
    <w:uiPriority w:val="99"/>
    <w:pPr>
      <w:ind w:left="807" w:hanging="202"/>
    </w:pPr>
  </w:style>
  <w:style w:type="paragraph" w:styleId="Index5">
    <w:name w:val="index 5"/>
    <w:basedOn w:val="Normal"/>
    <w:next w:val="BodyText"/>
    <w:uiPriority w:val="99"/>
    <w:pPr>
      <w:ind w:left="1008" w:hanging="202"/>
    </w:pPr>
  </w:style>
  <w:style w:type="paragraph" w:styleId="Index6">
    <w:name w:val="index 6"/>
    <w:basedOn w:val="Normal"/>
    <w:next w:val="BodyText"/>
    <w:uiPriority w:val="99"/>
    <w:pPr>
      <w:ind w:left="1210" w:hanging="202"/>
    </w:pPr>
  </w:style>
  <w:style w:type="paragraph" w:styleId="Index7">
    <w:name w:val="index 7"/>
    <w:basedOn w:val="Normal"/>
    <w:next w:val="BodyText"/>
    <w:uiPriority w:val="99"/>
    <w:pPr>
      <w:ind w:left="1412" w:hanging="202"/>
    </w:pPr>
  </w:style>
  <w:style w:type="paragraph" w:styleId="Index8">
    <w:name w:val="index 8"/>
    <w:basedOn w:val="Normal"/>
    <w:next w:val="BodyText"/>
    <w:uiPriority w:val="99"/>
    <w:pPr>
      <w:ind w:left="1613" w:hanging="202"/>
    </w:pPr>
  </w:style>
  <w:style w:type="paragraph" w:styleId="Index9">
    <w:name w:val="index 9"/>
    <w:basedOn w:val="Normal"/>
    <w:next w:val="BodyText"/>
    <w:uiPriority w:val="99"/>
    <w:pPr>
      <w:ind w:left="1815" w:hanging="202"/>
    </w:pPr>
  </w:style>
  <w:style w:type="paragraph" w:customStyle="1" w:styleId="SubtitleItalic">
    <w:name w:val="Subtitle Italic"/>
    <w:basedOn w:val="Normal"/>
    <w:next w:val="BodyText"/>
    <w:pPr>
      <w:keepNext/>
      <w:spacing w:after="240"/>
      <w:jc w:val="center"/>
    </w:pPr>
    <w:rPr>
      <w:i/>
    </w:rPr>
  </w:style>
  <w:style w:type="character" w:styleId="LineNumber">
    <w:name w:val="line number"/>
    <w:basedOn w:val="DefaultParagraphFont"/>
    <w:uiPriority w:val="99"/>
    <w:rPr>
      <w:rFonts w:ascii="Times New Roman" w:hAnsi="Times New Roman" w:cs="Times New Roman"/>
      <w:sz w:val="24"/>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autoSpaceDE w:val="0"/>
      <w:autoSpaceDN w:val="0"/>
      <w:bidi/>
      <w:adjustRightInd w:val="0"/>
      <w:spacing w:after="0" w:line="240" w:lineRule="auto"/>
    </w:pPr>
    <w:rPr>
      <w:rFonts w:ascii="Times New Roman" w:eastAsia="SimSun" w:hAnsi="Times New Roman" w:cs="Times New Roman"/>
      <w:sz w:val="24"/>
      <w:szCs w:val="20"/>
      <w:rtl/>
    </w:rPr>
  </w:style>
  <w:style w:type="character" w:customStyle="1" w:styleId="MacroTextChar">
    <w:name w:val="Macro Text Char"/>
    <w:basedOn w:val="DefaultParagraphFont"/>
    <w:link w:val="MacroText"/>
    <w:uiPriority w:val="99"/>
    <w:rPr>
      <w:rFonts w:eastAsia="SimSun" w:cs="Times New Roman"/>
      <w:sz w:val="24"/>
      <w:lang w:val="x-non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rPr>
      <w:rFonts w:eastAsia="SimSun" w:cs="Times New Roman"/>
      <w:sz w:val="24"/>
      <w:shd w:val="pct20" w:color="auto" w:fill="auto"/>
    </w:rPr>
  </w:style>
  <w:style w:type="paragraph" w:styleId="NormalIndent">
    <w:name w:val="Normal Indent"/>
    <w:basedOn w:val="Normal"/>
    <w:uiPriority w:val="99"/>
    <w:pPr>
      <w:ind w:left="720"/>
    </w:pPr>
  </w:style>
  <w:style w:type="paragraph" w:styleId="NoteHeading">
    <w:name w:val="Note Heading"/>
    <w:basedOn w:val="Normal"/>
    <w:next w:val="BodyText"/>
    <w:link w:val="NoteHeadingChar"/>
    <w:uiPriority w:val="99"/>
  </w:style>
  <w:style w:type="character" w:customStyle="1" w:styleId="NoteHeadingChar">
    <w:name w:val="Note Heading Char"/>
    <w:basedOn w:val="DefaultParagraphFont"/>
    <w:link w:val="NoteHeading"/>
    <w:uiPriority w:val="99"/>
    <w:rPr>
      <w:rFonts w:eastAsia="SimSun" w:cs="Times New Roman"/>
      <w:sz w:val="24"/>
    </w:rPr>
  </w:style>
  <w:style w:type="character" w:styleId="PageNumber">
    <w:name w:val="page number"/>
    <w:basedOn w:val="DefaultParagraphFont"/>
    <w:uiPriority w:val="99"/>
    <w:rPr>
      <w:rFonts w:cs="Times New Roman"/>
      <w:sz w:val="22"/>
    </w:rPr>
  </w:style>
  <w:style w:type="paragraph" w:styleId="PlainText">
    <w:name w:val="Plain Text"/>
    <w:basedOn w:val="Normal"/>
    <w:link w:val="PlainTextChar"/>
    <w:uiPriority w:val="99"/>
    <w:rPr>
      <w:sz w:val="20"/>
    </w:rPr>
  </w:style>
  <w:style w:type="character" w:customStyle="1" w:styleId="PlainTextChar">
    <w:name w:val="Plain Text Char"/>
    <w:basedOn w:val="DefaultParagraphFont"/>
    <w:link w:val="PlainText"/>
    <w:uiPriority w:val="99"/>
    <w:rPr>
      <w:rFonts w:eastAsia="SimSun" w:cs="Times New Roman"/>
    </w:rPr>
  </w:style>
  <w:style w:type="paragraph" w:styleId="TableofAuthorities">
    <w:name w:val="table of authorities"/>
    <w:basedOn w:val="Normal"/>
    <w:next w:val="Normal"/>
    <w:uiPriority w:val="99"/>
    <w:pPr>
      <w:spacing w:after="120"/>
      <w:ind w:left="245" w:hanging="245"/>
    </w:pPr>
  </w:style>
  <w:style w:type="paragraph" w:styleId="TableofFigures">
    <w:name w:val="table of figures"/>
    <w:basedOn w:val="Normal"/>
    <w:next w:val="Normal"/>
    <w:uiPriority w:val="99"/>
    <w:pPr>
      <w:spacing w:after="120"/>
      <w:ind w:left="475" w:hanging="475"/>
    </w:pPr>
  </w:style>
  <w:style w:type="paragraph" w:styleId="TOC1">
    <w:name w:val="toc 1"/>
    <w:basedOn w:val="Normal"/>
    <w:next w:val="Normal"/>
    <w:uiPriority w:val="39"/>
  </w:style>
  <w:style w:type="paragraph" w:styleId="TOC2">
    <w:name w:val="toc 2"/>
    <w:basedOn w:val="Normal"/>
    <w:next w:val="Normal"/>
    <w:uiPriority w:val="39"/>
    <w:pPr>
      <w:ind w:left="720"/>
    </w:pPr>
  </w:style>
  <w:style w:type="paragraph" w:styleId="TOC3">
    <w:name w:val="toc 3"/>
    <w:basedOn w:val="Normal"/>
    <w:next w:val="Normal"/>
    <w:uiPriority w:val="39"/>
    <w:pPr>
      <w:ind w:left="1440"/>
    </w:pPr>
  </w:style>
  <w:style w:type="paragraph" w:styleId="TOC4">
    <w:name w:val="toc 4"/>
    <w:basedOn w:val="Normal"/>
    <w:next w:val="Normal"/>
    <w:uiPriority w:val="39"/>
    <w:pPr>
      <w:ind w:left="2160"/>
    </w:pPr>
  </w:style>
  <w:style w:type="paragraph" w:styleId="TOC5">
    <w:name w:val="toc 5"/>
    <w:basedOn w:val="Normal"/>
    <w:next w:val="Normal"/>
    <w:uiPriority w:val="39"/>
    <w:pPr>
      <w:ind w:left="2880"/>
    </w:pPr>
  </w:style>
  <w:style w:type="paragraph" w:styleId="TOC6">
    <w:name w:val="toc 6"/>
    <w:basedOn w:val="Normal"/>
    <w:next w:val="Normal"/>
    <w:uiPriority w:val="39"/>
    <w:pPr>
      <w:ind w:left="3600"/>
    </w:pPr>
  </w:style>
  <w:style w:type="paragraph" w:styleId="TOC7">
    <w:name w:val="toc 7"/>
    <w:basedOn w:val="Normal"/>
    <w:next w:val="Normal"/>
    <w:uiPriority w:val="39"/>
    <w:pPr>
      <w:ind w:left="4320"/>
    </w:pPr>
  </w:style>
  <w:style w:type="paragraph" w:styleId="TOC8">
    <w:name w:val="toc 8"/>
    <w:basedOn w:val="Normal"/>
    <w:next w:val="Normal"/>
    <w:uiPriority w:val="39"/>
    <w:pPr>
      <w:ind w:left="5040"/>
    </w:pPr>
  </w:style>
  <w:style w:type="paragraph" w:customStyle="1" w:styleId="SubtitleUnderline">
    <w:name w:val="Subtitle Underline"/>
    <w:basedOn w:val="Normal"/>
    <w:next w:val="BodyText"/>
    <w:pPr>
      <w:keepNext/>
      <w:spacing w:after="240"/>
      <w:jc w:val="center"/>
    </w:pPr>
    <w:rPr>
      <w:b/>
      <w:u w:val="single"/>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rFonts w:eastAsia="SimSun" w:cs="Times New Roman"/>
      <w:b/>
    </w:rPr>
  </w:style>
  <w:style w:type="paragraph" w:customStyle="1" w:styleId="ConfidentialPhrase">
    <w:name w:val="Confidential Phrase"/>
    <w:basedOn w:val="Normal"/>
    <w:next w:val="Normal"/>
    <w:pPr>
      <w:jc w:val="right"/>
    </w:pPr>
    <w:rPr>
      <w:b/>
      <w:caps/>
    </w:rPr>
  </w:style>
  <w:style w:type="paragraph" w:customStyle="1" w:styleId="DocumentTitle">
    <w:name w:val="Document Title"/>
    <w:basedOn w:val="Normal"/>
    <w:next w:val="BodyText"/>
    <w:pPr>
      <w:spacing w:after="480"/>
      <w:jc w:val="center"/>
    </w:pPr>
    <w:rPr>
      <w:b/>
      <w:caps/>
    </w:rPr>
  </w:style>
  <w:style w:type="paragraph" w:customStyle="1" w:styleId="SubtitleBold">
    <w:name w:val="Subtitle Bold"/>
    <w:basedOn w:val="Normal"/>
    <w:next w:val="BodyText"/>
    <w:pPr>
      <w:keepNext/>
      <w:spacing w:after="240"/>
      <w:jc w:val="center"/>
    </w:pPr>
    <w:rPr>
      <w:b/>
    </w:rPr>
  </w:style>
  <w:style w:type="paragraph" w:customStyle="1" w:styleId="BodyTextContinued">
    <w:name w:val="Body Text Continued"/>
    <w:basedOn w:val="BodyText"/>
    <w:next w:val="BodyText"/>
    <w:pPr>
      <w:ind w:firstLine="0"/>
    </w:pPr>
  </w:style>
  <w:style w:type="character" w:customStyle="1" w:styleId="zzmpTrailerItem">
    <w:name w:val="zzmpTrailerItem"/>
    <w:basedOn w:val="DefaultParagraphFont"/>
    <w:rPr>
      <w:rFonts w:ascii="Times New Roman" w:hAnsi="Times New Roman" w:cs="Times New Roman"/>
      <w:noProof/>
      <w:color w:val="auto"/>
      <w:spacing w:val="0"/>
      <w:position w:val="0"/>
      <w:sz w:val="16"/>
      <w:szCs w:val="16"/>
      <w:u w:val="none"/>
      <w:effect w:val="none"/>
      <w:vertAlign w:val="baseline"/>
    </w:rPr>
  </w:style>
  <w:style w:type="paragraph" w:customStyle="1" w:styleId="ARTICLEACont1">
    <w:name w:val="ARTICLEA Cont 1"/>
    <w:basedOn w:val="Normal"/>
    <w:next w:val="BodyText"/>
    <w:pPr>
      <w:keepNext/>
      <w:spacing w:after="240"/>
    </w:pPr>
    <w:rPr>
      <w:sz w:val="24"/>
      <w:szCs w:val="24"/>
    </w:rPr>
  </w:style>
  <w:style w:type="character" w:customStyle="1" w:styleId="ARTICLEACont1Char">
    <w:name w:val="ARTICLEA Cont 1 Char"/>
    <w:basedOn w:val="DefaultParagraphFont"/>
    <w:rPr>
      <w:rFonts w:eastAsia="SimSun" w:cs="Times New Roman"/>
      <w:sz w:val="24"/>
      <w:szCs w:val="24"/>
      <w:lang w:val="x-none"/>
    </w:rPr>
  </w:style>
  <w:style w:type="paragraph" w:customStyle="1" w:styleId="ARTICLEACont2">
    <w:name w:val="ARTICLEA Cont 2"/>
    <w:basedOn w:val="Normal"/>
    <w:next w:val="BodyText"/>
    <w:pPr>
      <w:tabs>
        <w:tab w:val="left" w:pos="1440"/>
      </w:tabs>
      <w:spacing w:after="240"/>
      <w:ind w:firstLine="1440"/>
    </w:pPr>
    <w:rPr>
      <w:sz w:val="24"/>
    </w:rPr>
  </w:style>
  <w:style w:type="character" w:customStyle="1" w:styleId="ARTICLEACont2Char">
    <w:name w:val="ARTICLEA Cont 2 Char"/>
    <w:basedOn w:val="DefaultParagraphFont"/>
    <w:rPr>
      <w:rFonts w:eastAsia="SimSun" w:cs="Times New Roman"/>
      <w:sz w:val="24"/>
      <w:lang w:val="x-none"/>
    </w:rPr>
  </w:style>
  <w:style w:type="paragraph" w:customStyle="1" w:styleId="ARTICLEACont3">
    <w:name w:val="ARTICLEA Cont 3"/>
    <w:basedOn w:val="Normal"/>
    <w:next w:val="BodyText"/>
    <w:pPr>
      <w:tabs>
        <w:tab w:val="left" w:pos="1440"/>
      </w:tabs>
      <w:spacing w:after="240"/>
      <w:ind w:left="720" w:firstLine="720"/>
    </w:pPr>
    <w:rPr>
      <w:sz w:val="24"/>
    </w:rPr>
  </w:style>
  <w:style w:type="character" w:customStyle="1" w:styleId="ARTICLEACont3Char">
    <w:name w:val="ARTICLEA Cont 3 Char"/>
    <w:basedOn w:val="DefaultParagraphFont"/>
    <w:rPr>
      <w:rFonts w:eastAsia="SimSun" w:cs="Times New Roman"/>
      <w:sz w:val="24"/>
      <w:lang w:val="x-none"/>
    </w:rPr>
  </w:style>
  <w:style w:type="paragraph" w:customStyle="1" w:styleId="ARTICLEACont4">
    <w:name w:val="ARTICLEA Cont 4"/>
    <w:basedOn w:val="Normal"/>
    <w:next w:val="BodyText"/>
    <w:pPr>
      <w:tabs>
        <w:tab w:val="left" w:pos="2160"/>
      </w:tabs>
      <w:spacing w:after="240"/>
      <w:ind w:left="1440" w:firstLine="720"/>
    </w:pPr>
    <w:rPr>
      <w:sz w:val="24"/>
    </w:rPr>
  </w:style>
  <w:style w:type="character" w:customStyle="1" w:styleId="ARTICLEACont4Char">
    <w:name w:val="ARTICLEA Cont 4 Char"/>
    <w:basedOn w:val="DefaultParagraphFont"/>
    <w:rPr>
      <w:rFonts w:eastAsia="SimSun" w:cs="Times New Roman"/>
      <w:sz w:val="24"/>
      <w:lang w:val="x-none"/>
    </w:rPr>
  </w:style>
  <w:style w:type="paragraph" w:customStyle="1" w:styleId="ARTICLEACont5">
    <w:name w:val="ARTICLEA Cont 5"/>
    <w:basedOn w:val="Normal"/>
    <w:next w:val="BodyText"/>
    <w:pPr>
      <w:tabs>
        <w:tab w:val="left" w:pos="2880"/>
      </w:tabs>
      <w:spacing w:after="240"/>
      <w:ind w:left="2160" w:firstLine="720"/>
    </w:pPr>
  </w:style>
  <w:style w:type="character" w:customStyle="1" w:styleId="ARTICLEACont5Char">
    <w:name w:val="ARTICLEA Cont 5 Char"/>
    <w:basedOn w:val="DefaultParagraphFont"/>
    <w:rPr>
      <w:rFonts w:eastAsia="SimSun" w:cs="Times New Roman"/>
      <w:sz w:val="22"/>
      <w:lang w:val="x-none"/>
    </w:rPr>
  </w:style>
  <w:style w:type="paragraph" w:customStyle="1" w:styleId="ARTICLEACont6">
    <w:name w:val="ARTICLEA Cont 6"/>
    <w:basedOn w:val="Normal"/>
    <w:next w:val="BodyText"/>
    <w:pPr>
      <w:tabs>
        <w:tab w:val="left" w:pos="2880"/>
      </w:tabs>
      <w:spacing w:after="240"/>
      <w:ind w:left="2160" w:firstLine="720"/>
    </w:pPr>
  </w:style>
  <w:style w:type="character" w:customStyle="1" w:styleId="ARTICLEACont6Char">
    <w:name w:val="ARTICLEA Cont 6 Char"/>
    <w:basedOn w:val="DefaultParagraphFont"/>
    <w:rPr>
      <w:rFonts w:eastAsia="SimSun" w:cs="Times New Roman"/>
      <w:sz w:val="24"/>
      <w:lang w:val="x-none"/>
    </w:rPr>
  </w:style>
  <w:style w:type="paragraph" w:customStyle="1" w:styleId="ARTICLEACont7">
    <w:name w:val="ARTICLEA Cont 7"/>
    <w:basedOn w:val="Normal"/>
    <w:next w:val="BodyText"/>
    <w:pPr>
      <w:tabs>
        <w:tab w:val="left" w:pos="2880"/>
      </w:tabs>
      <w:spacing w:after="240"/>
      <w:ind w:left="2160" w:firstLine="720"/>
    </w:pPr>
  </w:style>
  <w:style w:type="character" w:customStyle="1" w:styleId="ARTICLEACont7Char">
    <w:name w:val="ARTICLEA Cont 7 Char"/>
    <w:basedOn w:val="DefaultParagraphFont"/>
    <w:rPr>
      <w:rFonts w:eastAsia="SimSun" w:cs="Times New Roman"/>
      <w:sz w:val="24"/>
      <w:lang w:val="x-none"/>
    </w:rPr>
  </w:style>
  <w:style w:type="paragraph" w:customStyle="1" w:styleId="ARTICLEACont8">
    <w:name w:val="ARTICLEA Cont 8"/>
    <w:basedOn w:val="Normal"/>
    <w:next w:val="BodyText"/>
    <w:pPr>
      <w:tabs>
        <w:tab w:val="left" w:pos="2880"/>
      </w:tabs>
      <w:spacing w:after="240"/>
      <w:ind w:left="2160" w:firstLine="720"/>
    </w:pPr>
  </w:style>
  <w:style w:type="character" w:customStyle="1" w:styleId="ARTICLEACont8Char">
    <w:name w:val="ARTICLEA Cont 8 Char"/>
    <w:basedOn w:val="DefaultParagraphFont"/>
    <w:rPr>
      <w:rFonts w:eastAsia="SimSun" w:cs="Times New Roman"/>
      <w:sz w:val="24"/>
      <w:lang w:val="x-none"/>
    </w:rPr>
  </w:style>
  <w:style w:type="paragraph" w:customStyle="1" w:styleId="ARTICLEACont9">
    <w:name w:val="ARTICLEA Cont 9"/>
    <w:basedOn w:val="Normal"/>
    <w:next w:val="BodyText"/>
    <w:pPr>
      <w:tabs>
        <w:tab w:val="left" w:pos="2880"/>
      </w:tabs>
      <w:spacing w:after="240"/>
      <w:ind w:left="2160" w:firstLine="720"/>
    </w:pPr>
  </w:style>
  <w:style w:type="character" w:customStyle="1" w:styleId="ARTICLEACont9Char">
    <w:name w:val="ARTICLEA Cont 9 Char"/>
    <w:basedOn w:val="DefaultParagraphFont"/>
    <w:rPr>
      <w:rFonts w:eastAsia="SimSun" w:cs="Times New Roman"/>
      <w:sz w:val="24"/>
      <w:lang w:val="x-none"/>
    </w:rPr>
  </w:style>
  <w:style w:type="paragraph" w:customStyle="1" w:styleId="ARTICLEAL1">
    <w:name w:val="ARTICLEA_L1"/>
    <w:basedOn w:val="Normal"/>
    <w:next w:val="BodyText"/>
    <w:pPr>
      <w:keepNext/>
      <w:numPr>
        <w:numId w:val="1"/>
      </w:numPr>
      <w:spacing w:after="240"/>
      <w:jc w:val="center"/>
      <w:outlineLvl w:val="0"/>
    </w:pPr>
    <w:rPr>
      <w:b/>
      <w:caps/>
      <w:sz w:val="24"/>
    </w:rPr>
  </w:style>
  <w:style w:type="character" w:customStyle="1" w:styleId="ARTICLEAL1Char">
    <w:name w:val="ARTICLEA_L1 Char"/>
    <w:basedOn w:val="DefaultParagraphFont"/>
    <w:rPr>
      <w:rFonts w:eastAsia="SimSun" w:cs="Times New Roman"/>
      <w:b/>
      <w:caps/>
      <w:sz w:val="24"/>
      <w:lang w:val="x-none"/>
    </w:rPr>
  </w:style>
  <w:style w:type="paragraph" w:customStyle="1" w:styleId="ARTICLEAL2">
    <w:name w:val="ARTICLEA_L2"/>
    <w:basedOn w:val="Normal"/>
    <w:next w:val="BodyText"/>
    <w:rsid w:val="00815F06"/>
    <w:pPr>
      <w:numPr>
        <w:ilvl w:val="1"/>
        <w:numId w:val="1"/>
      </w:numPr>
      <w:spacing w:after="240"/>
      <w:outlineLvl w:val="1"/>
    </w:pPr>
    <w:rPr>
      <w:rFonts w:ascii="Arial" w:eastAsia="Arial Unicode MS" w:hAnsi="Arial" w:cs="Arial"/>
      <w:sz w:val="24"/>
      <w:szCs w:val="24"/>
      <w:rtl w:val="0"/>
    </w:rPr>
  </w:style>
  <w:style w:type="character" w:customStyle="1" w:styleId="ARTICLEAL2Char">
    <w:name w:val="ARTICLEA_L2 Char"/>
    <w:basedOn w:val="DefaultParagraphFont"/>
    <w:rPr>
      <w:rFonts w:eastAsia="SimSun" w:cs="Times New Roman"/>
      <w:sz w:val="24"/>
      <w:lang w:val="x-none"/>
    </w:rPr>
  </w:style>
  <w:style w:type="paragraph" w:customStyle="1" w:styleId="ARTICLEAL3">
    <w:name w:val="ARTICLEA_L3"/>
    <w:basedOn w:val="Normal"/>
    <w:next w:val="BodyText"/>
    <w:rsid w:val="00BE50B7"/>
    <w:pPr>
      <w:numPr>
        <w:numId w:val="8"/>
      </w:numPr>
      <w:spacing w:after="240"/>
      <w:ind w:left="0" w:firstLine="1440"/>
      <w:outlineLvl w:val="2"/>
    </w:pPr>
    <w:rPr>
      <w:rFonts w:ascii="Arial" w:eastAsia="Arial Unicode MS" w:hAnsi="Arial" w:cs="Arial"/>
      <w:sz w:val="24"/>
      <w:szCs w:val="24"/>
      <w:rtl w:val="0"/>
    </w:rPr>
  </w:style>
  <w:style w:type="character" w:customStyle="1" w:styleId="ARTICLEAL3Char">
    <w:name w:val="ARTICLEA_L3 Char"/>
    <w:basedOn w:val="DefaultParagraphFont"/>
    <w:rPr>
      <w:rFonts w:eastAsia="SimSun" w:cs="Times New Roman"/>
      <w:sz w:val="24"/>
      <w:lang w:val="x-none"/>
    </w:rPr>
  </w:style>
  <w:style w:type="paragraph" w:customStyle="1" w:styleId="ARTICLEAL4">
    <w:name w:val="ARTICLEA_L4"/>
    <w:basedOn w:val="Normal"/>
    <w:next w:val="BodyText"/>
    <w:rsid w:val="002D6224"/>
    <w:pPr>
      <w:numPr>
        <w:numId w:val="7"/>
      </w:numPr>
      <w:spacing w:after="240"/>
      <w:outlineLvl w:val="3"/>
    </w:pPr>
    <w:rPr>
      <w:rFonts w:ascii="Arial" w:eastAsia="Arial Unicode MS" w:hAnsi="Arial" w:cs="Arial"/>
      <w:sz w:val="24"/>
      <w:szCs w:val="24"/>
      <w:rtl w:val="0"/>
    </w:rPr>
  </w:style>
  <w:style w:type="character" w:customStyle="1" w:styleId="ARTICLEAL4Char">
    <w:name w:val="ARTICLEA_L4 Char"/>
    <w:basedOn w:val="DefaultParagraphFont"/>
    <w:rPr>
      <w:rFonts w:eastAsia="SimSun" w:cs="Times New Roman"/>
      <w:sz w:val="24"/>
      <w:lang w:val="x-none"/>
    </w:rPr>
  </w:style>
  <w:style w:type="paragraph" w:customStyle="1" w:styleId="ARTICLEAL5">
    <w:name w:val="ARTICLEA_L5"/>
    <w:basedOn w:val="Normal"/>
    <w:next w:val="BodyText"/>
    <w:pPr>
      <w:numPr>
        <w:ilvl w:val="4"/>
        <w:numId w:val="1"/>
      </w:numPr>
      <w:spacing w:after="240"/>
      <w:outlineLvl w:val="4"/>
    </w:pPr>
  </w:style>
  <w:style w:type="character" w:customStyle="1" w:styleId="ARTICLEAL5Char">
    <w:name w:val="ARTICLEA_L5 Char"/>
    <w:basedOn w:val="DefaultParagraphFont"/>
    <w:rPr>
      <w:rFonts w:eastAsia="SimSun" w:cs="Times New Roman"/>
      <w:sz w:val="22"/>
      <w:lang w:val="x-none"/>
    </w:rPr>
  </w:style>
  <w:style w:type="paragraph" w:customStyle="1" w:styleId="ARTICLEAL6">
    <w:name w:val="ARTICLEA_L6"/>
    <w:basedOn w:val="ARTICLEAL5"/>
    <w:next w:val="BodyText"/>
    <w:pPr>
      <w:numPr>
        <w:ilvl w:val="5"/>
      </w:numPr>
      <w:tabs>
        <w:tab w:val="num" w:pos="720"/>
      </w:tabs>
      <w:ind w:left="720" w:hanging="720"/>
      <w:outlineLvl w:val="5"/>
    </w:pPr>
  </w:style>
  <w:style w:type="character" w:customStyle="1" w:styleId="ARTICLEAL6Char">
    <w:name w:val="ARTICLEA_L6 Char"/>
    <w:basedOn w:val="DefaultParagraphFont"/>
    <w:rPr>
      <w:rFonts w:eastAsia="SimSun" w:cs="Times New Roman"/>
      <w:sz w:val="22"/>
      <w:lang w:val="x-none"/>
    </w:rPr>
  </w:style>
  <w:style w:type="paragraph" w:customStyle="1" w:styleId="ARTICLEAL7">
    <w:name w:val="ARTICLEA_L7"/>
    <w:basedOn w:val="ARTICLEAL6"/>
    <w:next w:val="BodyText"/>
    <w:pPr>
      <w:numPr>
        <w:ilvl w:val="6"/>
      </w:numPr>
      <w:tabs>
        <w:tab w:val="num" w:pos="720"/>
      </w:tabs>
      <w:ind w:left="720"/>
      <w:outlineLvl w:val="6"/>
    </w:pPr>
  </w:style>
  <w:style w:type="character" w:customStyle="1" w:styleId="ARTICLEAL7Char">
    <w:name w:val="ARTICLEA_L7 Char"/>
    <w:basedOn w:val="DefaultParagraphFont"/>
    <w:rPr>
      <w:rFonts w:eastAsia="SimSun" w:cs="Times New Roman"/>
      <w:sz w:val="22"/>
      <w:lang w:val="x-none"/>
    </w:rPr>
  </w:style>
  <w:style w:type="paragraph" w:customStyle="1" w:styleId="ARTICLEAL8">
    <w:name w:val="ARTICLEA_L8"/>
    <w:basedOn w:val="ARTICLEAL7"/>
    <w:next w:val="BodyText"/>
    <w:pPr>
      <w:numPr>
        <w:ilvl w:val="7"/>
      </w:numPr>
      <w:tabs>
        <w:tab w:val="num" w:pos="720"/>
      </w:tabs>
      <w:ind w:left="720"/>
      <w:outlineLvl w:val="7"/>
    </w:pPr>
  </w:style>
  <w:style w:type="character" w:customStyle="1" w:styleId="ARTICLEAL8Char">
    <w:name w:val="ARTICLEA_L8 Char"/>
    <w:basedOn w:val="DefaultParagraphFont"/>
    <w:rPr>
      <w:rFonts w:eastAsia="SimSun" w:cs="Times New Roman"/>
      <w:sz w:val="22"/>
      <w:lang w:val="x-none"/>
    </w:rPr>
  </w:style>
  <w:style w:type="paragraph" w:customStyle="1" w:styleId="ARTICLEAL9">
    <w:name w:val="ARTICLEA_L9"/>
    <w:basedOn w:val="ARTICLEAL8"/>
    <w:next w:val="BodyText"/>
    <w:pPr>
      <w:numPr>
        <w:ilvl w:val="8"/>
      </w:numPr>
      <w:tabs>
        <w:tab w:val="num" w:pos="720"/>
      </w:tabs>
      <w:ind w:left="720"/>
      <w:outlineLvl w:val="8"/>
    </w:pPr>
  </w:style>
  <w:style w:type="character" w:customStyle="1" w:styleId="ARTICLEAL9Char">
    <w:name w:val="ARTICLEA_L9 Char"/>
    <w:basedOn w:val="DefaultParagraphFont"/>
    <w:rPr>
      <w:rFonts w:eastAsia="SimSun" w:cs="Times New Roman"/>
      <w:sz w:val="22"/>
      <w:lang w:val="x-none"/>
    </w:rPr>
  </w:style>
  <w:style w:type="paragraph" w:customStyle="1" w:styleId="Spec2Cont1">
    <w:name w:val="Spec2 Cont 1"/>
    <w:basedOn w:val="Normal"/>
    <w:next w:val="BodyText"/>
    <w:pPr>
      <w:keepNext/>
      <w:spacing w:after="240"/>
    </w:pPr>
    <w:rPr>
      <w:szCs w:val="24"/>
    </w:rPr>
  </w:style>
  <w:style w:type="character" w:customStyle="1" w:styleId="Spec2Cont1Char">
    <w:name w:val="Spec2 Cont 1 Char"/>
    <w:basedOn w:val="Spec1L1Char"/>
    <w:rPr>
      <w:rFonts w:eastAsia="SimSun" w:cs="Times New Roman"/>
      <w:b/>
      <w:caps/>
      <w:sz w:val="24"/>
      <w:szCs w:val="24"/>
      <w:lang w:val="x-none"/>
    </w:rPr>
  </w:style>
  <w:style w:type="paragraph" w:customStyle="1" w:styleId="Spec2Cont2">
    <w:name w:val="Spec2 Cont 2"/>
    <w:basedOn w:val="Normal"/>
    <w:next w:val="BodyText"/>
    <w:pPr>
      <w:tabs>
        <w:tab w:val="left" w:pos="2160"/>
      </w:tabs>
      <w:spacing w:after="240"/>
    </w:pPr>
  </w:style>
  <w:style w:type="character" w:customStyle="1" w:styleId="Spec2Cont2Char">
    <w:name w:val="Spec2 Cont 2 Char"/>
    <w:basedOn w:val="Spec1L1Char"/>
    <w:rPr>
      <w:rFonts w:eastAsia="SimSun" w:cs="Times New Roman"/>
      <w:b/>
      <w:caps/>
      <w:sz w:val="22"/>
      <w:lang w:val="x-none"/>
    </w:rPr>
  </w:style>
  <w:style w:type="paragraph" w:customStyle="1" w:styleId="Spec2Cont3">
    <w:name w:val="Spec2 Cont 3"/>
    <w:basedOn w:val="Normal"/>
    <w:next w:val="BodyText"/>
    <w:pPr>
      <w:spacing w:after="240"/>
      <w:ind w:firstLine="2160"/>
    </w:pPr>
  </w:style>
  <w:style w:type="character" w:customStyle="1" w:styleId="Spec2Cont3Char">
    <w:name w:val="Spec2 Cont 3 Char"/>
    <w:basedOn w:val="Spec1L1Char"/>
    <w:rPr>
      <w:rFonts w:eastAsia="SimSun" w:cs="Times New Roman"/>
      <w:b/>
      <w:caps/>
      <w:sz w:val="22"/>
      <w:lang w:val="x-none"/>
    </w:rPr>
  </w:style>
  <w:style w:type="paragraph" w:customStyle="1" w:styleId="Spec2Cont4">
    <w:name w:val="Spec2 Cont 4"/>
    <w:basedOn w:val="Normal"/>
    <w:next w:val="BodyText"/>
    <w:pPr>
      <w:tabs>
        <w:tab w:val="left" w:pos="2880"/>
      </w:tabs>
      <w:spacing w:after="240"/>
      <w:ind w:firstLine="2880"/>
    </w:pPr>
  </w:style>
  <w:style w:type="character" w:customStyle="1" w:styleId="Spec2Cont4Char">
    <w:name w:val="Spec2 Cont 4 Char"/>
    <w:basedOn w:val="Spec1L1Char"/>
    <w:rPr>
      <w:rFonts w:eastAsia="SimSun" w:cs="Times New Roman"/>
      <w:b/>
      <w:caps/>
      <w:sz w:val="22"/>
      <w:lang w:val="x-none"/>
    </w:rPr>
  </w:style>
  <w:style w:type="paragraph" w:customStyle="1" w:styleId="Spec2Cont5">
    <w:name w:val="Spec2 Cont 5"/>
    <w:basedOn w:val="Normal"/>
    <w:next w:val="BodyText"/>
    <w:pPr>
      <w:tabs>
        <w:tab w:val="left" w:pos="3600"/>
      </w:tabs>
      <w:spacing w:after="240"/>
      <w:ind w:firstLine="3600"/>
    </w:pPr>
  </w:style>
  <w:style w:type="character" w:customStyle="1" w:styleId="Spec2Cont5Char">
    <w:name w:val="Spec2 Cont 5 Char"/>
    <w:basedOn w:val="Spec1L1Char"/>
    <w:rPr>
      <w:rFonts w:eastAsia="SimSun" w:cs="Times New Roman"/>
      <w:b/>
      <w:caps/>
      <w:sz w:val="22"/>
      <w:lang w:val="x-none"/>
    </w:rPr>
  </w:style>
  <w:style w:type="paragraph" w:customStyle="1" w:styleId="Spec2Cont6">
    <w:name w:val="Spec2 Cont 6"/>
    <w:basedOn w:val="Normal"/>
    <w:next w:val="BodyText"/>
    <w:pPr>
      <w:tabs>
        <w:tab w:val="left" w:pos="3600"/>
      </w:tabs>
      <w:spacing w:after="240"/>
      <w:ind w:left="3600"/>
    </w:pPr>
  </w:style>
  <w:style w:type="character" w:customStyle="1" w:styleId="Spec2Cont6Char">
    <w:name w:val="Spec2 Cont 6 Char"/>
    <w:basedOn w:val="Spec1L1Char"/>
    <w:rPr>
      <w:rFonts w:eastAsia="SimSun" w:cs="Times New Roman"/>
      <w:b/>
      <w:caps/>
      <w:sz w:val="22"/>
      <w:lang w:val="x-none"/>
    </w:rPr>
  </w:style>
  <w:style w:type="paragraph" w:customStyle="1" w:styleId="Spec2Cont7">
    <w:name w:val="Spec2 Cont 7"/>
    <w:basedOn w:val="Normal"/>
    <w:pPr>
      <w:tabs>
        <w:tab w:val="left" w:pos="3600"/>
      </w:tabs>
      <w:spacing w:after="240"/>
      <w:ind w:left="3600"/>
    </w:pPr>
  </w:style>
  <w:style w:type="character" w:customStyle="1" w:styleId="Spec2Cont7Char">
    <w:name w:val="Spec2 Cont 7 Char"/>
    <w:basedOn w:val="Spec1L1Char"/>
    <w:rPr>
      <w:rFonts w:eastAsia="SimSun" w:cs="Times New Roman"/>
      <w:b/>
      <w:caps/>
      <w:sz w:val="22"/>
      <w:lang w:val="x-none"/>
    </w:rPr>
  </w:style>
  <w:style w:type="paragraph" w:customStyle="1" w:styleId="Spec2Cont8">
    <w:name w:val="Spec2 Cont 8"/>
    <w:basedOn w:val="Normal"/>
    <w:next w:val="BodyText"/>
    <w:pPr>
      <w:tabs>
        <w:tab w:val="left" w:pos="3600"/>
      </w:tabs>
      <w:spacing w:after="240"/>
      <w:ind w:left="3600"/>
    </w:pPr>
  </w:style>
  <w:style w:type="character" w:customStyle="1" w:styleId="Spec2Cont8Char">
    <w:name w:val="Spec2 Cont 8 Char"/>
    <w:basedOn w:val="Spec1L1Char"/>
    <w:rPr>
      <w:rFonts w:eastAsia="SimSun" w:cs="Times New Roman"/>
      <w:b/>
      <w:caps/>
      <w:sz w:val="22"/>
      <w:lang w:val="x-none"/>
    </w:rPr>
  </w:style>
  <w:style w:type="paragraph" w:customStyle="1" w:styleId="Spec2Cont9">
    <w:name w:val="Spec2 Cont 9"/>
    <w:basedOn w:val="Normal"/>
    <w:next w:val="BodyText"/>
    <w:pPr>
      <w:tabs>
        <w:tab w:val="left" w:pos="3600"/>
      </w:tabs>
      <w:spacing w:after="240"/>
      <w:ind w:left="3600"/>
    </w:pPr>
  </w:style>
  <w:style w:type="character" w:customStyle="1" w:styleId="Spec2Cont9Char">
    <w:name w:val="Spec2 Cont 9 Char"/>
    <w:basedOn w:val="Spec1L1Char"/>
    <w:rPr>
      <w:rFonts w:eastAsia="SimSun" w:cs="Times New Roman"/>
      <w:b/>
      <w:caps/>
      <w:sz w:val="22"/>
      <w:lang w:val="x-none"/>
    </w:rPr>
  </w:style>
  <w:style w:type="paragraph" w:customStyle="1" w:styleId="Spec2L1">
    <w:name w:val="Spec2_L1"/>
    <w:basedOn w:val="Normal"/>
    <w:next w:val="BodyText"/>
    <w:pPr>
      <w:keepNext/>
      <w:numPr>
        <w:numId w:val="3"/>
      </w:numPr>
      <w:spacing w:after="240"/>
      <w:jc w:val="center"/>
      <w:outlineLvl w:val="0"/>
    </w:pPr>
  </w:style>
  <w:style w:type="character" w:customStyle="1" w:styleId="Spec2L1Char">
    <w:name w:val="Spec2_L1 Char"/>
    <w:basedOn w:val="Spec1L1Char"/>
    <w:rPr>
      <w:rFonts w:eastAsia="SimSun" w:cs="Times New Roman"/>
      <w:b/>
      <w:caps/>
      <w:sz w:val="22"/>
      <w:lang w:val="x-none"/>
    </w:rPr>
  </w:style>
  <w:style w:type="paragraph" w:customStyle="1" w:styleId="Spec2L2">
    <w:name w:val="Spec2_L2"/>
    <w:basedOn w:val="Spec2L1"/>
    <w:next w:val="BodyText"/>
    <w:pPr>
      <w:keepNext w:val="0"/>
      <w:numPr>
        <w:ilvl w:val="1"/>
      </w:numPr>
      <w:tabs>
        <w:tab w:val="num" w:pos="2160"/>
      </w:tabs>
      <w:jc w:val="left"/>
      <w:outlineLvl w:val="1"/>
    </w:pPr>
    <w:rPr>
      <w:b/>
      <w:u w:val="single"/>
    </w:rPr>
  </w:style>
  <w:style w:type="character" w:customStyle="1" w:styleId="Spec2L2Char">
    <w:name w:val="Spec2_L2 Char"/>
    <w:basedOn w:val="Spec1L1Char"/>
    <w:rPr>
      <w:rFonts w:eastAsia="SimSun" w:cs="Times New Roman"/>
      <w:b/>
      <w:caps/>
      <w:sz w:val="22"/>
      <w:u w:val="single"/>
      <w:lang w:val="x-none"/>
    </w:rPr>
  </w:style>
  <w:style w:type="paragraph" w:customStyle="1" w:styleId="Spec2L3">
    <w:name w:val="Spec2_L3"/>
    <w:basedOn w:val="Spec2L2"/>
    <w:next w:val="BodyText"/>
    <w:pPr>
      <w:numPr>
        <w:ilvl w:val="2"/>
      </w:numPr>
      <w:outlineLvl w:val="2"/>
    </w:pPr>
    <w:rPr>
      <w:b w:val="0"/>
      <w:u w:val="none"/>
    </w:rPr>
  </w:style>
  <w:style w:type="character" w:customStyle="1" w:styleId="Spec2L3Char">
    <w:name w:val="Spec2_L3 Char"/>
    <w:basedOn w:val="Spec1L1Char"/>
    <w:rPr>
      <w:rFonts w:eastAsia="SimSun" w:cs="Times New Roman"/>
      <w:b/>
      <w:caps/>
      <w:sz w:val="22"/>
      <w:lang w:val="x-none"/>
    </w:rPr>
  </w:style>
  <w:style w:type="paragraph" w:customStyle="1" w:styleId="Spec2L4">
    <w:name w:val="Spec2_L4"/>
    <w:basedOn w:val="Spec2L3"/>
    <w:next w:val="BodyText"/>
    <w:pPr>
      <w:numPr>
        <w:ilvl w:val="3"/>
      </w:numPr>
      <w:ind w:firstLine="0"/>
      <w:outlineLvl w:val="3"/>
    </w:pPr>
    <w:rPr>
      <w:b/>
      <w:u w:val="single"/>
    </w:rPr>
  </w:style>
  <w:style w:type="character" w:customStyle="1" w:styleId="Spec2L4Char">
    <w:name w:val="Spec2_L4 Char"/>
    <w:basedOn w:val="Spec1L1Char"/>
    <w:rPr>
      <w:rFonts w:eastAsia="SimSun" w:cs="Times New Roman"/>
      <w:b/>
      <w:caps/>
      <w:sz w:val="22"/>
      <w:u w:val="single"/>
      <w:lang w:val="x-none"/>
    </w:rPr>
  </w:style>
  <w:style w:type="paragraph" w:customStyle="1" w:styleId="Spec2L5">
    <w:name w:val="Spec2_L5"/>
    <w:basedOn w:val="Spec2L4"/>
    <w:next w:val="BodyText"/>
    <w:pPr>
      <w:numPr>
        <w:ilvl w:val="4"/>
      </w:numPr>
      <w:tabs>
        <w:tab w:val="num" w:pos="2160"/>
      </w:tabs>
      <w:ind w:left="0"/>
      <w:outlineLvl w:val="4"/>
    </w:pPr>
  </w:style>
  <w:style w:type="character" w:customStyle="1" w:styleId="Spec2L5Char">
    <w:name w:val="Spec2_L5 Char"/>
    <w:basedOn w:val="Spec1L1Char"/>
    <w:rPr>
      <w:rFonts w:eastAsia="SimSun" w:cs="Times New Roman"/>
      <w:b/>
      <w:caps/>
      <w:sz w:val="22"/>
      <w:u w:val="single"/>
      <w:lang w:val="x-none"/>
    </w:rPr>
  </w:style>
  <w:style w:type="paragraph" w:customStyle="1" w:styleId="Spec2L6">
    <w:name w:val="Spec2_L6"/>
    <w:basedOn w:val="Spec2L5"/>
    <w:next w:val="BodyText"/>
    <w:pPr>
      <w:numPr>
        <w:ilvl w:val="5"/>
      </w:numPr>
      <w:tabs>
        <w:tab w:val="num" w:pos="2160"/>
      </w:tabs>
      <w:outlineLvl w:val="5"/>
    </w:pPr>
  </w:style>
  <w:style w:type="character" w:customStyle="1" w:styleId="Spec2L6Char">
    <w:name w:val="Spec2_L6 Char"/>
    <w:basedOn w:val="Spec1L1Char"/>
    <w:rPr>
      <w:rFonts w:eastAsia="SimSun" w:cs="Times New Roman"/>
      <w:b/>
      <w:caps/>
      <w:sz w:val="22"/>
      <w:u w:val="single"/>
      <w:lang w:val="x-none"/>
    </w:rPr>
  </w:style>
  <w:style w:type="paragraph" w:customStyle="1" w:styleId="Spec2L7">
    <w:name w:val="Spec2_L7"/>
    <w:basedOn w:val="Spec2L6"/>
    <w:next w:val="BodyText"/>
    <w:pPr>
      <w:numPr>
        <w:ilvl w:val="6"/>
      </w:numPr>
      <w:tabs>
        <w:tab w:val="num" w:pos="2160"/>
      </w:tabs>
      <w:ind w:left="2160"/>
      <w:outlineLvl w:val="6"/>
    </w:pPr>
  </w:style>
  <w:style w:type="character" w:customStyle="1" w:styleId="Spec2L7Char">
    <w:name w:val="Spec2_L7 Char"/>
    <w:basedOn w:val="Spec1L1Char"/>
    <w:rPr>
      <w:rFonts w:eastAsia="SimSun" w:cs="Times New Roman"/>
      <w:b/>
      <w:caps/>
      <w:sz w:val="22"/>
      <w:u w:val="single"/>
      <w:lang w:val="x-none"/>
    </w:rPr>
  </w:style>
  <w:style w:type="paragraph" w:customStyle="1" w:styleId="Spec2L8">
    <w:name w:val="Spec2_L8"/>
    <w:basedOn w:val="Spec2L7"/>
    <w:next w:val="BodyText"/>
    <w:pPr>
      <w:numPr>
        <w:ilvl w:val="7"/>
      </w:numPr>
      <w:tabs>
        <w:tab w:val="num" w:pos="2160"/>
      </w:tabs>
      <w:ind w:left="2160"/>
      <w:outlineLvl w:val="7"/>
    </w:pPr>
  </w:style>
  <w:style w:type="character" w:customStyle="1" w:styleId="Spec2L8Char">
    <w:name w:val="Spec2_L8 Char"/>
    <w:basedOn w:val="Spec1L1Char"/>
    <w:rPr>
      <w:rFonts w:eastAsia="SimSun" w:cs="Times New Roman"/>
      <w:b/>
      <w:caps/>
      <w:sz w:val="22"/>
      <w:u w:val="single"/>
      <w:lang w:val="x-none"/>
    </w:rPr>
  </w:style>
  <w:style w:type="paragraph" w:customStyle="1" w:styleId="Spec2L9">
    <w:name w:val="Spec2_L9"/>
    <w:basedOn w:val="Spec2L8"/>
    <w:next w:val="BodyText"/>
    <w:pPr>
      <w:numPr>
        <w:ilvl w:val="8"/>
      </w:numPr>
      <w:tabs>
        <w:tab w:val="num" w:pos="2160"/>
      </w:tabs>
      <w:ind w:left="2160"/>
      <w:outlineLvl w:val="8"/>
    </w:pPr>
  </w:style>
  <w:style w:type="character" w:customStyle="1" w:styleId="Spec2L9Char">
    <w:name w:val="Spec2_L9 Char"/>
    <w:basedOn w:val="Spec1L1Char"/>
    <w:rPr>
      <w:rFonts w:eastAsia="SimSun" w:cs="Times New Roman"/>
      <w:b/>
      <w:caps/>
      <w:sz w:val="22"/>
      <w:u w:val="single"/>
      <w:lang w:val="x-none"/>
    </w:rPr>
  </w:style>
  <w:style w:type="paragraph" w:customStyle="1" w:styleId="Spec1Cont1">
    <w:name w:val="Spec1 Cont 1"/>
    <w:basedOn w:val="Normal"/>
    <w:next w:val="BodyText"/>
    <w:pPr>
      <w:keepNext/>
      <w:spacing w:after="240"/>
    </w:pPr>
    <w:rPr>
      <w:szCs w:val="24"/>
    </w:rPr>
  </w:style>
  <w:style w:type="character" w:customStyle="1" w:styleId="Spec1Cont1Char">
    <w:name w:val="Spec1 Cont 1 Char"/>
    <w:basedOn w:val="DefaultParagraphFont"/>
    <w:rPr>
      <w:rFonts w:eastAsia="SimSun" w:cs="Times New Roman"/>
      <w:sz w:val="24"/>
      <w:szCs w:val="24"/>
      <w:lang w:val="x-none"/>
    </w:rPr>
  </w:style>
  <w:style w:type="paragraph" w:customStyle="1" w:styleId="Spec1Cont2">
    <w:name w:val="Spec1 Cont 2"/>
    <w:basedOn w:val="Normal"/>
    <w:next w:val="BodyText"/>
    <w:pPr>
      <w:tabs>
        <w:tab w:val="left" w:pos="2160"/>
      </w:tabs>
      <w:spacing w:after="240"/>
      <w:ind w:firstLine="2160"/>
    </w:pPr>
  </w:style>
  <w:style w:type="character" w:customStyle="1" w:styleId="Spec1Cont2Char">
    <w:name w:val="Spec1 Cont 2 Char"/>
    <w:basedOn w:val="DefaultParagraphFont"/>
    <w:rPr>
      <w:rFonts w:eastAsia="SimSun" w:cs="Times New Roman"/>
      <w:sz w:val="24"/>
      <w:lang w:val="x-none"/>
    </w:rPr>
  </w:style>
  <w:style w:type="paragraph" w:customStyle="1" w:styleId="Spec1Cont3">
    <w:name w:val="Spec1 Cont 3"/>
    <w:basedOn w:val="Normal"/>
    <w:next w:val="BodyText"/>
    <w:pPr>
      <w:spacing w:after="240"/>
      <w:ind w:firstLine="2160"/>
    </w:pPr>
  </w:style>
  <w:style w:type="character" w:customStyle="1" w:styleId="Spec1Cont3Char">
    <w:name w:val="Spec1 Cont 3 Char"/>
    <w:basedOn w:val="DefaultParagraphFont"/>
    <w:rPr>
      <w:rFonts w:eastAsia="SimSun" w:cs="Times New Roman"/>
      <w:sz w:val="24"/>
      <w:lang w:val="x-none"/>
    </w:rPr>
  </w:style>
  <w:style w:type="paragraph" w:customStyle="1" w:styleId="Spec1Cont4">
    <w:name w:val="Spec1 Cont 4"/>
    <w:basedOn w:val="Normal"/>
    <w:next w:val="BodyText"/>
    <w:pPr>
      <w:tabs>
        <w:tab w:val="left" w:pos="2880"/>
      </w:tabs>
      <w:spacing w:after="240"/>
      <w:ind w:firstLine="2880"/>
    </w:pPr>
  </w:style>
  <w:style w:type="character" w:customStyle="1" w:styleId="Spec1Cont4Char">
    <w:name w:val="Spec1 Cont 4 Char"/>
    <w:basedOn w:val="DefaultParagraphFont"/>
    <w:rPr>
      <w:rFonts w:eastAsia="SimSun" w:cs="Times New Roman"/>
      <w:sz w:val="24"/>
      <w:lang w:val="x-none"/>
    </w:rPr>
  </w:style>
  <w:style w:type="paragraph" w:customStyle="1" w:styleId="Spec1Cont5">
    <w:name w:val="Spec1 Cont 5"/>
    <w:basedOn w:val="Normal"/>
    <w:next w:val="BodyText"/>
    <w:pPr>
      <w:tabs>
        <w:tab w:val="left" w:pos="3600"/>
      </w:tabs>
      <w:spacing w:after="240"/>
      <w:ind w:firstLine="3600"/>
    </w:pPr>
  </w:style>
  <w:style w:type="character" w:customStyle="1" w:styleId="Spec1Cont5Char">
    <w:name w:val="Spec1 Cont 5 Char"/>
    <w:basedOn w:val="DefaultParagraphFont"/>
    <w:rPr>
      <w:rFonts w:eastAsia="SimSun" w:cs="Times New Roman"/>
      <w:sz w:val="24"/>
      <w:lang w:val="x-none"/>
    </w:rPr>
  </w:style>
  <w:style w:type="paragraph" w:customStyle="1" w:styleId="Spec1Cont6">
    <w:name w:val="Spec1 Cont 6"/>
    <w:basedOn w:val="Normal"/>
    <w:next w:val="BodyText"/>
    <w:pPr>
      <w:tabs>
        <w:tab w:val="left" w:pos="3600"/>
      </w:tabs>
      <w:spacing w:after="240"/>
      <w:ind w:left="3600"/>
    </w:pPr>
  </w:style>
  <w:style w:type="character" w:customStyle="1" w:styleId="Spec1Cont6Char">
    <w:name w:val="Spec1 Cont 6 Char"/>
    <w:basedOn w:val="DefaultParagraphFont"/>
    <w:rPr>
      <w:rFonts w:eastAsia="SimSun" w:cs="Times New Roman"/>
      <w:sz w:val="24"/>
      <w:lang w:val="x-none"/>
    </w:rPr>
  </w:style>
  <w:style w:type="paragraph" w:customStyle="1" w:styleId="Spec1Cont7">
    <w:name w:val="Spec1 Cont 7"/>
    <w:basedOn w:val="Normal"/>
    <w:pPr>
      <w:tabs>
        <w:tab w:val="left" w:pos="3600"/>
      </w:tabs>
      <w:spacing w:after="240"/>
      <w:ind w:left="3600"/>
    </w:pPr>
  </w:style>
  <w:style w:type="character" w:customStyle="1" w:styleId="Spec1Cont7Char">
    <w:name w:val="Spec1 Cont 7 Char"/>
    <w:basedOn w:val="DefaultParagraphFont"/>
    <w:rPr>
      <w:rFonts w:eastAsia="SimSun" w:cs="Times New Roman"/>
      <w:sz w:val="24"/>
      <w:lang w:val="x-none"/>
    </w:rPr>
  </w:style>
  <w:style w:type="paragraph" w:customStyle="1" w:styleId="Spec1Cont8">
    <w:name w:val="Spec1 Cont 8"/>
    <w:basedOn w:val="Normal"/>
    <w:next w:val="BodyText"/>
    <w:pPr>
      <w:tabs>
        <w:tab w:val="left" w:pos="3600"/>
      </w:tabs>
      <w:spacing w:after="240"/>
      <w:ind w:left="3600"/>
    </w:pPr>
  </w:style>
  <w:style w:type="character" w:customStyle="1" w:styleId="Spec1Cont8Char">
    <w:name w:val="Spec1 Cont 8 Char"/>
    <w:basedOn w:val="DefaultParagraphFont"/>
    <w:rPr>
      <w:rFonts w:eastAsia="SimSun" w:cs="Times New Roman"/>
      <w:sz w:val="24"/>
      <w:lang w:val="x-none"/>
    </w:rPr>
  </w:style>
  <w:style w:type="paragraph" w:customStyle="1" w:styleId="Spec1Cont9">
    <w:name w:val="Spec1 Cont 9"/>
    <w:basedOn w:val="Normal"/>
    <w:next w:val="BodyText"/>
    <w:pPr>
      <w:tabs>
        <w:tab w:val="left" w:pos="3600"/>
      </w:tabs>
      <w:spacing w:after="240"/>
      <w:ind w:left="3600"/>
    </w:pPr>
  </w:style>
  <w:style w:type="character" w:customStyle="1" w:styleId="Spec1Cont9Char">
    <w:name w:val="Spec1 Cont 9 Char"/>
    <w:basedOn w:val="DefaultParagraphFont"/>
    <w:rPr>
      <w:rFonts w:eastAsia="SimSun" w:cs="Times New Roman"/>
      <w:sz w:val="24"/>
      <w:lang w:val="x-none"/>
    </w:rPr>
  </w:style>
  <w:style w:type="paragraph" w:customStyle="1" w:styleId="Spec1L1">
    <w:name w:val="Spec1_L1"/>
    <w:basedOn w:val="Normal"/>
    <w:next w:val="BodyText"/>
    <w:pPr>
      <w:keepNext/>
      <w:pageBreakBefore/>
      <w:numPr>
        <w:numId w:val="2"/>
      </w:numPr>
      <w:spacing w:after="240"/>
      <w:jc w:val="center"/>
      <w:outlineLvl w:val="0"/>
    </w:pPr>
    <w:rPr>
      <w:b/>
      <w:caps/>
    </w:rPr>
  </w:style>
  <w:style w:type="character" w:customStyle="1" w:styleId="Spec1L1Char">
    <w:name w:val="Spec1_L1 Char"/>
    <w:basedOn w:val="DefaultParagraphFont"/>
    <w:rPr>
      <w:rFonts w:eastAsia="SimSun" w:cs="Times New Roman"/>
      <w:b/>
      <w:caps/>
      <w:sz w:val="22"/>
      <w:lang w:val="x-none"/>
    </w:rPr>
  </w:style>
  <w:style w:type="paragraph" w:customStyle="1" w:styleId="Spec1L2">
    <w:name w:val="Spec1_L2"/>
    <w:basedOn w:val="Spec1L1"/>
    <w:next w:val="BodyText"/>
    <w:pPr>
      <w:keepNext w:val="0"/>
      <w:pageBreakBefore w:val="0"/>
      <w:numPr>
        <w:ilvl w:val="1"/>
      </w:numPr>
      <w:jc w:val="left"/>
      <w:outlineLvl w:val="1"/>
    </w:pPr>
    <w:rPr>
      <w:b w:val="0"/>
      <w:caps w:val="0"/>
    </w:rPr>
  </w:style>
  <w:style w:type="character" w:customStyle="1" w:styleId="Spec1L2Char">
    <w:name w:val="Spec1_L2 Char"/>
    <w:basedOn w:val="DefaultParagraphFont"/>
    <w:rPr>
      <w:rFonts w:eastAsia="SimSun" w:cs="Times New Roman"/>
      <w:sz w:val="22"/>
      <w:lang w:val="x-none"/>
    </w:rPr>
  </w:style>
  <w:style w:type="paragraph" w:customStyle="1" w:styleId="Spec1L3">
    <w:name w:val="Spec1_L3"/>
    <w:basedOn w:val="Spec1L2"/>
    <w:next w:val="BodyText"/>
    <w:uiPriority w:val="99"/>
    <w:pPr>
      <w:numPr>
        <w:ilvl w:val="2"/>
      </w:numPr>
      <w:outlineLvl w:val="2"/>
    </w:pPr>
  </w:style>
  <w:style w:type="character" w:customStyle="1" w:styleId="Spec1L3Char">
    <w:name w:val="Spec1_L3 Char"/>
    <w:basedOn w:val="DefaultParagraphFont"/>
    <w:uiPriority w:val="99"/>
    <w:rPr>
      <w:rFonts w:eastAsia="SimSun" w:cs="Times New Roman"/>
      <w:sz w:val="22"/>
      <w:lang w:val="x-none"/>
    </w:rPr>
  </w:style>
  <w:style w:type="paragraph" w:customStyle="1" w:styleId="Spec1L4">
    <w:name w:val="Spec1_L4"/>
    <w:basedOn w:val="Spec1L3"/>
    <w:next w:val="BodyText"/>
    <w:pPr>
      <w:numPr>
        <w:ilvl w:val="3"/>
      </w:numPr>
      <w:outlineLvl w:val="3"/>
    </w:pPr>
  </w:style>
  <w:style w:type="character" w:customStyle="1" w:styleId="Spec1L4Char">
    <w:name w:val="Spec1_L4 Char"/>
    <w:basedOn w:val="DefaultParagraphFont"/>
    <w:rPr>
      <w:rFonts w:eastAsia="SimSun" w:cs="Times New Roman"/>
      <w:sz w:val="22"/>
      <w:lang w:val="x-none"/>
    </w:rPr>
  </w:style>
  <w:style w:type="paragraph" w:customStyle="1" w:styleId="Spec1L5">
    <w:name w:val="Spec1_L5"/>
    <w:basedOn w:val="Spec1L4"/>
    <w:next w:val="BodyText"/>
    <w:pPr>
      <w:numPr>
        <w:ilvl w:val="4"/>
      </w:numPr>
      <w:outlineLvl w:val="4"/>
    </w:pPr>
  </w:style>
  <w:style w:type="character" w:customStyle="1" w:styleId="Spec1L5Char">
    <w:name w:val="Spec1_L5 Char"/>
    <w:basedOn w:val="DefaultParagraphFont"/>
    <w:uiPriority w:val="99"/>
    <w:rPr>
      <w:rFonts w:eastAsia="SimSun" w:cs="Times New Roman"/>
      <w:sz w:val="22"/>
      <w:lang w:val="x-none"/>
    </w:rPr>
  </w:style>
  <w:style w:type="paragraph" w:customStyle="1" w:styleId="Spec1L6">
    <w:name w:val="Spec1_L6"/>
    <w:basedOn w:val="Spec1L5"/>
    <w:next w:val="BodyText"/>
    <w:pPr>
      <w:numPr>
        <w:ilvl w:val="5"/>
      </w:numPr>
      <w:outlineLvl w:val="5"/>
    </w:pPr>
  </w:style>
  <w:style w:type="character" w:customStyle="1" w:styleId="Spec1L6Char">
    <w:name w:val="Spec1_L6 Char"/>
    <w:basedOn w:val="DefaultParagraphFont"/>
    <w:rPr>
      <w:rFonts w:eastAsia="SimSun" w:cs="Times New Roman"/>
      <w:sz w:val="22"/>
      <w:lang w:val="x-none"/>
    </w:rPr>
  </w:style>
  <w:style w:type="paragraph" w:customStyle="1" w:styleId="Spec1L7">
    <w:name w:val="Spec1_L7"/>
    <w:basedOn w:val="Spec1L6"/>
    <w:next w:val="BodyText"/>
    <w:pPr>
      <w:numPr>
        <w:ilvl w:val="6"/>
      </w:numPr>
      <w:outlineLvl w:val="6"/>
    </w:pPr>
  </w:style>
  <w:style w:type="character" w:customStyle="1" w:styleId="Spec1L7Char">
    <w:name w:val="Spec1_L7 Char"/>
    <w:basedOn w:val="DefaultParagraphFont"/>
    <w:rPr>
      <w:rFonts w:eastAsia="SimSun" w:cs="Times New Roman"/>
      <w:sz w:val="22"/>
      <w:lang w:val="x-none"/>
    </w:rPr>
  </w:style>
  <w:style w:type="paragraph" w:customStyle="1" w:styleId="Spec1L8">
    <w:name w:val="Spec1_L8"/>
    <w:basedOn w:val="Spec1L7"/>
    <w:next w:val="BodyText"/>
    <w:rsid w:val="004A60B1"/>
    <w:pPr>
      <w:numPr>
        <w:ilvl w:val="0"/>
        <w:numId w:val="29"/>
      </w:numPr>
      <w:outlineLvl w:val="7"/>
    </w:pPr>
  </w:style>
  <w:style w:type="character" w:customStyle="1" w:styleId="Spec1L8Char">
    <w:name w:val="Spec1_L8 Char"/>
    <w:basedOn w:val="DefaultParagraphFont"/>
    <w:rPr>
      <w:rFonts w:eastAsia="SimSun" w:cs="Times New Roman"/>
      <w:sz w:val="22"/>
      <w:lang w:val="x-none"/>
    </w:rPr>
  </w:style>
  <w:style w:type="paragraph" w:customStyle="1" w:styleId="Spec1L9">
    <w:name w:val="Spec1_L9"/>
    <w:basedOn w:val="Spec1L8"/>
    <w:next w:val="BodyText"/>
    <w:pPr>
      <w:numPr>
        <w:ilvl w:val="8"/>
        <w:numId w:val="2"/>
      </w:numPr>
      <w:outlineLvl w:val="8"/>
    </w:pPr>
  </w:style>
  <w:style w:type="character" w:customStyle="1" w:styleId="Spec1L9Char">
    <w:name w:val="Spec1_L9 Char"/>
    <w:basedOn w:val="DefaultParagraphFont"/>
    <w:rPr>
      <w:rFonts w:eastAsia="SimSun" w:cs="Times New Roman"/>
      <w:sz w:val="22"/>
      <w:lang w:val="x-none"/>
    </w:rPr>
  </w:style>
  <w:style w:type="paragraph" w:customStyle="1" w:styleId="Spec3Cont1">
    <w:name w:val="Spec3 Cont 1"/>
    <w:basedOn w:val="Normal"/>
    <w:next w:val="BodyText"/>
    <w:pPr>
      <w:keepNext/>
      <w:spacing w:after="240"/>
    </w:pPr>
    <w:rPr>
      <w:szCs w:val="24"/>
    </w:rPr>
  </w:style>
  <w:style w:type="character" w:customStyle="1" w:styleId="Spec3Cont1Char">
    <w:name w:val="Spec3 Cont 1 Char"/>
    <w:basedOn w:val="Spec2L2Char"/>
    <w:rPr>
      <w:rFonts w:eastAsia="SimSun" w:cs="Times New Roman"/>
      <w:b/>
      <w:caps/>
      <w:sz w:val="24"/>
      <w:szCs w:val="24"/>
      <w:u w:val="single"/>
      <w:lang w:val="x-none"/>
    </w:rPr>
  </w:style>
  <w:style w:type="paragraph" w:customStyle="1" w:styleId="Spec3Cont2">
    <w:name w:val="Spec3 Cont 2"/>
    <w:basedOn w:val="Normal"/>
    <w:next w:val="BodyText"/>
    <w:pPr>
      <w:tabs>
        <w:tab w:val="left" w:pos="2160"/>
      </w:tabs>
      <w:spacing w:after="240"/>
      <w:ind w:firstLine="2160"/>
    </w:pPr>
  </w:style>
  <w:style w:type="character" w:customStyle="1" w:styleId="Spec3Cont2Char">
    <w:name w:val="Spec3 Cont 2 Char"/>
    <w:basedOn w:val="Spec2L2Char"/>
    <w:rPr>
      <w:rFonts w:eastAsia="SimSun" w:cs="Times New Roman"/>
      <w:b/>
      <w:caps/>
      <w:sz w:val="22"/>
      <w:u w:val="single"/>
      <w:lang w:val="x-none"/>
    </w:rPr>
  </w:style>
  <w:style w:type="paragraph" w:customStyle="1" w:styleId="Spec3Cont3">
    <w:name w:val="Spec3 Cont 3"/>
    <w:basedOn w:val="Normal"/>
    <w:next w:val="BodyText"/>
    <w:pPr>
      <w:spacing w:after="240"/>
      <w:ind w:firstLine="2160"/>
    </w:pPr>
  </w:style>
  <w:style w:type="character" w:customStyle="1" w:styleId="Spec3Cont3Char">
    <w:name w:val="Spec3 Cont 3 Char"/>
    <w:basedOn w:val="Spec2L2Char"/>
    <w:rPr>
      <w:rFonts w:eastAsia="SimSun" w:cs="Times New Roman"/>
      <w:b/>
      <w:caps/>
      <w:sz w:val="22"/>
      <w:u w:val="single"/>
      <w:lang w:val="x-none"/>
    </w:rPr>
  </w:style>
  <w:style w:type="paragraph" w:customStyle="1" w:styleId="Spec3Cont4">
    <w:name w:val="Spec3 Cont 4"/>
    <w:basedOn w:val="Normal"/>
    <w:next w:val="BodyText"/>
    <w:pPr>
      <w:tabs>
        <w:tab w:val="left" w:pos="2880"/>
      </w:tabs>
      <w:spacing w:after="240"/>
      <w:ind w:firstLine="2880"/>
    </w:pPr>
  </w:style>
  <w:style w:type="character" w:customStyle="1" w:styleId="Spec3Cont4Char">
    <w:name w:val="Spec3 Cont 4 Char"/>
    <w:basedOn w:val="Spec2L2Char"/>
    <w:rPr>
      <w:rFonts w:eastAsia="SimSun" w:cs="Times New Roman"/>
      <w:b/>
      <w:caps/>
      <w:sz w:val="22"/>
      <w:u w:val="single"/>
      <w:lang w:val="x-none"/>
    </w:rPr>
  </w:style>
  <w:style w:type="paragraph" w:customStyle="1" w:styleId="Spec3Cont5">
    <w:name w:val="Spec3 Cont 5"/>
    <w:basedOn w:val="Normal"/>
    <w:next w:val="BodyText"/>
    <w:pPr>
      <w:tabs>
        <w:tab w:val="left" w:pos="3600"/>
      </w:tabs>
      <w:spacing w:after="240"/>
      <w:ind w:firstLine="3600"/>
    </w:pPr>
  </w:style>
  <w:style w:type="character" w:customStyle="1" w:styleId="Spec3Cont5Char">
    <w:name w:val="Spec3 Cont 5 Char"/>
    <w:basedOn w:val="Spec2L2Char"/>
    <w:rPr>
      <w:rFonts w:eastAsia="SimSun" w:cs="Times New Roman"/>
      <w:b/>
      <w:caps/>
      <w:sz w:val="22"/>
      <w:u w:val="single"/>
      <w:lang w:val="x-none"/>
    </w:rPr>
  </w:style>
  <w:style w:type="paragraph" w:customStyle="1" w:styleId="Spec3Cont6">
    <w:name w:val="Spec3 Cont 6"/>
    <w:basedOn w:val="Normal"/>
    <w:next w:val="BodyText"/>
    <w:pPr>
      <w:tabs>
        <w:tab w:val="left" w:pos="3600"/>
      </w:tabs>
      <w:spacing w:after="240"/>
      <w:ind w:left="3600"/>
    </w:pPr>
  </w:style>
  <w:style w:type="character" w:customStyle="1" w:styleId="Spec3Cont6Char">
    <w:name w:val="Spec3 Cont 6 Char"/>
    <w:basedOn w:val="Spec2L2Char"/>
    <w:rPr>
      <w:rFonts w:eastAsia="SimSun" w:cs="Times New Roman"/>
      <w:b/>
      <w:caps/>
      <w:sz w:val="22"/>
      <w:u w:val="single"/>
      <w:lang w:val="x-none"/>
    </w:rPr>
  </w:style>
  <w:style w:type="paragraph" w:customStyle="1" w:styleId="Spec3Cont7">
    <w:name w:val="Spec3 Cont 7"/>
    <w:basedOn w:val="Normal"/>
    <w:pPr>
      <w:tabs>
        <w:tab w:val="left" w:pos="3600"/>
      </w:tabs>
      <w:spacing w:after="240"/>
      <w:ind w:left="3600"/>
    </w:pPr>
  </w:style>
  <w:style w:type="character" w:customStyle="1" w:styleId="Spec3Cont7Char">
    <w:name w:val="Spec3 Cont 7 Char"/>
    <w:basedOn w:val="Spec2L2Char"/>
    <w:rPr>
      <w:rFonts w:eastAsia="SimSun" w:cs="Times New Roman"/>
      <w:b/>
      <w:caps/>
      <w:sz w:val="22"/>
      <w:u w:val="single"/>
      <w:lang w:val="x-none"/>
    </w:rPr>
  </w:style>
  <w:style w:type="paragraph" w:customStyle="1" w:styleId="Spec3Cont8">
    <w:name w:val="Spec3 Cont 8"/>
    <w:basedOn w:val="Normal"/>
    <w:next w:val="BodyText"/>
    <w:pPr>
      <w:tabs>
        <w:tab w:val="left" w:pos="3600"/>
      </w:tabs>
      <w:spacing w:after="240"/>
      <w:ind w:left="3600"/>
    </w:pPr>
  </w:style>
  <w:style w:type="character" w:customStyle="1" w:styleId="Spec3Cont8Char">
    <w:name w:val="Spec3 Cont 8 Char"/>
    <w:basedOn w:val="Spec2L2Char"/>
    <w:rPr>
      <w:rFonts w:eastAsia="SimSun" w:cs="Times New Roman"/>
      <w:b/>
      <w:caps/>
      <w:sz w:val="22"/>
      <w:u w:val="single"/>
      <w:lang w:val="x-none"/>
    </w:rPr>
  </w:style>
  <w:style w:type="paragraph" w:customStyle="1" w:styleId="Spec3Cont9">
    <w:name w:val="Spec3 Cont 9"/>
    <w:basedOn w:val="Normal"/>
    <w:next w:val="BodyText"/>
    <w:pPr>
      <w:tabs>
        <w:tab w:val="left" w:pos="3600"/>
      </w:tabs>
      <w:spacing w:after="240"/>
      <w:ind w:left="3600"/>
    </w:pPr>
  </w:style>
  <w:style w:type="character" w:customStyle="1" w:styleId="Spec3Cont9Char">
    <w:name w:val="Spec3 Cont 9 Char"/>
    <w:basedOn w:val="Spec2L2Char"/>
    <w:rPr>
      <w:rFonts w:eastAsia="SimSun" w:cs="Times New Roman"/>
      <w:b/>
      <w:caps/>
      <w:sz w:val="22"/>
      <w:u w:val="single"/>
      <w:lang w:val="x-none"/>
    </w:rPr>
  </w:style>
  <w:style w:type="paragraph" w:customStyle="1" w:styleId="Spec3L1">
    <w:name w:val="Spec3_L1"/>
    <w:basedOn w:val="Normal"/>
    <w:next w:val="BodyText"/>
    <w:pPr>
      <w:keepNext/>
      <w:numPr>
        <w:numId w:val="4"/>
      </w:numPr>
      <w:spacing w:after="240"/>
      <w:jc w:val="center"/>
      <w:outlineLvl w:val="0"/>
    </w:pPr>
    <w:rPr>
      <w:b/>
      <w:caps/>
    </w:rPr>
  </w:style>
  <w:style w:type="character" w:customStyle="1" w:styleId="Spec3L1Char">
    <w:name w:val="Spec3_L1 Char"/>
    <w:basedOn w:val="Spec2L2Char"/>
    <w:rPr>
      <w:rFonts w:eastAsia="SimSun" w:cs="Times New Roman"/>
      <w:b/>
      <w:caps/>
      <w:sz w:val="22"/>
      <w:u w:val="single"/>
      <w:lang w:val="x-none"/>
    </w:rPr>
  </w:style>
  <w:style w:type="paragraph" w:customStyle="1" w:styleId="Spec3L2">
    <w:name w:val="Spec3_L2"/>
    <w:basedOn w:val="Spec3L1"/>
    <w:next w:val="BodyText"/>
    <w:pPr>
      <w:keepNext w:val="0"/>
      <w:numPr>
        <w:ilvl w:val="1"/>
      </w:numPr>
      <w:tabs>
        <w:tab w:val="num" w:pos="720"/>
      </w:tabs>
      <w:jc w:val="left"/>
      <w:outlineLvl w:val="1"/>
    </w:pPr>
    <w:rPr>
      <w:b w:val="0"/>
      <w:caps w:val="0"/>
    </w:rPr>
  </w:style>
  <w:style w:type="character" w:customStyle="1" w:styleId="Spec3L2Char">
    <w:name w:val="Spec3_L2 Char"/>
    <w:basedOn w:val="Spec2L2Char"/>
    <w:rPr>
      <w:rFonts w:eastAsia="SimSun" w:cs="Times New Roman"/>
      <w:b/>
      <w:caps/>
      <w:sz w:val="22"/>
      <w:u w:val="single"/>
      <w:lang w:val="x-none"/>
    </w:rPr>
  </w:style>
  <w:style w:type="paragraph" w:customStyle="1" w:styleId="Spec3L3">
    <w:name w:val="Spec3_L3"/>
    <w:basedOn w:val="Spec3L2"/>
    <w:next w:val="BodyText"/>
    <w:pPr>
      <w:numPr>
        <w:ilvl w:val="2"/>
      </w:numPr>
      <w:tabs>
        <w:tab w:val="num" w:pos="720"/>
      </w:tabs>
      <w:ind w:firstLine="0"/>
      <w:outlineLvl w:val="2"/>
    </w:pPr>
  </w:style>
  <w:style w:type="character" w:customStyle="1" w:styleId="Spec3L3Char">
    <w:name w:val="Spec3_L3 Char"/>
    <w:basedOn w:val="Spec2L2Char"/>
    <w:rPr>
      <w:rFonts w:eastAsia="SimSun" w:cs="Times New Roman"/>
      <w:b/>
      <w:caps/>
      <w:sz w:val="22"/>
      <w:u w:val="single"/>
      <w:lang w:val="x-none"/>
    </w:rPr>
  </w:style>
  <w:style w:type="paragraph" w:customStyle="1" w:styleId="Spec3L4">
    <w:name w:val="Spec3_L4"/>
    <w:basedOn w:val="Spec3L3"/>
    <w:next w:val="BodyText"/>
    <w:pPr>
      <w:numPr>
        <w:ilvl w:val="3"/>
      </w:numPr>
      <w:tabs>
        <w:tab w:val="num" w:pos="720"/>
        <w:tab w:val="num" w:pos="1080"/>
      </w:tabs>
      <w:ind w:hanging="720"/>
      <w:outlineLvl w:val="3"/>
    </w:pPr>
  </w:style>
  <w:style w:type="character" w:customStyle="1" w:styleId="Spec3L4Char">
    <w:name w:val="Spec3_L4 Char"/>
    <w:basedOn w:val="Spec2L2Char"/>
    <w:rPr>
      <w:rFonts w:eastAsia="SimSun" w:cs="Times New Roman"/>
      <w:b/>
      <w:caps/>
      <w:sz w:val="22"/>
      <w:u w:val="single"/>
      <w:lang w:val="x-none"/>
    </w:rPr>
  </w:style>
  <w:style w:type="paragraph" w:customStyle="1" w:styleId="Spec3L5">
    <w:name w:val="Spec3_L5"/>
    <w:basedOn w:val="Spec3L4"/>
    <w:next w:val="BodyText"/>
    <w:pPr>
      <w:numPr>
        <w:ilvl w:val="4"/>
      </w:numPr>
      <w:tabs>
        <w:tab w:val="num" w:pos="720"/>
        <w:tab w:val="num" w:pos="1080"/>
      </w:tabs>
      <w:outlineLvl w:val="4"/>
    </w:pPr>
  </w:style>
  <w:style w:type="character" w:customStyle="1" w:styleId="Spec3L5Char">
    <w:name w:val="Spec3_L5 Char"/>
    <w:basedOn w:val="Spec2L2Char"/>
    <w:rPr>
      <w:rFonts w:eastAsia="SimSun" w:cs="Times New Roman"/>
      <w:b/>
      <w:caps/>
      <w:sz w:val="22"/>
      <w:u w:val="single"/>
      <w:lang w:val="x-none"/>
    </w:rPr>
  </w:style>
  <w:style w:type="paragraph" w:customStyle="1" w:styleId="Spec3L6">
    <w:name w:val="Spec3_L6"/>
    <w:basedOn w:val="Spec3L5"/>
    <w:next w:val="BodyText"/>
    <w:pPr>
      <w:numPr>
        <w:ilvl w:val="5"/>
      </w:numPr>
      <w:tabs>
        <w:tab w:val="num" w:pos="720"/>
        <w:tab w:val="num" w:pos="1080"/>
      </w:tabs>
      <w:outlineLvl w:val="5"/>
    </w:pPr>
  </w:style>
  <w:style w:type="character" w:customStyle="1" w:styleId="Spec3L6Char">
    <w:name w:val="Spec3_L6 Char"/>
    <w:basedOn w:val="Spec2L2Char"/>
    <w:rPr>
      <w:rFonts w:eastAsia="SimSun" w:cs="Times New Roman"/>
      <w:b/>
      <w:caps/>
      <w:sz w:val="22"/>
      <w:u w:val="single"/>
      <w:lang w:val="x-none"/>
    </w:rPr>
  </w:style>
  <w:style w:type="paragraph" w:customStyle="1" w:styleId="Spec3L7">
    <w:name w:val="Spec3_L7"/>
    <w:basedOn w:val="Spec3L6"/>
    <w:next w:val="BodyText"/>
    <w:pPr>
      <w:numPr>
        <w:ilvl w:val="6"/>
      </w:numPr>
      <w:tabs>
        <w:tab w:val="num" w:pos="720"/>
        <w:tab w:val="num" w:pos="1080"/>
      </w:tabs>
      <w:outlineLvl w:val="6"/>
    </w:pPr>
  </w:style>
  <w:style w:type="character" w:customStyle="1" w:styleId="Spec3L7Char">
    <w:name w:val="Spec3_L7 Char"/>
    <w:basedOn w:val="Spec2L2Char"/>
    <w:rPr>
      <w:rFonts w:eastAsia="SimSun" w:cs="Times New Roman"/>
      <w:b/>
      <w:caps/>
      <w:sz w:val="22"/>
      <w:u w:val="single"/>
      <w:lang w:val="x-none"/>
    </w:rPr>
  </w:style>
  <w:style w:type="paragraph" w:customStyle="1" w:styleId="Spec3L8">
    <w:name w:val="Spec3_L8"/>
    <w:basedOn w:val="Spec3L7"/>
    <w:next w:val="BodyText"/>
    <w:pPr>
      <w:numPr>
        <w:ilvl w:val="7"/>
      </w:numPr>
      <w:tabs>
        <w:tab w:val="num" w:pos="720"/>
        <w:tab w:val="num" w:pos="1080"/>
      </w:tabs>
      <w:ind w:left="720"/>
      <w:outlineLvl w:val="7"/>
    </w:pPr>
  </w:style>
  <w:style w:type="character" w:customStyle="1" w:styleId="Spec3L8Char">
    <w:name w:val="Spec3_L8 Char"/>
    <w:basedOn w:val="Spec2L2Char"/>
    <w:rPr>
      <w:rFonts w:eastAsia="SimSun" w:cs="Times New Roman"/>
      <w:b/>
      <w:caps/>
      <w:sz w:val="22"/>
      <w:u w:val="single"/>
      <w:lang w:val="x-none"/>
    </w:rPr>
  </w:style>
  <w:style w:type="paragraph" w:customStyle="1" w:styleId="Spec3L9">
    <w:name w:val="Spec3_L9"/>
    <w:basedOn w:val="Spec3L8"/>
    <w:next w:val="BodyText"/>
    <w:pPr>
      <w:numPr>
        <w:ilvl w:val="8"/>
      </w:numPr>
      <w:tabs>
        <w:tab w:val="num" w:pos="720"/>
        <w:tab w:val="num" w:pos="1080"/>
      </w:tabs>
      <w:ind w:left="720"/>
      <w:outlineLvl w:val="8"/>
    </w:pPr>
  </w:style>
  <w:style w:type="character" w:customStyle="1" w:styleId="Spec3L9Char">
    <w:name w:val="Spec3_L9 Char"/>
    <w:basedOn w:val="Spec2L2Char"/>
    <w:rPr>
      <w:rFonts w:eastAsia="SimSun" w:cs="Times New Roman"/>
      <w:b/>
      <w:caps/>
      <w:sz w:val="22"/>
      <w:u w:val="single"/>
      <w:lang w:val="x-none"/>
    </w:rPr>
  </w:style>
  <w:style w:type="paragraph" w:customStyle="1" w:styleId="BlockTextArial">
    <w:name w:val="Block Text Arial"/>
    <w:basedOn w:val="Normal"/>
    <w:qFormat/>
    <w:pPr>
      <w:spacing w:after="240"/>
    </w:pPr>
    <w:rPr>
      <w:rFonts w:ascii="Arial" w:hAnsi="Arial" w:cs="Arial"/>
    </w:rPr>
  </w:style>
  <w:style w:type="paragraph" w:customStyle="1" w:styleId="DeltaViewTableHeading">
    <w:name w:val="DeltaView Table Heading"/>
    <w:basedOn w:val="Normal"/>
    <w:uiPriority w:val="99"/>
    <w:pPr>
      <w:spacing w:after="120"/>
    </w:pPr>
    <w:rPr>
      <w:rFonts w:ascii="Arial" w:eastAsiaTheme="minorEastAsia" w:hAnsi="Arial"/>
      <w:b/>
      <w:sz w:val="24"/>
      <w:szCs w:val="24"/>
    </w:rPr>
  </w:style>
  <w:style w:type="paragraph" w:customStyle="1" w:styleId="DeltaViewTableBody">
    <w:name w:val="DeltaView Table Body"/>
    <w:basedOn w:val="Normal"/>
    <w:uiPriority w:val="99"/>
    <w:rPr>
      <w:rFonts w:ascii="Arial" w:eastAsiaTheme="minorEastAsia" w:hAnsi="Arial"/>
      <w:sz w:val="24"/>
      <w:szCs w:val="24"/>
    </w:rPr>
  </w:style>
  <w:style w:type="paragraph" w:customStyle="1" w:styleId="DeltaViewAnnounce">
    <w:name w:val="DeltaView Announce"/>
    <w:uiPriority w:val="99"/>
    <w:pPr>
      <w:autoSpaceDE w:val="0"/>
      <w:autoSpaceDN w:val="0"/>
      <w:bidi/>
      <w:adjustRightInd w:val="0"/>
      <w:spacing w:before="100" w:beforeAutospacing="1" w:after="100" w:afterAutospacing="1" w:line="240" w:lineRule="auto"/>
    </w:pPr>
    <w:rPr>
      <w:rFonts w:ascii="Arial" w:hAnsi="Arial" w:cs="Times New Roman"/>
      <w:sz w:val="24"/>
      <w:szCs w:val="24"/>
      <w:rtl/>
      <w:lang w:val="en-GB"/>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character" w:customStyle="1" w:styleId="DeltaViewMoveDestination">
    <w:name w:val="DeltaView Move Destination"/>
    <w:uiPriority w:val="99"/>
    <w:rPr>
      <w:color w:val="00C000"/>
      <w:u w:val="doub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basedOn w:val="DefaultParagraphFont"/>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basedOn w:val="DeltaViewComment"/>
    <w:uiPriority w:val="99"/>
    <w:rPr>
      <w:color w:val="0000FF"/>
      <w:u w:val="double"/>
    </w:rPr>
  </w:style>
  <w:style w:type="character" w:customStyle="1" w:styleId="DeltaViewDeletedComment">
    <w:name w:val="DeltaView Deleted Comment"/>
    <w:basedOn w:val="DeltaViewComment"/>
    <w:uiPriority w:val="99"/>
    <w:rPr>
      <w:strike/>
      <w:color w:val="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ar-EG" w:bidi="ar-EG"/>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qFormat="1"/>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Subtitle" w:semiHidden="0" w:uiPriority="11" w:unhideWhenUsed="0" w:qFormat="1"/>
    <w:lsdException w:name="Salutation" w:unhideWhenUsed="0"/>
    <w:lsdException w:name="Date" w:unhideWhenUsed="0"/>
    <w:lsdException w:name="Body Text First Indent"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Normal">
    <w:name w:val="Normal"/>
    <w:qFormat/>
    <w:pPr>
      <w:autoSpaceDE w:val="0"/>
      <w:autoSpaceDN w:val="0"/>
      <w:bidi/>
      <w:adjustRightInd w:val="0"/>
      <w:spacing w:after="0" w:line="240" w:lineRule="auto"/>
    </w:pPr>
    <w:rPr>
      <w:rFonts w:ascii="Times New Roman" w:eastAsia="SimSun" w:hAnsi="Times New Roman" w:cs="Times New Roman"/>
      <w:szCs w:val="20"/>
      <w:rtl/>
    </w:rPr>
  </w:style>
  <w:style w:type="paragraph" w:styleId="Heading1">
    <w:name w:val="heading 1"/>
    <w:basedOn w:val="Normal"/>
    <w:next w:val="BodyText"/>
    <w:link w:val="Heading1Char"/>
    <w:uiPriority w:val="9"/>
    <w:qFormat/>
    <w:pPr>
      <w:keepNext/>
      <w:spacing w:after="240"/>
      <w:jc w:val="center"/>
      <w:outlineLvl w:val="0"/>
    </w:pPr>
  </w:style>
  <w:style w:type="paragraph" w:styleId="Heading2">
    <w:name w:val="heading 2"/>
    <w:basedOn w:val="Normal"/>
    <w:next w:val="BodyText"/>
    <w:link w:val="Heading2Char"/>
    <w:uiPriority w:val="9"/>
    <w:qFormat/>
    <w:pPr>
      <w:keepNext/>
      <w:spacing w:after="240"/>
      <w:outlineLvl w:val="1"/>
    </w:pPr>
  </w:style>
  <w:style w:type="paragraph" w:styleId="Heading3">
    <w:name w:val="heading 3"/>
    <w:basedOn w:val="Normal"/>
    <w:next w:val="BodyText"/>
    <w:link w:val="Heading3Char"/>
    <w:uiPriority w:val="9"/>
    <w:qFormat/>
    <w:pPr>
      <w:spacing w:after="240"/>
      <w:outlineLvl w:val="2"/>
    </w:pPr>
  </w:style>
  <w:style w:type="paragraph" w:styleId="Heading4">
    <w:name w:val="heading 4"/>
    <w:basedOn w:val="Normal"/>
    <w:next w:val="BodyText"/>
    <w:link w:val="Heading4Char"/>
    <w:uiPriority w:val="9"/>
    <w:qFormat/>
    <w:pPr>
      <w:spacing w:after="240"/>
      <w:outlineLvl w:val="3"/>
    </w:pPr>
  </w:style>
  <w:style w:type="paragraph" w:styleId="Heading5">
    <w:name w:val="heading 5"/>
    <w:basedOn w:val="Normal"/>
    <w:next w:val="BodyText"/>
    <w:link w:val="Heading5Char"/>
    <w:uiPriority w:val="9"/>
    <w:qFormat/>
    <w:pPr>
      <w:spacing w:after="240"/>
      <w:outlineLvl w:val="4"/>
    </w:pPr>
  </w:style>
  <w:style w:type="paragraph" w:styleId="Heading6">
    <w:name w:val="heading 6"/>
    <w:basedOn w:val="Normal"/>
    <w:next w:val="BodyText"/>
    <w:link w:val="Heading6Char"/>
    <w:uiPriority w:val="9"/>
    <w:qFormat/>
    <w:pPr>
      <w:spacing w:after="240"/>
      <w:outlineLvl w:val="5"/>
    </w:pPr>
  </w:style>
  <w:style w:type="paragraph" w:styleId="Heading7">
    <w:name w:val="heading 7"/>
    <w:basedOn w:val="Normal"/>
    <w:next w:val="BodyText"/>
    <w:link w:val="Heading7Char"/>
    <w:uiPriority w:val="9"/>
    <w:qFormat/>
    <w:pPr>
      <w:spacing w:after="240"/>
      <w:outlineLvl w:val="6"/>
    </w:pPr>
  </w:style>
  <w:style w:type="paragraph" w:styleId="Heading8">
    <w:name w:val="heading 8"/>
    <w:basedOn w:val="Normal"/>
    <w:next w:val="BodyText"/>
    <w:link w:val="Heading8Char"/>
    <w:uiPriority w:val="9"/>
    <w:qFormat/>
    <w:pPr>
      <w:spacing w:after="240"/>
      <w:outlineLvl w:val="7"/>
    </w:pPr>
  </w:style>
  <w:style w:type="paragraph" w:styleId="Heading9">
    <w:name w:val="heading 9"/>
    <w:basedOn w:val="Normal"/>
    <w:next w:val="BodyText"/>
    <w:link w:val="Heading9Char"/>
    <w:uiPriority w:val="9"/>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SimSun" w:cs="Times New Roman"/>
      <w:sz w:val="24"/>
    </w:rPr>
  </w:style>
  <w:style w:type="character" w:customStyle="1" w:styleId="Heading2Char">
    <w:name w:val="Heading 2 Char"/>
    <w:basedOn w:val="DefaultParagraphFont"/>
    <w:link w:val="Heading2"/>
    <w:uiPriority w:val="9"/>
    <w:rPr>
      <w:rFonts w:eastAsia="SimSun" w:cs="Times New Roman"/>
      <w:sz w:val="24"/>
    </w:rPr>
  </w:style>
  <w:style w:type="character" w:customStyle="1" w:styleId="Heading3Char">
    <w:name w:val="Heading 3 Char"/>
    <w:basedOn w:val="DefaultParagraphFont"/>
    <w:link w:val="Heading3"/>
    <w:uiPriority w:val="9"/>
    <w:rPr>
      <w:rFonts w:eastAsia="SimSun" w:cs="Times New Roman"/>
      <w:sz w:val="24"/>
    </w:rPr>
  </w:style>
  <w:style w:type="character" w:customStyle="1" w:styleId="Heading4Char">
    <w:name w:val="Heading 4 Char"/>
    <w:basedOn w:val="DefaultParagraphFont"/>
    <w:link w:val="Heading4"/>
    <w:uiPriority w:val="9"/>
    <w:rPr>
      <w:rFonts w:eastAsia="SimSun" w:cs="Times New Roman"/>
      <w:sz w:val="24"/>
    </w:rPr>
  </w:style>
  <w:style w:type="character" w:customStyle="1" w:styleId="Heading5Char">
    <w:name w:val="Heading 5 Char"/>
    <w:basedOn w:val="DefaultParagraphFont"/>
    <w:link w:val="Heading5"/>
    <w:uiPriority w:val="9"/>
    <w:rPr>
      <w:rFonts w:eastAsia="SimSun" w:cs="Times New Roman"/>
      <w:sz w:val="24"/>
    </w:rPr>
  </w:style>
  <w:style w:type="character" w:customStyle="1" w:styleId="Heading6Char">
    <w:name w:val="Heading 6 Char"/>
    <w:basedOn w:val="DefaultParagraphFont"/>
    <w:link w:val="Heading6"/>
    <w:uiPriority w:val="9"/>
    <w:rPr>
      <w:rFonts w:eastAsia="SimSun" w:cs="Times New Roman"/>
      <w:sz w:val="24"/>
    </w:rPr>
  </w:style>
  <w:style w:type="character" w:customStyle="1" w:styleId="Heading7Char">
    <w:name w:val="Heading 7 Char"/>
    <w:basedOn w:val="DefaultParagraphFont"/>
    <w:link w:val="Heading7"/>
    <w:uiPriority w:val="9"/>
    <w:rPr>
      <w:rFonts w:eastAsia="SimSun" w:cs="Times New Roman"/>
      <w:sz w:val="24"/>
    </w:rPr>
  </w:style>
  <w:style w:type="character" w:customStyle="1" w:styleId="Heading8Char">
    <w:name w:val="Heading 8 Char"/>
    <w:basedOn w:val="DefaultParagraphFont"/>
    <w:link w:val="Heading8"/>
    <w:uiPriority w:val="9"/>
    <w:rPr>
      <w:rFonts w:eastAsia="SimSun" w:cs="Times New Roman"/>
      <w:sz w:val="24"/>
    </w:rPr>
  </w:style>
  <w:style w:type="character" w:customStyle="1" w:styleId="Heading9Char">
    <w:name w:val="Heading 9 Char"/>
    <w:basedOn w:val="DefaultParagraphFont"/>
    <w:link w:val="Heading9"/>
    <w:uiPriority w:val="9"/>
    <w:rPr>
      <w:rFonts w:eastAsia="SimSun" w:cs="Times New Roman"/>
      <w:sz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SimSun" w:hAnsi="Tahoma" w:cs="Tahoma"/>
      <w:sz w:val="16"/>
      <w:szCs w:val="16"/>
    </w:rPr>
  </w:style>
  <w:style w:type="paragraph" w:styleId="BlockText">
    <w:name w:val="Block Text"/>
    <w:basedOn w:val="Normal"/>
    <w:uiPriority w:val="99"/>
    <w:pPr>
      <w:spacing w:after="240"/>
    </w:pPr>
  </w:style>
  <w:style w:type="paragraph" w:customStyle="1" w:styleId="BlockText2">
    <w:name w:val="Block Text 2"/>
    <w:basedOn w:val="Normal"/>
    <w:uiPriority w:val="1"/>
    <w:pPr>
      <w:spacing w:line="480" w:lineRule="auto"/>
      <w:ind w:left="720" w:right="720"/>
    </w:pPr>
  </w:style>
  <w:style w:type="paragraph" w:customStyle="1" w:styleId="BlockText3">
    <w:name w:val="Block Text 3"/>
    <w:basedOn w:val="Normal"/>
    <w:uiPriority w:val="2"/>
    <w:pPr>
      <w:spacing w:after="120" w:line="360" w:lineRule="auto"/>
      <w:ind w:left="720" w:right="720"/>
    </w:pPr>
  </w:style>
  <w:style w:type="paragraph" w:styleId="BodyText">
    <w:name w:val="Body Text"/>
    <w:basedOn w:val="Normal"/>
    <w:link w:val="BodyTextChar"/>
    <w:uiPriority w:val="99"/>
    <w:pPr>
      <w:spacing w:after="240"/>
      <w:ind w:firstLine="720"/>
    </w:pPr>
  </w:style>
  <w:style w:type="character" w:customStyle="1" w:styleId="BodyTextChar">
    <w:name w:val="Body Text Char"/>
    <w:basedOn w:val="DefaultParagraphFont"/>
    <w:link w:val="BodyText"/>
    <w:uiPriority w:val="99"/>
    <w:rPr>
      <w:rFonts w:eastAsia="SimSun" w:cs="Times New Roman"/>
      <w:sz w:val="24"/>
    </w:rPr>
  </w:style>
  <w:style w:type="paragraph" w:styleId="BodyText2">
    <w:name w:val="Body Text 2"/>
    <w:basedOn w:val="Normal"/>
    <w:link w:val="BodyText2Char"/>
    <w:uiPriority w:val="99"/>
    <w:pPr>
      <w:spacing w:line="480" w:lineRule="auto"/>
      <w:ind w:firstLine="720"/>
    </w:pPr>
  </w:style>
  <w:style w:type="character" w:customStyle="1" w:styleId="BodyText2Char">
    <w:name w:val="Body Text 2 Char"/>
    <w:basedOn w:val="DefaultParagraphFont"/>
    <w:link w:val="BodyText2"/>
    <w:uiPriority w:val="99"/>
    <w:rPr>
      <w:rFonts w:eastAsia="SimSun" w:cs="Times New Roman"/>
      <w:sz w:val="24"/>
    </w:rPr>
  </w:style>
  <w:style w:type="paragraph" w:styleId="BodyText3">
    <w:name w:val="Body Text 3"/>
    <w:basedOn w:val="Normal"/>
    <w:link w:val="BodyText3Char"/>
    <w:uiPriority w:val="99"/>
    <w:pPr>
      <w:spacing w:line="360" w:lineRule="auto"/>
      <w:ind w:firstLine="720"/>
    </w:pPr>
  </w:style>
  <w:style w:type="character" w:customStyle="1" w:styleId="BodyText3Char">
    <w:name w:val="Body Text 3 Char"/>
    <w:basedOn w:val="DefaultParagraphFont"/>
    <w:link w:val="BodyText3"/>
    <w:uiPriority w:val="99"/>
    <w:rPr>
      <w:rFonts w:eastAsia="SimSun" w:cs="Times New Roman"/>
      <w:sz w:val="24"/>
    </w:rPr>
  </w:style>
  <w:style w:type="paragraph" w:styleId="BodyTextFirstIndent">
    <w:name w:val="Body Text First Indent"/>
    <w:basedOn w:val="Normal"/>
    <w:link w:val="BodyTextFirstIndentChar"/>
    <w:uiPriority w:val="99"/>
    <w:pPr>
      <w:spacing w:after="240"/>
      <w:ind w:firstLine="1440"/>
    </w:pPr>
  </w:style>
  <w:style w:type="character" w:customStyle="1" w:styleId="BodyTextFirstIndentChar">
    <w:name w:val="Body Text First Indent Char"/>
    <w:basedOn w:val="BodyTextChar"/>
    <w:link w:val="BodyTextFirstIndent"/>
    <w:uiPriority w:val="99"/>
    <w:rPr>
      <w:rFonts w:eastAsia="SimSun" w:cs="Times New Roman"/>
      <w:sz w:val="24"/>
    </w:rPr>
  </w:style>
  <w:style w:type="paragraph" w:styleId="BodyTextIndent">
    <w:name w:val="Body Text Indent"/>
    <w:basedOn w:val="Normal"/>
    <w:link w:val="BodyTextIndentChar"/>
    <w:uiPriority w:val="99"/>
    <w:pPr>
      <w:spacing w:after="240"/>
      <w:ind w:left="1440"/>
    </w:pPr>
  </w:style>
  <w:style w:type="character" w:customStyle="1" w:styleId="BodyTextIndentChar">
    <w:name w:val="Body Text Indent Char"/>
    <w:basedOn w:val="DefaultParagraphFont"/>
    <w:link w:val="BodyTextIndent"/>
    <w:uiPriority w:val="99"/>
    <w:rPr>
      <w:rFonts w:eastAsia="SimSun" w:cs="Times New Roman"/>
      <w:sz w:val="22"/>
    </w:rPr>
  </w:style>
  <w:style w:type="paragraph" w:styleId="BodyTextFirstIndent2">
    <w:name w:val="Body Text First Indent 2"/>
    <w:basedOn w:val="Normal"/>
    <w:link w:val="BodyTextFirstIndent2Char"/>
    <w:uiPriority w:val="99"/>
    <w:pPr>
      <w:spacing w:line="480" w:lineRule="auto"/>
      <w:ind w:firstLine="1440"/>
    </w:pPr>
  </w:style>
  <w:style w:type="character" w:customStyle="1" w:styleId="BodyTextFirstIndent2Char">
    <w:name w:val="Body Text First Indent 2 Char"/>
    <w:basedOn w:val="BodyTextIndentChar"/>
    <w:link w:val="BodyTextFirstIndent2"/>
    <w:uiPriority w:val="99"/>
    <w:rPr>
      <w:rFonts w:eastAsia="SimSun" w:cs="Times New Roman"/>
      <w:sz w:val="22"/>
    </w:rPr>
  </w:style>
  <w:style w:type="paragraph" w:customStyle="1" w:styleId="BodyTextFirstIndent3">
    <w:name w:val="Body Text First Indent 3"/>
    <w:basedOn w:val="Normal"/>
    <w:pPr>
      <w:spacing w:line="360" w:lineRule="auto"/>
      <w:ind w:firstLine="1440"/>
    </w:pPr>
  </w:style>
  <w:style w:type="paragraph" w:styleId="BodyTextIndent2">
    <w:name w:val="Body Text Indent 2"/>
    <w:basedOn w:val="Normal"/>
    <w:link w:val="BodyTextIndent2Char"/>
    <w:uiPriority w:val="99"/>
    <w:pPr>
      <w:ind w:left="720"/>
    </w:pPr>
  </w:style>
  <w:style w:type="character" w:customStyle="1" w:styleId="BodyTextIndent2Char">
    <w:name w:val="Body Text Indent 2 Char"/>
    <w:basedOn w:val="DefaultParagraphFont"/>
    <w:link w:val="BodyTextIndent2"/>
    <w:uiPriority w:val="99"/>
    <w:rPr>
      <w:rFonts w:eastAsia="SimSun" w:cs="Times New Roman"/>
      <w:sz w:val="22"/>
    </w:rPr>
  </w:style>
  <w:style w:type="paragraph" w:styleId="BodyTextIndent3">
    <w:name w:val="Body Text Indent 3"/>
    <w:basedOn w:val="Normal"/>
    <w:link w:val="BodyTextIndent3Char"/>
    <w:uiPriority w:val="99"/>
    <w:pPr>
      <w:spacing w:after="240"/>
      <w:ind w:left="2160"/>
    </w:pPr>
  </w:style>
  <w:style w:type="character" w:customStyle="1" w:styleId="BodyTextIndent3Char">
    <w:name w:val="Body Text Indent 3 Char"/>
    <w:basedOn w:val="DefaultParagraphFont"/>
    <w:link w:val="BodyTextIndent3"/>
    <w:uiPriority w:val="99"/>
    <w:rPr>
      <w:rFonts w:eastAsia="SimSun" w:cs="Times New Roman"/>
      <w:sz w:val="22"/>
    </w:rPr>
  </w:style>
  <w:style w:type="paragraph" w:styleId="Caption">
    <w:name w:val="caption"/>
    <w:basedOn w:val="Normal"/>
    <w:next w:val="BodyText"/>
    <w:uiPriority w:val="35"/>
    <w:qFormat/>
    <w:pPr>
      <w:spacing w:after="240"/>
    </w:pPr>
    <w:rPr>
      <w:b/>
    </w:rPr>
  </w:style>
  <w:style w:type="paragraph" w:styleId="Closing">
    <w:name w:val="Closing"/>
    <w:basedOn w:val="Normal"/>
    <w:link w:val="ClosingChar"/>
    <w:uiPriority w:val="99"/>
    <w:pPr>
      <w:keepNext/>
      <w:spacing w:after="960"/>
      <w:ind w:left="4680"/>
    </w:pPr>
  </w:style>
  <w:style w:type="character" w:customStyle="1" w:styleId="ClosingChar">
    <w:name w:val="Closing Char"/>
    <w:basedOn w:val="DefaultParagraphFont"/>
    <w:link w:val="Closing"/>
    <w:uiPriority w:val="99"/>
    <w:rPr>
      <w:rFonts w:eastAsia="SimSun" w:cs="Times New Roman"/>
      <w:sz w:val="24"/>
    </w:rPr>
  </w:style>
  <w:style w:type="paragraph" w:styleId="Signature">
    <w:name w:val="Signature"/>
    <w:basedOn w:val="Normal"/>
    <w:link w:val="SignatureChar"/>
    <w:uiPriority w:val="99"/>
    <w:pPr>
      <w:tabs>
        <w:tab w:val="right" w:leader="underscore" w:pos="9360"/>
      </w:tabs>
      <w:ind w:left="4680"/>
    </w:pPr>
  </w:style>
  <w:style w:type="character" w:customStyle="1" w:styleId="SignatureChar">
    <w:name w:val="Signature Char"/>
    <w:basedOn w:val="DefaultParagraphFont"/>
    <w:link w:val="Signature"/>
    <w:uiPriority w:val="99"/>
    <w:rPr>
      <w:rFonts w:eastAsia="SimSun" w:cs="Times New Roman"/>
      <w:sz w:val="24"/>
    </w:rPr>
  </w:style>
  <w:style w:type="paragraph" w:styleId="Date">
    <w:name w:val="Date"/>
    <w:basedOn w:val="Normal"/>
    <w:next w:val="Normal"/>
    <w:link w:val="DateChar"/>
    <w:uiPriority w:val="99"/>
    <w:pPr>
      <w:spacing w:after="240"/>
    </w:pPr>
  </w:style>
  <w:style w:type="character" w:customStyle="1" w:styleId="DateChar">
    <w:name w:val="Date Char"/>
    <w:basedOn w:val="DefaultParagraphFont"/>
    <w:link w:val="Date"/>
    <w:uiPriority w:val="99"/>
    <w:rPr>
      <w:rFonts w:eastAsia="SimSun" w:cs="Times New Roman"/>
      <w:sz w:val="24"/>
    </w:rPr>
  </w:style>
  <w:style w:type="paragraph" w:styleId="Footer">
    <w:name w:val="footer"/>
    <w:basedOn w:val="Normal"/>
    <w:link w:val="FooterChar"/>
    <w:uiPriority w:val="99"/>
    <w:rsid w:val="0095692A"/>
    <w:pPr>
      <w:tabs>
        <w:tab w:val="center" w:pos="4680"/>
        <w:tab w:val="right" w:pos="9360"/>
      </w:tabs>
      <w:spacing w:line="240" w:lineRule="exact"/>
      <w:jc w:val="center"/>
    </w:pPr>
    <w:rPr>
      <w:rFonts w:ascii="Arial" w:eastAsia="Arial Unicode MS" w:hAnsi="Arial" w:cs="Arial"/>
      <w:szCs w:val="24"/>
      <w:rtl w:val="0"/>
    </w:rPr>
  </w:style>
  <w:style w:type="character" w:customStyle="1" w:styleId="FooterChar">
    <w:name w:val="Footer Char"/>
    <w:basedOn w:val="DefaultParagraphFont"/>
    <w:link w:val="Footer"/>
    <w:uiPriority w:val="99"/>
    <w:rsid w:val="0095692A"/>
    <w:rPr>
      <w:rFonts w:ascii="Arial" w:eastAsia="Arial Unicode MS" w:hAnsi="Arial" w:cs="Arial"/>
      <w:szCs w:val="24"/>
    </w:rPr>
  </w:style>
  <w:style w:type="paragraph" w:styleId="FootnoteText">
    <w:name w:val="footnote text"/>
    <w:basedOn w:val="Normal"/>
    <w:link w:val="FootnoteTextChar"/>
    <w:uiPriority w:val="99"/>
    <w:pPr>
      <w:spacing w:after="120"/>
      <w:ind w:firstLine="720"/>
    </w:pPr>
    <w:rPr>
      <w:sz w:val="20"/>
    </w:rPr>
  </w:style>
  <w:style w:type="character" w:customStyle="1" w:styleId="FootnoteTextChar">
    <w:name w:val="Footnote Text Char"/>
    <w:basedOn w:val="DefaultParagraphFont"/>
    <w:link w:val="FootnoteText"/>
    <w:uiPriority w:val="99"/>
    <w:rPr>
      <w:rFonts w:eastAsia="SimSun" w:cs="Times New Roman"/>
    </w:rPr>
  </w:style>
  <w:style w:type="paragraph" w:customStyle="1" w:styleId="FootnoteContinued">
    <w:name w:val="Footnote Continued"/>
    <w:basedOn w:val="Normal"/>
    <w:pPr>
      <w:spacing w:after="120"/>
      <w:ind w:firstLine="720"/>
    </w:pPr>
    <w:rPr>
      <w:sz w:val="20"/>
    </w:rPr>
  </w:style>
  <w:style w:type="paragraph" w:customStyle="1" w:styleId="FootnoteQuote">
    <w:name w:val="Footnote Quote"/>
    <w:basedOn w:val="Normal"/>
    <w:next w:val="FootnoteContinued"/>
    <w:pPr>
      <w:spacing w:after="120"/>
      <w:ind w:left="1440" w:right="1440"/>
    </w:pPr>
    <w:rPr>
      <w:sz w:val="20"/>
    </w:rPr>
  </w:style>
  <w:style w:type="paragraph" w:customStyle="1" w:styleId="GraphicC">
    <w:name w:val="GraphicC"/>
    <w:basedOn w:val="Normal"/>
    <w:uiPriority w:val="3"/>
    <w:pPr>
      <w:spacing w:after="240"/>
      <w:jc w:val="center"/>
    </w:pPr>
  </w:style>
  <w:style w:type="paragraph" w:customStyle="1" w:styleId="GraphicL">
    <w:name w:val="GraphicL"/>
    <w:basedOn w:val="Normal"/>
    <w:uiPriority w:val="3"/>
    <w:pPr>
      <w:spacing w:after="240"/>
    </w:pPr>
  </w:style>
  <w:style w:type="paragraph" w:customStyle="1" w:styleId="GraphicR">
    <w:name w:val="GraphicR"/>
    <w:basedOn w:val="Normal"/>
    <w:uiPriority w:val="3"/>
    <w:pPr>
      <w:spacing w:after="240"/>
      <w:jc w:val="right"/>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SimSun" w:cs="Times New Roman"/>
      <w:sz w:val="24"/>
    </w:rPr>
  </w:style>
  <w:style w:type="paragraph" w:customStyle="1" w:styleId="NoticeBlock">
    <w:name w:val="Notice Block"/>
    <w:basedOn w:val="Normal"/>
    <w:uiPriority w:val="3"/>
    <w:pPr>
      <w:keepLines/>
      <w:spacing w:after="240"/>
      <w:ind w:left="720" w:hanging="720"/>
    </w:pPr>
  </w:style>
  <w:style w:type="paragraph" w:customStyle="1" w:styleId="NoticeBlockIndent1">
    <w:name w:val="Notice Block Indent 1"/>
    <w:basedOn w:val="Normal"/>
    <w:uiPriority w:val="3"/>
    <w:pPr>
      <w:keepLines/>
      <w:spacing w:after="240"/>
      <w:ind w:left="1440" w:hanging="720"/>
    </w:pPr>
  </w:style>
  <w:style w:type="paragraph" w:styleId="Quote">
    <w:name w:val="Quote"/>
    <w:basedOn w:val="Normal"/>
    <w:next w:val="BodyText"/>
    <w:link w:val="QuoteChar"/>
    <w:uiPriority w:val="29"/>
    <w:qFormat/>
    <w:pPr>
      <w:spacing w:after="240"/>
      <w:ind w:left="1440" w:right="1440"/>
    </w:pPr>
  </w:style>
  <w:style w:type="character" w:customStyle="1" w:styleId="QuoteChar">
    <w:name w:val="Quote Char"/>
    <w:basedOn w:val="DefaultParagraphFont"/>
    <w:link w:val="Quote"/>
    <w:uiPriority w:val="29"/>
    <w:rPr>
      <w:rFonts w:eastAsia="SimSun" w:cs="Times New Roman"/>
      <w:sz w:val="24"/>
    </w:rPr>
  </w:style>
  <w:style w:type="paragraph" w:styleId="Salutation">
    <w:name w:val="Salutation"/>
    <w:basedOn w:val="Normal"/>
    <w:next w:val="BodyText"/>
    <w:link w:val="SalutationChar"/>
    <w:uiPriority w:val="99"/>
    <w:pPr>
      <w:spacing w:after="240"/>
    </w:pPr>
  </w:style>
  <w:style w:type="character" w:customStyle="1" w:styleId="SalutationChar">
    <w:name w:val="Salutation Char"/>
    <w:basedOn w:val="DefaultParagraphFont"/>
    <w:link w:val="Salutation"/>
    <w:uiPriority w:val="99"/>
    <w:rPr>
      <w:rFonts w:eastAsia="SimSun" w:cs="Times New Roman"/>
      <w:sz w:val="24"/>
    </w:rPr>
  </w:style>
  <w:style w:type="paragraph" w:customStyle="1" w:styleId="SignatureByLine">
    <w:name w:val="Signature ByLine"/>
    <w:basedOn w:val="Signature"/>
    <w:uiPriority w:val="3"/>
    <w:qFormat/>
    <w:pPr>
      <w:tabs>
        <w:tab w:val="left" w:leader="underscore" w:pos="9360"/>
      </w:tabs>
    </w:pPr>
  </w:style>
  <w:style w:type="paragraph" w:styleId="Subtitle">
    <w:name w:val="Subtitle"/>
    <w:basedOn w:val="Normal"/>
    <w:next w:val="BodyText"/>
    <w:link w:val="SubtitleChar"/>
    <w:uiPriority w:val="11"/>
    <w:qFormat/>
    <w:pPr>
      <w:keepNext/>
      <w:spacing w:after="240"/>
      <w:jc w:val="center"/>
    </w:pPr>
    <w:rPr>
      <w:b/>
    </w:rPr>
  </w:style>
  <w:style w:type="character" w:customStyle="1" w:styleId="SubtitleChar">
    <w:name w:val="Subtitle Char"/>
    <w:basedOn w:val="DefaultParagraphFont"/>
    <w:link w:val="Subtitle"/>
    <w:uiPriority w:val="11"/>
    <w:rPr>
      <w:rFonts w:eastAsia="SimSun" w:cs="Times New Roman"/>
      <w:b/>
      <w:sz w:val="24"/>
    </w:rPr>
  </w:style>
  <w:style w:type="paragraph" w:customStyle="1" w:styleId="SubtitleLeft">
    <w:name w:val="Subtitle Left"/>
    <w:basedOn w:val="Normal"/>
    <w:next w:val="BodyTextFirstIndent"/>
    <w:qFormat/>
    <w:pPr>
      <w:keepNext/>
      <w:spacing w:after="240"/>
      <w:contextualSpacing/>
    </w:pPr>
    <w:rPr>
      <w:b/>
    </w:rPr>
  </w:style>
  <w:style w:type="paragraph" w:styleId="Title">
    <w:name w:val="Title"/>
    <w:basedOn w:val="Normal"/>
    <w:link w:val="TitleChar"/>
    <w:uiPriority w:val="10"/>
    <w:qFormat/>
    <w:pPr>
      <w:keepNext/>
      <w:spacing w:after="240"/>
      <w:jc w:val="center"/>
    </w:pPr>
    <w:rPr>
      <w:b/>
      <w:caps/>
    </w:rPr>
  </w:style>
  <w:style w:type="character" w:customStyle="1" w:styleId="TitleChar">
    <w:name w:val="Title Char"/>
    <w:basedOn w:val="DefaultParagraphFont"/>
    <w:link w:val="Title"/>
    <w:uiPriority w:val="10"/>
    <w:rPr>
      <w:rFonts w:eastAsia="SimSun" w:cs="Times New Roman"/>
      <w:b/>
      <w:caps/>
      <w:sz w:val="24"/>
    </w:rPr>
  </w:style>
  <w:style w:type="paragraph" w:customStyle="1" w:styleId="TitleLeft">
    <w:name w:val="Title Left"/>
    <w:basedOn w:val="Normal"/>
    <w:next w:val="BodyTextFirstIndent"/>
    <w:qFormat/>
    <w:pPr>
      <w:spacing w:after="240"/>
      <w:contextualSpacing/>
    </w:pPr>
    <w:rPr>
      <w:b/>
      <w:caps/>
    </w:rPr>
  </w:style>
  <w:style w:type="paragraph" w:styleId="TOAHeading">
    <w:name w:val="toa heading"/>
    <w:basedOn w:val="Normal"/>
    <w:next w:val="Normal"/>
    <w:uiPriority w:val="99"/>
    <w:pPr>
      <w:spacing w:after="240"/>
      <w:jc w:val="center"/>
    </w:pPr>
    <w:rPr>
      <w:rFonts w:cs="Arial"/>
      <w:b/>
      <w:szCs w:val="24"/>
    </w:rPr>
  </w:style>
  <w:style w:type="paragraph" w:styleId="TOCHeading">
    <w:name w:val="TOC Heading"/>
    <w:basedOn w:val="Normal"/>
    <w:next w:val="Normal"/>
    <w:uiPriority w:val="39"/>
    <w:qFormat/>
    <w:pPr>
      <w:spacing w:after="240"/>
      <w:jc w:val="center"/>
    </w:pPr>
    <w:rPr>
      <w:b/>
      <w:caps/>
    </w:rPr>
  </w:style>
  <w:style w:type="character" w:styleId="FootnoteReference">
    <w:name w:val="footnote reference"/>
    <w:basedOn w:val="DefaultParagraphFont"/>
    <w:uiPriority w:val="99"/>
    <w:rPr>
      <w:rFonts w:ascii="Times New Roman" w:hAnsi="Times New Roman" w:cs="Times New Roman"/>
      <w:sz w:val="24"/>
      <w:vertAlign w:val="superscript"/>
    </w:rPr>
  </w:style>
  <w:style w:type="paragraph" w:customStyle="1" w:styleId="FootnoteSeparator">
    <w:name w:val="Footnote Separator"/>
    <w:basedOn w:val="Normal"/>
    <w:uiPriority w:val="19"/>
    <w:rPr>
      <w:sz w:val="20"/>
    </w:rPr>
  </w:style>
  <w:style w:type="paragraph" w:styleId="EndnoteText">
    <w:name w:val="endnote text"/>
    <w:basedOn w:val="Normal"/>
    <w:link w:val="EndnoteTextChar"/>
    <w:uiPriority w:val="99"/>
    <w:pPr>
      <w:spacing w:after="120"/>
      <w:ind w:firstLine="720"/>
    </w:pPr>
    <w:rPr>
      <w:sz w:val="20"/>
    </w:rPr>
  </w:style>
  <w:style w:type="character" w:customStyle="1" w:styleId="EndnoteTextChar">
    <w:name w:val="Endnote Text Char"/>
    <w:basedOn w:val="DefaultParagraphFont"/>
    <w:link w:val="EndnoteText"/>
    <w:uiPriority w:val="99"/>
    <w:rPr>
      <w:rFonts w:eastAsia="SimSun" w:cs="Times New Roman"/>
    </w:rPr>
  </w:style>
  <w:style w:type="character" w:styleId="EndnoteReference">
    <w:name w:val="endnote reference"/>
    <w:basedOn w:val="DefaultParagraphFont"/>
    <w:uiPriority w:val="99"/>
    <w:rPr>
      <w:rFonts w:ascii="Times New Roman" w:hAnsi="Times New Roman" w:cs="Times New Roman"/>
      <w:sz w:val="24"/>
      <w:vertAlign w:val="superscript"/>
    </w:rPr>
  </w:style>
  <w:style w:type="character" w:styleId="Emphasis">
    <w:name w:val="Emphasis"/>
    <w:basedOn w:val="DefaultParagraphFont"/>
    <w:uiPriority w:val="20"/>
    <w:qFormat/>
    <w:rPr>
      <w:rFonts w:ascii="Times New Roman" w:hAnsi="Times New Roman" w:cs="Times New Roman"/>
      <w:b/>
      <w:i/>
      <w:sz w:val="24"/>
    </w:rPr>
  </w:style>
  <w:style w:type="paragraph" w:styleId="NoSpacing">
    <w:name w:val="No Spacing"/>
    <w:uiPriority w:val="1"/>
    <w:qFormat/>
    <w:pPr>
      <w:autoSpaceDE w:val="0"/>
      <w:autoSpaceDN w:val="0"/>
      <w:bidi/>
      <w:adjustRightInd w:val="0"/>
      <w:spacing w:after="0" w:line="240" w:lineRule="auto"/>
    </w:pPr>
    <w:rPr>
      <w:rFonts w:ascii="Times New Roman" w:eastAsia="DFKai-SB" w:hAnsi="Times New Roman" w:cs="Times New Roman"/>
      <w:sz w:val="24"/>
      <w:szCs w:val="24"/>
      <w:rtl/>
    </w:rPr>
  </w:style>
  <w:style w:type="character" w:styleId="SubtleEmphasis">
    <w:name w:val="Subtle Emphasis"/>
    <w:basedOn w:val="DefaultParagraphFont"/>
    <w:uiPriority w:val="19"/>
    <w:qFormat/>
    <w:rPr>
      <w:rFonts w:cs="Times New Roman"/>
      <w:i/>
      <w:color w:val="808080"/>
    </w:rPr>
  </w:style>
  <w:style w:type="character" w:styleId="IntenseEmphasis">
    <w:name w:val="Intense Emphasis"/>
    <w:basedOn w:val="DefaultParagraphFont"/>
    <w:uiPriority w:val="21"/>
    <w:qFormat/>
    <w:rPr>
      <w:rFonts w:cs="Times New Roman"/>
      <w:b/>
      <w:i/>
      <w:color w:val="4F81BD"/>
    </w:rPr>
  </w:style>
  <w:style w:type="character" w:styleId="Strong">
    <w:name w:val="Strong"/>
    <w:basedOn w:val="DefaultParagraphFont"/>
    <w:uiPriority w:val="22"/>
    <w:qFormat/>
    <w:rPr>
      <w:rFonts w:ascii="Times New Roman" w:hAnsi="Times New Roman" w:cs="Times New Roman"/>
      <w:b/>
      <w:sz w:val="24"/>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i/>
      <w:color w:val="4F81BD"/>
    </w:rPr>
  </w:style>
  <w:style w:type="character" w:customStyle="1" w:styleId="IntenseQuoteChar">
    <w:name w:val="Intense Quote Char"/>
    <w:basedOn w:val="DefaultParagraphFont"/>
    <w:link w:val="IntenseQuote"/>
    <w:uiPriority w:val="30"/>
    <w:rPr>
      <w:rFonts w:cs="Times New Roman"/>
      <w:b/>
      <w:i/>
      <w:color w:val="4F81BD"/>
      <w:sz w:val="24"/>
      <w:szCs w:val="24"/>
      <w:lang w:val="x-none"/>
    </w:rPr>
  </w:style>
  <w:style w:type="character" w:styleId="SubtleReference">
    <w:name w:val="Subtle Reference"/>
    <w:basedOn w:val="DefaultParagraphFont"/>
    <w:uiPriority w:val="31"/>
    <w:qFormat/>
    <w:rPr>
      <w:rFonts w:cs="Times New Roman"/>
      <w:smallCaps/>
      <w:color w:val="C0504D"/>
      <w:u w:val="single"/>
    </w:rPr>
  </w:style>
  <w:style w:type="character" w:styleId="IntenseReference">
    <w:name w:val="Intense Reference"/>
    <w:basedOn w:val="DefaultParagraphFont"/>
    <w:uiPriority w:val="32"/>
    <w:qFormat/>
    <w:rPr>
      <w:rFonts w:cs="Times New Roman"/>
      <w:b/>
      <w:smallCaps/>
      <w:color w:val="C0504D"/>
      <w:spacing w:val="5"/>
      <w:u w:val="single"/>
    </w:rPr>
  </w:style>
  <w:style w:type="character" w:styleId="BookTitle">
    <w:name w:val="Book Title"/>
    <w:basedOn w:val="DefaultParagraphFont"/>
    <w:uiPriority w:val="33"/>
    <w:qFormat/>
    <w:rPr>
      <w:rFonts w:cs="Times New Roman"/>
      <w:b/>
      <w:smallCaps/>
      <w:spacing w:val="5"/>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pPr>
      <w:tabs>
        <w:tab w:val="num" w:pos="360"/>
      </w:tabs>
    </w:pPr>
  </w:style>
  <w:style w:type="paragraph" w:styleId="ListBullet2">
    <w:name w:val="List Bullet 2"/>
    <w:basedOn w:val="Normal"/>
    <w:uiPriority w:val="99"/>
    <w:pPr>
      <w:tabs>
        <w:tab w:val="num" w:pos="360"/>
        <w:tab w:val="left" w:pos="720"/>
      </w:tabs>
    </w:pPr>
  </w:style>
  <w:style w:type="paragraph" w:styleId="ListBullet3">
    <w:name w:val="List Bullet 3"/>
    <w:basedOn w:val="Normal"/>
    <w:uiPriority w:val="99"/>
    <w:pPr>
      <w:tabs>
        <w:tab w:val="num" w:pos="360"/>
        <w:tab w:val="left" w:pos="720"/>
      </w:tabs>
    </w:pPr>
  </w:style>
  <w:style w:type="paragraph" w:styleId="ListBullet4">
    <w:name w:val="List Bullet 4"/>
    <w:basedOn w:val="Normal"/>
    <w:uiPriority w:val="99"/>
    <w:pPr>
      <w:tabs>
        <w:tab w:val="num" w:pos="360"/>
      </w:tabs>
    </w:pPr>
  </w:style>
  <w:style w:type="paragraph" w:styleId="ListBullet5">
    <w:name w:val="List Bullet 5"/>
    <w:basedOn w:val="Normal"/>
    <w:uiPriority w:val="99"/>
    <w:pPr>
      <w:tabs>
        <w:tab w:val="num" w:pos="360"/>
        <w:tab w:val="left" w:pos="720"/>
      </w:tabs>
    </w:pPr>
  </w:style>
  <w:style w:type="paragraph" w:styleId="Index1">
    <w:name w:val="index 1"/>
    <w:basedOn w:val="Normal"/>
    <w:next w:val="BodyText"/>
    <w:uiPriority w:val="99"/>
    <w:pPr>
      <w:ind w:left="245" w:hanging="245"/>
    </w:pPr>
  </w:style>
  <w:style w:type="paragraph" w:styleId="IndexHeading">
    <w:name w:val="index heading"/>
    <w:basedOn w:val="Normal"/>
    <w:next w:val="Index1"/>
    <w:uiPriority w:val="99"/>
    <w:pPr>
      <w:spacing w:after="240"/>
      <w:jc w:val="center"/>
      <w:outlineLvl w:val="0"/>
    </w:pPr>
    <w:rPr>
      <w:b/>
    </w:rPr>
  </w:style>
  <w:style w:type="paragraph" w:styleId="TOC9">
    <w:name w:val="toc 9"/>
    <w:basedOn w:val="Normal"/>
    <w:next w:val="Normal"/>
    <w:uiPriority w:val="39"/>
    <w:pPr>
      <w:ind w:left="5760"/>
    </w:pPr>
  </w:style>
  <w:style w:type="paragraph" w:styleId="List">
    <w:name w:val="List"/>
    <w:basedOn w:val="Normal"/>
    <w:uiPriority w:val="99"/>
    <w:pPr>
      <w:ind w:left="720" w:hanging="720"/>
    </w:pPr>
  </w:style>
  <w:style w:type="paragraph" w:styleId="List2">
    <w:name w:val="List 2"/>
    <w:basedOn w:val="Normal"/>
    <w:uiPriority w:val="99"/>
    <w:pPr>
      <w:ind w:left="1440" w:hanging="720"/>
    </w:pPr>
  </w:style>
  <w:style w:type="paragraph" w:styleId="List3">
    <w:name w:val="List 3"/>
    <w:basedOn w:val="Normal"/>
    <w:uiPriority w:val="99"/>
    <w:pPr>
      <w:ind w:left="2160" w:hanging="720"/>
    </w:pPr>
  </w:style>
  <w:style w:type="paragraph" w:styleId="List4">
    <w:name w:val="List 4"/>
    <w:basedOn w:val="Normal"/>
    <w:uiPriority w:val="99"/>
    <w:pPr>
      <w:ind w:left="2880" w:hanging="720"/>
    </w:pPr>
  </w:style>
  <w:style w:type="paragraph" w:styleId="List5">
    <w:name w:val="List 5"/>
    <w:basedOn w:val="Normal"/>
    <w:uiPriority w:val="99"/>
    <w:pPr>
      <w:ind w:left="3600" w:hanging="720"/>
    </w:pPr>
  </w:style>
  <w:style w:type="paragraph" w:styleId="ListContinue">
    <w:name w:val="List Continue"/>
    <w:basedOn w:val="Normal"/>
    <w:uiPriority w:val="99"/>
    <w:pPr>
      <w:ind w:left="720"/>
    </w:pPr>
  </w:style>
  <w:style w:type="paragraph" w:styleId="ListContinue2">
    <w:name w:val="List Continue 2"/>
    <w:basedOn w:val="Normal"/>
    <w:uiPriority w:val="99"/>
    <w:pPr>
      <w:ind w:left="1440"/>
    </w:pPr>
  </w:style>
  <w:style w:type="paragraph" w:styleId="ListContinue3">
    <w:name w:val="List Continue 3"/>
    <w:basedOn w:val="Normal"/>
    <w:uiPriority w:val="99"/>
    <w:pPr>
      <w:ind w:left="2160"/>
    </w:pPr>
  </w:style>
  <w:style w:type="paragraph" w:styleId="ListContinue4">
    <w:name w:val="List Continue 4"/>
    <w:basedOn w:val="Normal"/>
    <w:uiPriority w:val="99"/>
    <w:pPr>
      <w:ind w:left="2880"/>
    </w:pPr>
  </w:style>
  <w:style w:type="paragraph" w:styleId="ListContinue5">
    <w:name w:val="List Continue 5"/>
    <w:basedOn w:val="Normal"/>
    <w:uiPriority w:val="99"/>
    <w:pPr>
      <w:ind w:left="3600"/>
    </w:pPr>
  </w:style>
  <w:style w:type="paragraph" w:styleId="ListNumber">
    <w:name w:val="List Number"/>
    <w:basedOn w:val="Normal"/>
    <w:uiPriority w:val="99"/>
    <w:pPr>
      <w:tabs>
        <w:tab w:val="num" w:pos="360"/>
      </w:tabs>
    </w:pPr>
  </w:style>
  <w:style w:type="paragraph" w:styleId="ListNumber2">
    <w:name w:val="List Number 2"/>
    <w:basedOn w:val="Normal"/>
    <w:uiPriority w:val="99"/>
    <w:pPr>
      <w:tabs>
        <w:tab w:val="num" w:pos="360"/>
        <w:tab w:val="left" w:pos="720"/>
      </w:tabs>
    </w:pPr>
  </w:style>
  <w:style w:type="paragraph" w:styleId="ListNumber3">
    <w:name w:val="List Number 3"/>
    <w:basedOn w:val="Normal"/>
    <w:uiPriority w:val="99"/>
    <w:pPr>
      <w:tabs>
        <w:tab w:val="num" w:pos="360"/>
        <w:tab w:val="left" w:pos="720"/>
      </w:tabs>
    </w:pPr>
  </w:style>
  <w:style w:type="paragraph" w:styleId="ListNumber4">
    <w:name w:val="List Number 4"/>
    <w:basedOn w:val="Normal"/>
    <w:uiPriority w:val="99"/>
    <w:pPr>
      <w:tabs>
        <w:tab w:val="num" w:pos="360"/>
        <w:tab w:val="left" w:pos="720"/>
      </w:tabs>
    </w:pPr>
  </w:style>
  <w:style w:type="paragraph" w:styleId="ListNumber5">
    <w:name w:val="List Number 5"/>
    <w:basedOn w:val="Normal"/>
    <w:uiPriority w:val="99"/>
    <w:pPr>
      <w:tabs>
        <w:tab w:val="num" w:pos="360"/>
        <w:tab w:val="left" w:pos="720"/>
      </w:tabs>
    </w:pPr>
  </w:style>
  <w:style w:type="paragraph" w:customStyle="1" w:styleId="Notices">
    <w:name w:val="Notices"/>
    <w:basedOn w:val="Normal"/>
    <w:pPr>
      <w:keepLines/>
      <w:tabs>
        <w:tab w:val="left" w:leader="underscore" w:pos="9360"/>
      </w:tabs>
      <w:spacing w:after="240"/>
      <w:ind w:left="4320" w:hanging="3600"/>
    </w:pPr>
  </w:style>
  <w:style w:type="paragraph" w:customStyle="1" w:styleId="BodyTextCont">
    <w:name w:val="Body Text Cont"/>
    <w:basedOn w:val="BodyText"/>
    <w:pPr>
      <w:ind w:firstLine="0"/>
    </w:pPr>
  </w:style>
  <w:style w:type="paragraph" w:customStyle="1" w:styleId="TitleUnderline">
    <w:name w:val="Title Underline"/>
    <w:basedOn w:val="Normal"/>
    <w:next w:val="BodyText"/>
    <w:pPr>
      <w:keepNext/>
      <w:spacing w:after="240"/>
      <w:jc w:val="center"/>
    </w:pPr>
    <w:rPr>
      <w:b/>
      <w:caps/>
      <w:u w:val="single"/>
    </w:rPr>
  </w:style>
  <w:style w:type="character" w:styleId="CommentReference">
    <w:name w:val="annotation reference"/>
    <w:basedOn w:val="DefaultParagraphFont"/>
    <w:uiPriority w:val="99"/>
    <w:rPr>
      <w:rFonts w:ascii="Times New Roman" w:hAnsi="Times New Roman" w:cs="Times New Roman"/>
      <w:sz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eastAsia="SimSun" w:cs="Times New Roman"/>
    </w:rPr>
  </w:style>
  <w:style w:type="paragraph" w:styleId="DocumentMap">
    <w:name w:val="Document Map"/>
    <w:basedOn w:val="Normal"/>
    <w:link w:val="DocumentMapChar"/>
    <w:uiPriority w:val="99"/>
    <w:pPr>
      <w:shd w:val="clear" w:color="auto" w:fill="000080"/>
    </w:pPr>
    <w:rPr>
      <w:sz w:val="20"/>
    </w:rPr>
  </w:style>
  <w:style w:type="character" w:customStyle="1" w:styleId="DocumentMapChar">
    <w:name w:val="Document Map Char"/>
    <w:basedOn w:val="DefaultParagraphFont"/>
    <w:link w:val="DocumentMap"/>
    <w:uiPriority w:val="99"/>
    <w:rPr>
      <w:rFonts w:eastAsia="SimSun" w:cs="Times New Roman"/>
      <w:shd w:val="clear" w:color="auto" w:fill="000080"/>
    </w:rPr>
  </w:style>
  <w:style w:type="paragraph" w:styleId="EnvelopeAddress">
    <w:name w:val="envelope address"/>
    <w:basedOn w:val="Normal"/>
    <w:uiPriority w:val="99"/>
    <w:pPr>
      <w:framePr w:w="7920" w:h="1987" w:hRule="exact" w:hSpace="187" w:vSpace="187" w:wrap="auto" w:hAnchor="page" w:xAlign="center" w:yAlign="bottom"/>
    </w:pPr>
  </w:style>
  <w:style w:type="paragraph" w:styleId="EnvelopeReturn">
    <w:name w:val="envelope return"/>
    <w:basedOn w:val="Normal"/>
    <w:uiPriority w:val="99"/>
  </w:style>
  <w:style w:type="character" w:styleId="FollowedHyperlink">
    <w:name w:val="FollowedHyperlink"/>
    <w:basedOn w:val="DefaultParagraphFont"/>
    <w:uiPriority w:val="99"/>
    <w:rPr>
      <w:rFonts w:ascii="Times New Roman" w:hAnsi="Times New Roman" w:cs="Times New Roman"/>
      <w:color w:val="800080"/>
      <w:sz w:val="24"/>
      <w:u w:val="single"/>
    </w:rPr>
  </w:style>
  <w:style w:type="character" w:styleId="Hyperlink">
    <w:name w:val="Hyperlink"/>
    <w:basedOn w:val="DefaultParagraphFont"/>
    <w:uiPriority w:val="99"/>
    <w:rPr>
      <w:rFonts w:ascii="Times New Roman" w:hAnsi="Times New Roman" w:cs="Times New Roman"/>
      <w:color w:val="0000FF"/>
      <w:sz w:val="24"/>
      <w:u w:val="single"/>
    </w:rPr>
  </w:style>
  <w:style w:type="paragraph" w:styleId="Index2">
    <w:name w:val="index 2"/>
    <w:basedOn w:val="Normal"/>
    <w:next w:val="BodyText"/>
    <w:uiPriority w:val="99"/>
    <w:pPr>
      <w:ind w:left="404" w:hanging="202"/>
    </w:pPr>
  </w:style>
  <w:style w:type="paragraph" w:styleId="Index3">
    <w:name w:val="index 3"/>
    <w:basedOn w:val="Normal"/>
    <w:next w:val="BodyText"/>
    <w:uiPriority w:val="99"/>
    <w:pPr>
      <w:ind w:left="605" w:hanging="202"/>
    </w:pPr>
  </w:style>
  <w:style w:type="paragraph" w:styleId="Index4">
    <w:name w:val="index 4"/>
    <w:basedOn w:val="Normal"/>
    <w:next w:val="BodyText"/>
    <w:uiPriority w:val="99"/>
    <w:pPr>
      <w:ind w:left="807" w:hanging="202"/>
    </w:pPr>
  </w:style>
  <w:style w:type="paragraph" w:styleId="Index5">
    <w:name w:val="index 5"/>
    <w:basedOn w:val="Normal"/>
    <w:next w:val="BodyText"/>
    <w:uiPriority w:val="99"/>
    <w:pPr>
      <w:ind w:left="1008" w:hanging="202"/>
    </w:pPr>
  </w:style>
  <w:style w:type="paragraph" w:styleId="Index6">
    <w:name w:val="index 6"/>
    <w:basedOn w:val="Normal"/>
    <w:next w:val="BodyText"/>
    <w:uiPriority w:val="99"/>
    <w:pPr>
      <w:ind w:left="1210" w:hanging="202"/>
    </w:pPr>
  </w:style>
  <w:style w:type="paragraph" w:styleId="Index7">
    <w:name w:val="index 7"/>
    <w:basedOn w:val="Normal"/>
    <w:next w:val="BodyText"/>
    <w:uiPriority w:val="99"/>
    <w:pPr>
      <w:ind w:left="1412" w:hanging="202"/>
    </w:pPr>
  </w:style>
  <w:style w:type="paragraph" w:styleId="Index8">
    <w:name w:val="index 8"/>
    <w:basedOn w:val="Normal"/>
    <w:next w:val="BodyText"/>
    <w:uiPriority w:val="99"/>
    <w:pPr>
      <w:ind w:left="1613" w:hanging="202"/>
    </w:pPr>
  </w:style>
  <w:style w:type="paragraph" w:styleId="Index9">
    <w:name w:val="index 9"/>
    <w:basedOn w:val="Normal"/>
    <w:next w:val="BodyText"/>
    <w:uiPriority w:val="99"/>
    <w:pPr>
      <w:ind w:left="1815" w:hanging="202"/>
    </w:pPr>
  </w:style>
  <w:style w:type="paragraph" w:customStyle="1" w:styleId="SubtitleItalic">
    <w:name w:val="Subtitle Italic"/>
    <w:basedOn w:val="Normal"/>
    <w:next w:val="BodyText"/>
    <w:pPr>
      <w:keepNext/>
      <w:spacing w:after="240"/>
      <w:jc w:val="center"/>
    </w:pPr>
    <w:rPr>
      <w:i/>
    </w:rPr>
  </w:style>
  <w:style w:type="character" w:styleId="LineNumber">
    <w:name w:val="line number"/>
    <w:basedOn w:val="DefaultParagraphFont"/>
    <w:uiPriority w:val="99"/>
    <w:rPr>
      <w:rFonts w:ascii="Times New Roman" w:hAnsi="Times New Roman" w:cs="Times New Roman"/>
      <w:sz w:val="24"/>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autoSpaceDE w:val="0"/>
      <w:autoSpaceDN w:val="0"/>
      <w:bidi/>
      <w:adjustRightInd w:val="0"/>
      <w:spacing w:after="0" w:line="240" w:lineRule="auto"/>
    </w:pPr>
    <w:rPr>
      <w:rFonts w:ascii="Times New Roman" w:eastAsia="SimSun" w:hAnsi="Times New Roman" w:cs="Times New Roman"/>
      <w:sz w:val="24"/>
      <w:szCs w:val="20"/>
      <w:rtl/>
    </w:rPr>
  </w:style>
  <w:style w:type="character" w:customStyle="1" w:styleId="MacroTextChar">
    <w:name w:val="Macro Text Char"/>
    <w:basedOn w:val="DefaultParagraphFont"/>
    <w:link w:val="MacroText"/>
    <w:uiPriority w:val="99"/>
    <w:rPr>
      <w:rFonts w:eastAsia="SimSun" w:cs="Times New Roman"/>
      <w:sz w:val="24"/>
      <w:lang w:val="x-non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rPr>
      <w:rFonts w:eastAsia="SimSun" w:cs="Times New Roman"/>
      <w:sz w:val="24"/>
      <w:shd w:val="pct20" w:color="auto" w:fill="auto"/>
    </w:rPr>
  </w:style>
  <w:style w:type="paragraph" w:styleId="NormalIndent">
    <w:name w:val="Normal Indent"/>
    <w:basedOn w:val="Normal"/>
    <w:uiPriority w:val="99"/>
    <w:pPr>
      <w:ind w:left="720"/>
    </w:pPr>
  </w:style>
  <w:style w:type="paragraph" w:styleId="NoteHeading">
    <w:name w:val="Note Heading"/>
    <w:basedOn w:val="Normal"/>
    <w:next w:val="BodyText"/>
    <w:link w:val="NoteHeadingChar"/>
    <w:uiPriority w:val="99"/>
  </w:style>
  <w:style w:type="character" w:customStyle="1" w:styleId="NoteHeadingChar">
    <w:name w:val="Note Heading Char"/>
    <w:basedOn w:val="DefaultParagraphFont"/>
    <w:link w:val="NoteHeading"/>
    <w:uiPriority w:val="99"/>
    <w:rPr>
      <w:rFonts w:eastAsia="SimSun" w:cs="Times New Roman"/>
      <w:sz w:val="24"/>
    </w:rPr>
  </w:style>
  <w:style w:type="character" w:styleId="PageNumber">
    <w:name w:val="page number"/>
    <w:basedOn w:val="DefaultParagraphFont"/>
    <w:uiPriority w:val="99"/>
    <w:rPr>
      <w:rFonts w:cs="Times New Roman"/>
      <w:sz w:val="22"/>
    </w:rPr>
  </w:style>
  <w:style w:type="paragraph" w:styleId="PlainText">
    <w:name w:val="Plain Text"/>
    <w:basedOn w:val="Normal"/>
    <w:link w:val="PlainTextChar"/>
    <w:uiPriority w:val="99"/>
    <w:rPr>
      <w:sz w:val="20"/>
    </w:rPr>
  </w:style>
  <w:style w:type="character" w:customStyle="1" w:styleId="PlainTextChar">
    <w:name w:val="Plain Text Char"/>
    <w:basedOn w:val="DefaultParagraphFont"/>
    <w:link w:val="PlainText"/>
    <w:uiPriority w:val="99"/>
    <w:rPr>
      <w:rFonts w:eastAsia="SimSun" w:cs="Times New Roman"/>
    </w:rPr>
  </w:style>
  <w:style w:type="paragraph" w:styleId="TableofAuthorities">
    <w:name w:val="table of authorities"/>
    <w:basedOn w:val="Normal"/>
    <w:next w:val="Normal"/>
    <w:uiPriority w:val="99"/>
    <w:pPr>
      <w:spacing w:after="120"/>
      <w:ind w:left="245" w:hanging="245"/>
    </w:pPr>
  </w:style>
  <w:style w:type="paragraph" w:styleId="TableofFigures">
    <w:name w:val="table of figures"/>
    <w:basedOn w:val="Normal"/>
    <w:next w:val="Normal"/>
    <w:uiPriority w:val="99"/>
    <w:pPr>
      <w:spacing w:after="120"/>
      <w:ind w:left="475" w:hanging="475"/>
    </w:pPr>
  </w:style>
  <w:style w:type="paragraph" w:styleId="TOC1">
    <w:name w:val="toc 1"/>
    <w:basedOn w:val="Normal"/>
    <w:next w:val="Normal"/>
    <w:uiPriority w:val="39"/>
  </w:style>
  <w:style w:type="paragraph" w:styleId="TOC2">
    <w:name w:val="toc 2"/>
    <w:basedOn w:val="Normal"/>
    <w:next w:val="Normal"/>
    <w:uiPriority w:val="39"/>
    <w:pPr>
      <w:ind w:left="720"/>
    </w:pPr>
  </w:style>
  <w:style w:type="paragraph" w:styleId="TOC3">
    <w:name w:val="toc 3"/>
    <w:basedOn w:val="Normal"/>
    <w:next w:val="Normal"/>
    <w:uiPriority w:val="39"/>
    <w:pPr>
      <w:ind w:left="1440"/>
    </w:pPr>
  </w:style>
  <w:style w:type="paragraph" w:styleId="TOC4">
    <w:name w:val="toc 4"/>
    <w:basedOn w:val="Normal"/>
    <w:next w:val="Normal"/>
    <w:uiPriority w:val="39"/>
    <w:pPr>
      <w:ind w:left="2160"/>
    </w:pPr>
  </w:style>
  <w:style w:type="paragraph" w:styleId="TOC5">
    <w:name w:val="toc 5"/>
    <w:basedOn w:val="Normal"/>
    <w:next w:val="Normal"/>
    <w:uiPriority w:val="39"/>
    <w:pPr>
      <w:ind w:left="2880"/>
    </w:pPr>
  </w:style>
  <w:style w:type="paragraph" w:styleId="TOC6">
    <w:name w:val="toc 6"/>
    <w:basedOn w:val="Normal"/>
    <w:next w:val="Normal"/>
    <w:uiPriority w:val="39"/>
    <w:pPr>
      <w:ind w:left="3600"/>
    </w:pPr>
  </w:style>
  <w:style w:type="paragraph" w:styleId="TOC7">
    <w:name w:val="toc 7"/>
    <w:basedOn w:val="Normal"/>
    <w:next w:val="Normal"/>
    <w:uiPriority w:val="39"/>
    <w:pPr>
      <w:ind w:left="4320"/>
    </w:pPr>
  </w:style>
  <w:style w:type="paragraph" w:styleId="TOC8">
    <w:name w:val="toc 8"/>
    <w:basedOn w:val="Normal"/>
    <w:next w:val="Normal"/>
    <w:uiPriority w:val="39"/>
    <w:pPr>
      <w:ind w:left="5040"/>
    </w:pPr>
  </w:style>
  <w:style w:type="paragraph" w:customStyle="1" w:styleId="SubtitleUnderline">
    <w:name w:val="Subtitle Underline"/>
    <w:basedOn w:val="Normal"/>
    <w:next w:val="BodyText"/>
    <w:pPr>
      <w:keepNext/>
      <w:spacing w:after="240"/>
      <w:jc w:val="center"/>
    </w:pPr>
    <w:rPr>
      <w:b/>
      <w:u w:val="single"/>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rFonts w:eastAsia="SimSun" w:cs="Times New Roman"/>
      <w:b/>
    </w:rPr>
  </w:style>
  <w:style w:type="paragraph" w:customStyle="1" w:styleId="ConfidentialPhrase">
    <w:name w:val="Confidential Phrase"/>
    <w:basedOn w:val="Normal"/>
    <w:next w:val="Normal"/>
    <w:pPr>
      <w:jc w:val="right"/>
    </w:pPr>
    <w:rPr>
      <w:b/>
      <w:caps/>
    </w:rPr>
  </w:style>
  <w:style w:type="paragraph" w:customStyle="1" w:styleId="DocumentTitle">
    <w:name w:val="Document Title"/>
    <w:basedOn w:val="Normal"/>
    <w:next w:val="BodyText"/>
    <w:pPr>
      <w:spacing w:after="480"/>
      <w:jc w:val="center"/>
    </w:pPr>
    <w:rPr>
      <w:b/>
      <w:caps/>
    </w:rPr>
  </w:style>
  <w:style w:type="paragraph" w:customStyle="1" w:styleId="SubtitleBold">
    <w:name w:val="Subtitle Bold"/>
    <w:basedOn w:val="Normal"/>
    <w:next w:val="BodyText"/>
    <w:pPr>
      <w:keepNext/>
      <w:spacing w:after="240"/>
      <w:jc w:val="center"/>
    </w:pPr>
    <w:rPr>
      <w:b/>
    </w:rPr>
  </w:style>
  <w:style w:type="paragraph" w:customStyle="1" w:styleId="BodyTextContinued">
    <w:name w:val="Body Text Continued"/>
    <w:basedOn w:val="BodyText"/>
    <w:next w:val="BodyText"/>
    <w:pPr>
      <w:ind w:firstLine="0"/>
    </w:pPr>
  </w:style>
  <w:style w:type="character" w:customStyle="1" w:styleId="zzmpTrailerItem">
    <w:name w:val="zzmpTrailerItem"/>
    <w:basedOn w:val="DefaultParagraphFont"/>
    <w:rPr>
      <w:rFonts w:ascii="Times New Roman" w:hAnsi="Times New Roman" w:cs="Times New Roman"/>
      <w:noProof/>
      <w:color w:val="auto"/>
      <w:spacing w:val="0"/>
      <w:position w:val="0"/>
      <w:sz w:val="16"/>
      <w:szCs w:val="16"/>
      <w:u w:val="none"/>
      <w:effect w:val="none"/>
      <w:vertAlign w:val="baseline"/>
    </w:rPr>
  </w:style>
  <w:style w:type="paragraph" w:customStyle="1" w:styleId="ARTICLEACont1">
    <w:name w:val="ARTICLEA Cont 1"/>
    <w:basedOn w:val="Normal"/>
    <w:next w:val="BodyText"/>
    <w:pPr>
      <w:keepNext/>
      <w:spacing w:after="240"/>
    </w:pPr>
    <w:rPr>
      <w:sz w:val="24"/>
      <w:szCs w:val="24"/>
    </w:rPr>
  </w:style>
  <w:style w:type="character" w:customStyle="1" w:styleId="ARTICLEACont1Char">
    <w:name w:val="ARTICLEA Cont 1 Char"/>
    <w:basedOn w:val="DefaultParagraphFont"/>
    <w:rPr>
      <w:rFonts w:eastAsia="SimSun" w:cs="Times New Roman"/>
      <w:sz w:val="24"/>
      <w:szCs w:val="24"/>
      <w:lang w:val="x-none"/>
    </w:rPr>
  </w:style>
  <w:style w:type="paragraph" w:customStyle="1" w:styleId="ARTICLEACont2">
    <w:name w:val="ARTICLEA Cont 2"/>
    <w:basedOn w:val="Normal"/>
    <w:next w:val="BodyText"/>
    <w:pPr>
      <w:tabs>
        <w:tab w:val="left" w:pos="1440"/>
      </w:tabs>
      <w:spacing w:after="240"/>
      <w:ind w:firstLine="1440"/>
    </w:pPr>
    <w:rPr>
      <w:sz w:val="24"/>
    </w:rPr>
  </w:style>
  <w:style w:type="character" w:customStyle="1" w:styleId="ARTICLEACont2Char">
    <w:name w:val="ARTICLEA Cont 2 Char"/>
    <w:basedOn w:val="DefaultParagraphFont"/>
    <w:rPr>
      <w:rFonts w:eastAsia="SimSun" w:cs="Times New Roman"/>
      <w:sz w:val="24"/>
      <w:lang w:val="x-none"/>
    </w:rPr>
  </w:style>
  <w:style w:type="paragraph" w:customStyle="1" w:styleId="ARTICLEACont3">
    <w:name w:val="ARTICLEA Cont 3"/>
    <w:basedOn w:val="Normal"/>
    <w:next w:val="BodyText"/>
    <w:pPr>
      <w:tabs>
        <w:tab w:val="left" w:pos="1440"/>
      </w:tabs>
      <w:spacing w:after="240"/>
      <w:ind w:left="720" w:firstLine="720"/>
    </w:pPr>
    <w:rPr>
      <w:sz w:val="24"/>
    </w:rPr>
  </w:style>
  <w:style w:type="character" w:customStyle="1" w:styleId="ARTICLEACont3Char">
    <w:name w:val="ARTICLEA Cont 3 Char"/>
    <w:basedOn w:val="DefaultParagraphFont"/>
    <w:rPr>
      <w:rFonts w:eastAsia="SimSun" w:cs="Times New Roman"/>
      <w:sz w:val="24"/>
      <w:lang w:val="x-none"/>
    </w:rPr>
  </w:style>
  <w:style w:type="paragraph" w:customStyle="1" w:styleId="ARTICLEACont4">
    <w:name w:val="ARTICLEA Cont 4"/>
    <w:basedOn w:val="Normal"/>
    <w:next w:val="BodyText"/>
    <w:pPr>
      <w:tabs>
        <w:tab w:val="left" w:pos="2160"/>
      </w:tabs>
      <w:spacing w:after="240"/>
      <w:ind w:left="1440" w:firstLine="720"/>
    </w:pPr>
    <w:rPr>
      <w:sz w:val="24"/>
    </w:rPr>
  </w:style>
  <w:style w:type="character" w:customStyle="1" w:styleId="ARTICLEACont4Char">
    <w:name w:val="ARTICLEA Cont 4 Char"/>
    <w:basedOn w:val="DefaultParagraphFont"/>
    <w:rPr>
      <w:rFonts w:eastAsia="SimSun" w:cs="Times New Roman"/>
      <w:sz w:val="24"/>
      <w:lang w:val="x-none"/>
    </w:rPr>
  </w:style>
  <w:style w:type="paragraph" w:customStyle="1" w:styleId="ARTICLEACont5">
    <w:name w:val="ARTICLEA Cont 5"/>
    <w:basedOn w:val="Normal"/>
    <w:next w:val="BodyText"/>
    <w:pPr>
      <w:tabs>
        <w:tab w:val="left" w:pos="2880"/>
      </w:tabs>
      <w:spacing w:after="240"/>
      <w:ind w:left="2160" w:firstLine="720"/>
    </w:pPr>
  </w:style>
  <w:style w:type="character" w:customStyle="1" w:styleId="ARTICLEACont5Char">
    <w:name w:val="ARTICLEA Cont 5 Char"/>
    <w:basedOn w:val="DefaultParagraphFont"/>
    <w:rPr>
      <w:rFonts w:eastAsia="SimSun" w:cs="Times New Roman"/>
      <w:sz w:val="22"/>
      <w:lang w:val="x-none"/>
    </w:rPr>
  </w:style>
  <w:style w:type="paragraph" w:customStyle="1" w:styleId="ARTICLEACont6">
    <w:name w:val="ARTICLEA Cont 6"/>
    <w:basedOn w:val="Normal"/>
    <w:next w:val="BodyText"/>
    <w:pPr>
      <w:tabs>
        <w:tab w:val="left" w:pos="2880"/>
      </w:tabs>
      <w:spacing w:after="240"/>
      <w:ind w:left="2160" w:firstLine="720"/>
    </w:pPr>
  </w:style>
  <w:style w:type="character" w:customStyle="1" w:styleId="ARTICLEACont6Char">
    <w:name w:val="ARTICLEA Cont 6 Char"/>
    <w:basedOn w:val="DefaultParagraphFont"/>
    <w:rPr>
      <w:rFonts w:eastAsia="SimSun" w:cs="Times New Roman"/>
      <w:sz w:val="24"/>
      <w:lang w:val="x-none"/>
    </w:rPr>
  </w:style>
  <w:style w:type="paragraph" w:customStyle="1" w:styleId="ARTICLEACont7">
    <w:name w:val="ARTICLEA Cont 7"/>
    <w:basedOn w:val="Normal"/>
    <w:next w:val="BodyText"/>
    <w:pPr>
      <w:tabs>
        <w:tab w:val="left" w:pos="2880"/>
      </w:tabs>
      <w:spacing w:after="240"/>
      <w:ind w:left="2160" w:firstLine="720"/>
    </w:pPr>
  </w:style>
  <w:style w:type="character" w:customStyle="1" w:styleId="ARTICLEACont7Char">
    <w:name w:val="ARTICLEA Cont 7 Char"/>
    <w:basedOn w:val="DefaultParagraphFont"/>
    <w:rPr>
      <w:rFonts w:eastAsia="SimSun" w:cs="Times New Roman"/>
      <w:sz w:val="24"/>
      <w:lang w:val="x-none"/>
    </w:rPr>
  </w:style>
  <w:style w:type="paragraph" w:customStyle="1" w:styleId="ARTICLEACont8">
    <w:name w:val="ARTICLEA Cont 8"/>
    <w:basedOn w:val="Normal"/>
    <w:next w:val="BodyText"/>
    <w:pPr>
      <w:tabs>
        <w:tab w:val="left" w:pos="2880"/>
      </w:tabs>
      <w:spacing w:after="240"/>
      <w:ind w:left="2160" w:firstLine="720"/>
    </w:pPr>
  </w:style>
  <w:style w:type="character" w:customStyle="1" w:styleId="ARTICLEACont8Char">
    <w:name w:val="ARTICLEA Cont 8 Char"/>
    <w:basedOn w:val="DefaultParagraphFont"/>
    <w:rPr>
      <w:rFonts w:eastAsia="SimSun" w:cs="Times New Roman"/>
      <w:sz w:val="24"/>
      <w:lang w:val="x-none"/>
    </w:rPr>
  </w:style>
  <w:style w:type="paragraph" w:customStyle="1" w:styleId="ARTICLEACont9">
    <w:name w:val="ARTICLEA Cont 9"/>
    <w:basedOn w:val="Normal"/>
    <w:next w:val="BodyText"/>
    <w:pPr>
      <w:tabs>
        <w:tab w:val="left" w:pos="2880"/>
      </w:tabs>
      <w:spacing w:after="240"/>
      <w:ind w:left="2160" w:firstLine="720"/>
    </w:pPr>
  </w:style>
  <w:style w:type="character" w:customStyle="1" w:styleId="ARTICLEACont9Char">
    <w:name w:val="ARTICLEA Cont 9 Char"/>
    <w:basedOn w:val="DefaultParagraphFont"/>
    <w:rPr>
      <w:rFonts w:eastAsia="SimSun" w:cs="Times New Roman"/>
      <w:sz w:val="24"/>
      <w:lang w:val="x-none"/>
    </w:rPr>
  </w:style>
  <w:style w:type="paragraph" w:customStyle="1" w:styleId="ARTICLEAL1">
    <w:name w:val="ARTICLEA_L1"/>
    <w:basedOn w:val="Normal"/>
    <w:next w:val="BodyText"/>
    <w:pPr>
      <w:keepNext/>
      <w:numPr>
        <w:numId w:val="1"/>
      </w:numPr>
      <w:spacing w:after="240"/>
      <w:jc w:val="center"/>
      <w:outlineLvl w:val="0"/>
    </w:pPr>
    <w:rPr>
      <w:b/>
      <w:caps/>
      <w:sz w:val="24"/>
    </w:rPr>
  </w:style>
  <w:style w:type="character" w:customStyle="1" w:styleId="ARTICLEAL1Char">
    <w:name w:val="ARTICLEA_L1 Char"/>
    <w:basedOn w:val="DefaultParagraphFont"/>
    <w:rPr>
      <w:rFonts w:eastAsia="SimSun" w:cs="Times New Roman"/>
      <w:b/>
      <w:caps/>
      <w:sz w:val="24"/>
      <w:lang w:val="x-none"/>
    </w:rPr>
  </w:style>
  <w:style w:type="paragraph" w:customStyle="1" w:styleId="ARTICLEAL2">
    <w:name w:val="ARTICLEA_L2"/>
    <w:basedOn w:val="Normal"/>
    <w:next w:val="BodyText"/>
    <w:rsid w:val="00815F06"/>
    <w:pPr>
      <w:numPr>
        <w:ilvl w:val="1"/>
        <w:numId w:val="1"/>
      </w:numPr>
      <w:spacing w:after="240"/>
      <w:outlineLvl w:val="1"/>
    </w:pPr>
    <w:rPr>
      <w:rFonts w:ascii="Arial" w:eastAsia="Arial Unicode MS" w:hAnsi="Arial" w:cs="Arial"/>
      <w:sz w:val="24"/>
      <w:szCs w:val="24"/>
      <w:rtl w:val="0"/>
    </w:rPr>
  </w:style>
  <w:style w:type="character" w:customStyle="1" w:styleId="ARTICLEAL2Char">
    <w:name w:val="ARTICLEA_L2 Char"/>
    <w:basedOn w:val="DefaultParagraphFont"/>
    <w:rPr>
      <w:rFonts w:eastAsia="SimSun" w:cs="Times New Roman"/>
      <w:sz w:val="24"/>
      <w:lang w:val="x-none"/>
    </w:rPr>
  </w:style>
  <w:style w:type="paragraph" w:customStyle="1" w:styleId="ARTICLEAL3">
    <w:name w:val="ARTICLEA_L3"/>
    <w:basedOn w:val="Normal"/>
    <w:next w:val="BodyText"/>
    <w:rsid w:val="00BE50B7"/>
    <w:pPr>
      <w:numPr>
        <w:numId w:val="8"/>
      </w:numPr>
      <w:spacing w:after="240"/>
      <w:ind w:left="0" w:firstLine="1440"/>
      <w:outlineLvl w:val="2"/>
    </w:pPr>
    <w:rPr>
      <w:rFonts w:ascii="Arial" w:eastAsia="Arial Unicode MS" w:hAnsi="Arial" w:cs="Arial"/>
      <w:sz w:val="24"/>
      <w:szCs w:val="24"/>
      <w:rtl w:val="0"/>
    </w:rPr>
  </w:style>
  <w:style w:type="character" w:customStyle="1" w:styleId="ARTICLEAL3Char">
    <w:name w:val="ARTICLEA_L3 Char"/>
    <w:basedOn w:val="DefaultParagraphFont"/>
    <w:rPr>
      <w:rFonts w:eastAsia="SimSun" w:cs="Times New Roman"/>
      <w:sz w:val="24"/>
      <w:lang w:val="x-none"/>
    </w:rPr>
  </w:style>
  <w:style w:type="paragraph" w:customStyle="1" w:styleId="ARTICLEAL4">
    <w:name w:val="ARTICLEA_L4"/>
    <w:basedOn w:val="Normal"/>
    <w:next w:val="BodyText"/>
    <w:rsid w:val="002D6224"/>
    <w:pPr>
      <w:numPr>
        <w:numId w:val="7"/>
      </w:numPr>
      <w:spacing w:after="240"/>
      <w:outlineLvl w:val="3"/>
    </w:pPr>
    <w:rPr>
      <w:rFonts w:ascii="Arial" w:eastAsia="Arial Unicode MS" w:hAnsi="Arial" w:cs="Arial"/>
      <w:sz w:val="24"/>
      <w:szCs w:val="24"/>
      <w:rtl w:val="0"/>
    </w:rPr>
  </w:style>
  <w:style w:type="character" w:customStyle="1" w:styleId="ARTICLEAL4Char">
    <w:name w:val="ARTICLEA_L4 Char"/>
    <w:basedOn w:val="DefaultParagraphFont"/>
    <w:rPr>
      <w:rFonts w:eastAsia="SimSun" w:cs="Times New Roman"/>
      <w:sz w:val="24"/>
      <w:lang w:val="x-none"/>
    </w:rPr>
  </w:style>
  <w:style w:type="paragraph" w:customStyle="1" w:styleId="ARTICLEAL5">
    <w:name w:val="ARTICLEA_L5"/>
    <w:basedOn w:val="Normal"/>
    <w:next w:val="BodyText"/>
    <w:pPr>
      <w:numPr>
        <w:ilvl w:val="4"/>
        <w:numId w:val="1"/>
      </w:numPr>
      <w:spacing w:after="240"/>
      <w:outlineLvl w:val="4"/>
    </w:pPr>
  </w:style>
  <w:style w:type="character" w:customStyle="1" w:styleId="ARTICLEAL5Char">
    <w:name w:val="ARTICLEA_L5 Char"/>
    <w:basedOn w:val="DefaultParagraphFont"/>
    <w:rPr>
      <w:rFonts w:eastAsia="SimSun" w:cs="Times New Roman"/>
      <w:sz w:val="22"/>
      <w:lang w:val="x-none"/>
    </w:rPr>
  </w:style>
  <w:style w:type="paragraph" w:customStyle="1" w:styleId="ARTICLEAL6">
    <w:name w:val="ARTICLEA_L6"/>
    <w:basedOn w:val="ARTICLEAL5"/>
    <w:next w:val="BodyText"/>
    <w:pPr>
      <w:numPr>
        <w:ilvl w:val="5"/>
      </w:numPr>
      <w:tabs>
        <w:tab w:val="num" w:pos="720"/>
      </w:tabs>
      <w:ind w:left="720" w:hanging="720"/>
      <w:outlineLvl w:val="5"/>
    </w:pPr>
  </w:style>
  <w:style w:type="character" w:customStyle="1" w:styleId="ARTICLEAL6Char">
    <w:name w:val="ARTICLEA_L6 Char"/>
    <w:basedOn w:val="DefaultParagraphFont"/>
    <w:rPr>
      <w:rFonts w:eastAsia="SimSun" w:cs="Times New Roman"/>
      <w:sz w:val="22"/>
      <w:lang w:val="x-none"/>
    </w:rPr>
  </w:style>
  <w:style w:type="paragraph" w:customStyle="1" w:styleId="ARTICLEAL7">
    <w:name w:val="ARTICLEA_L7"/>
    <w:basedOn w:val="ARTICLEAL6"/>
    <w:next w:val="BodyText"/>
    <w:pPr>
      <w:numPr>
        <w:ilvl w:val="6"/>
      </w:numPr>
      <w:tabs>
        <w:tab w:val="num" w:pos="720"/>
      </w:tabs>
      <w:ind w:left="720"/>
      <w:outlineLvl w:val="6"/>
    </w:pPr>
  </w:style>
  <w:style w:type="character" w:customStyle="1" w:styleId="ARTICLEAL7Char">
    <w:name w:val="ARTICLEA_L7 Char"/>
    <w:basedOn w:val="DefaultParagraphFont"/>
    <w:rPr>
      <w:rFonts w:eastAsia="SimSun" w:cs="Times New Roman"/>
      <w:sz w:val="22"/>
      <w:lang w:val="x-none"/>
    </w:rPr>
  </w:style>
  <w:style w:type="paragraph" w:customStyle="1" w:styleId="ARTICLEAL8">
    <w:name w:val="ARTICLEA_L8"/>
    <w:basedOn w:val="ARTICLEAL7"/>
    <w:next w:val="BodyText"/>
    <w:pPr>
      <w:numPr>
        <w:ilvl w:val="7"/>
      </w:numPr>
      <w:tabs>
        <w:tab w:val="num" w:pos="720"/>
      </w:tabs>
      <w:ind w:left="720"/>
      <w:outlineLvl w:val="7"/>
    </w:pPr>
  </w:style>
  <w:style w:type="character" w:customStyle="1" w:styleId="ARTICLEAL8Char">
    <w:name w:val="ARTICLEA_L8 Char"/>
    <w:basedOn w:val="DefaultParagraphFont"/>
    <w:rPr>
      <w:rFonts w:eastAsia="SimSun" w:cs="Times New Roman"/>
      <w:sz w:val="22"/>
      <w:lang w:val="x-none"/>
    </w:rPr>
  </w:style>
  <w:style w:type="paragraph" w:customStyle="1" w:styleId="ARTICLEAL9">
    <w:name w:val="ARTICLEA_L9"/>
    <w:basedOn w:val="ARTICLEAL8"/>
    <w:next w:val="BodyText"/>
    <w:pPr>
      <w:numPr>
        <w:ilvl w:val="8"/>
      </w:numPr>
      <w:tabs>
        <w:tab w:val="num" w:pos="720"/>
      </w:tabs>
      <w:ind w:left="720"/>
      <w:outlineLvl w:val="8"/>
    </w:pPr>
  </w:style>
  <w:style w:type="character" w:customStyle="1" w:styleId="ARTICLEAL9Char">
    <w:name w:val="ARTICLEA_L9 Char"/>
    <w:basedOn w:val="DefaultParagraphFont"/>
    <w:rPr>
      <w:rFonts w:eastAsia="SimSun" w:cs="Times New Roman"/>
      <w:sz w:val="22"/>
      <w:lang w:val="x-none"/>
    </w:rPr>
  </w:style>
  <w:style w:type="paragraph" w:customStyle="1" w:styleId="Spec2Cont1">
    <w:name w:val="Spec2 Cont 1"/>
    <w:basedOn w:val="Normal"/>
    <w:next w:val="BodyText"/>
    <w:pPr>
      <w:keepNext/>
      <w:spacing w:after="240"/>
    </w:pPr>
    <w:rPr>
      <w:szCs w:val="24"/>
    </w:rPr>
  </w:style>
  <w:style w:type="character" w:customStyle="1" w:styleId="Spec2Cont1Char">
    <w:name w:val="Spec2 Cont 1 Char"/>
    <w:basedOn w:val="Spec1L1Char"/>
    <w:rPr>
      <w:rFonts w:eastAsia="SimSun" w:cs="Times New Roman"/>
      <w:b/>
      <w:caps/>
      <w:sz w:val="24"/>
      <w:szCs w:val="24"/>
      <w:lang w:val="x-none"/>
    </w:rPr>
  </w:style>
  <w:style w:type="paragraph" w:customStyle="1" w:styleId="Spec2Cont2">
    <w:name w:val="Spec2 Cont 2"/>
    <w:basedOn w:val="Normal"/>
    <w:next w:val="BodyText"/>
    <w:pPr>
      <w:tabs>
        <w:tab w:val="left" w:pos="2160"/>
      </w:tabs>
      <w:spacing w:after="240"/>
    </w:pPr>
  </w:style>
  <w:style w:type="character" w:customStyle="1" w:styleId="Spec2Cont2Char">
    <w:name w:val="Spec2 Cont 2 Char"/>
    <w:basedOn w:val="Spec1L1Char"/>
    <w:rPr>
      <w:rFonts w:eastAsia="SimSun" w:cs="Times New Roman"/>
      <w:b/>
      <w:caps/>
      <w:sz w:val="22"/>
      <w:lang w:val="x-none"/>
    </w:rPr>
  </w:style>
  <w:style w:type="paragraph" w:customStyle="1" w:styleId="Spec2Cont3">
    <w:name w:val="Spec2 Cont 3"/>
    <w:basedOn w:val="Normal"/>
    <w:next w:val="BodyText"/>
    <w:pPr>
      <w:spacing w:after="240"/>
      <w:ind w:firstLine="2160"/>
    </w:pPr>
  </w:style>
  <w:style w:type="character" w:customStyle="1" w:styleId="Spec2Cont3Char">
    <w:name w:val="Spec2 Cont 3 Char"/>
    <w:basedOn w:val="Spec1L1Char"/>
    <w:rPr>
      <w:rFonts w:eastAsia="SimSun" w:cs="Times New Roman"/>
      <w:b/>
      <w:caps/>
      <w:sz w:val="22"/>
      <w:lang w:val="x-none"/>
    </w:rPr>
  </w:style>
  <w:style w:type="paragraph" w:customStyle="1" w:styleId="Spec2Cont4">
    <w:name w:val="Spec2 Cont 4"/>
    <w:basedOn w:val="Normal"/>
    <w:next w:val="BodyText"/>
    <w:pPr>
      <w:tabs>
        <w:tab w:val="left" w:pos="2880"/>
      </w:tabs>
      <w:spacing w:after="240"/>
      <w:ind w:firstLine="2880"/>
    </w:pPr>
  </w:style>
  <w:style w:type="character" w:customStyle="1" w:styleId="Spec2Cont4Char">
    <w:name w:val="Spec2 Cont 4 Char"/>
    <w:basedOn w:val="Spec1L1Char"/>
    <w:rPr>
      <w:rFonts w:eastAsia="SimSun" w:cs="Times New Roman"/>
      <w:b/>
      <w:caps/>
      <w:sz w:val="22"/>
      <w:lang w:val="x-none"/>
    </w:rPr>
  </w:style>
  <w:style w:type="paragraph" w:customStyle="1" w:styleId="Spec2Cont5">
    <w:name w:val="Spec2 Cont 5"/>
    <w:basedOn w:val="Normal"/>
    <w:next w:val="BodyText"/>
    <w:pPr>
      <w:tabs>
        <w:tab w:val="left" w:pos="3600"/>
      </w:tabs>
      <w:spacing w:after="240"/>
      <w:ind w:firstLine="3600"/>
    </w:pPr>
  </w:style>
  <w:style w:type="character" w:customStyle="1" w:styleId="Spec2Cont5Char">
    <w:name w:val="Spec2 Cont 5 Char"/>
    <w:basedOn w:val="Spec1L1Char"/>
    <w:rPr>
      <w:rFonts w:eastAsia="SimSun" w:cs="Times New Roman"/>
      <w:b/>
      <w:caps/>
      <w:sz w:val="22"/>
      <w:lang w:val="x-none"/>
    </w:rPr>
  </w:style>
  <w:style w:type="paragraph" w:customStyle="1" w:styleId="Spec2Cont6">
    <w:name w:val="Spec2 Cont 6"/>
    <w:basedOn w:val="Normal"/>
    <w:next w:val="BodyText"/>
    <w:pPr>
      <w:tabs>
        <w:tab w:val="left" w:pos="3600"/>
      </w:tabs>
      <w:spacing w:after="240"/>
      <w:ind w:left="3600"/>
    </w:pPr>
  </w:style>
  <w:style w:type="character" w:customStyle="1" w:styleId="Spec2Cont6Char">
    <w:name w:val="Spec2 Cont 6 Char"/>
    <w:basedOn w:val="Spec1L1Char"/>
    <w:rPr>
      <w:rFonts w:eastAsia="SimSun" w:cs="Times New Roman"/>
      <w:b/>
      <w:caps/>
      <w:sz w:val="22"/>
      <w:lang w:val="x-none"/>
    </w:rPr>
  </w:style>
  <w:style w:type="paragraph" w:customStyle="1" w:styleId="Spec2Cont7">
    <w:name w:val="Spec2 Cont 7"/>
    <w:basedOn w:val="Normal"/>
    <w:pPr>
      <w:tabs>
        <w:tab w:val="left" w:pos="3600"/>
      </w:tabs>
      <w:spacing w:after="240"/>
      <w:ind w:left="3600"/>
    </w:pPr>
  </w:style>
  <w:style w:type="character" w:customStyle="1" w:styleId="Spec2Cont7Char">
    <w:name w:val="Spec2 Cont 7 Char"/>
    <w:basedOn w:val="Spec1L1Char"/>
    <w:rPr>
      <w:rFonts w:eastAsia="SimSun" w:cs="Times New Roman"/>
      <w:b/>
      <w:caps/>
      <w:sz w:val="22"/>
      <w:lang w:val="x-none"/>
    </w:rPr>
  </w:style>
  <w:style w:type="paragraph" w:customStyle="1" w:styleId="Spec2Cont8">
    <w:name w:val="Spec2 Cont 8"/>
    <w:basedOn w:val="Normal"/>
    <w:next w:val="BodyText"/>
    <w:pPr>
      <w:tabs>
        <w:tab w:val="left" w:pos="3600"/>
      </w:tabs>
      <w:spacing w:after="240"/>
      <w:ind w:left="3600"/>
    </w:pPr>
  </w:style>
  <w:style w:type="character" w:customStyle="1" w:styleId="Spec2Cont8Char">
    <w:name w:val="Spec2 Cont 8 Char"/>
    <w:basedOn w:val="Spec1L1Char"/>
    <w:rPr>
      <w:rFonts w:eastAsia="SimSun" w:cs="Times New Roman"/>
      <w:b/>
      <w:caps/>
      <w:sz w:val="22"/>
      <w:lang w:val="x-none"/>
    </w:rPr>
  </w:style>
  <w:style w:type="paragraph" w:customStyle="1" w:styleId="Spec2Cont9">
    <w:name w:val="Spec2 Cont 9"/>
    <w:basedOn w:val="Normal"/>
    <w:next w:val="BodyText"/>
    <w:pPr>
      <w:tabs>
        <w:tab w:val="left" w:pos="3600"/>
      </w:tabs>
      <w:spacing w:after="240"/>
      <w:ind w:left="3600"/>
    </w:pPr>
  </w:style>
  <w:style w:type="character" w:customStyle="1" w:styleId="Spec2Cont9Char">
    <w:name w:val="Spec2 Cont 9 Char"/>
    <w:basedOn w:val="Spec1L1Char"/>
    <w:rPr>
      <w:rFonts w:eastAsia="SimSun" w:cs="Times New Roman"/>
      <w:b/>
      <w:caps/>
      <w:sz w:val="22"/>
      <w:lang w:val="x-none"/>
    </w:rPr>
  </w:style>
  <w:style w:type="paragraph" w:customStyle="1" w:styleId="Spec2L1">
    <w:name w:val="Spec2_L1"/>
    <w:basedOn w:val="Normal"/>
    <w:next w:val="BodyText"/>
    <w:pPr>
      <w:keepNext/>
      <w:numPr>
        <w:numId w:val="3"/>
      </w:numPr>
      <w:spacing w:after="240"/>
      <w:jc w:val="center"/>
      <w:outlineLvl w:val="0"/>
    </w:pPr>
  </w:style>
  <w:style w:type="character" w:customStyle="1" w:styleId="Spec2L1Char">
    <w:name w:val="Spec2_L1 Char"/>
    <w:basedOn w:val="Spec1L1Char"/>
    <w:rPr>
      <w:rFonts w:eastAsia="SimSun" w:cs="Times New Roman"/>
      <w:b/>
      <w:caps/>
      <w:sz w:val="22"/>
      <w:lang w:val="x-none"/>
    </w:rPr>
  </w:style>
  <w:style w:type="paragraph" w:customStyle="1" w:styleId="Spec2L2">
    <w:name w:val="Spec2_L2"/>
    <w:basedOn w:val="Spec2L1"/>
    <w:next w:val="BodyText"/>
    <w:pPr>
      <w:keepNext w:val="0"/>
      <w:numPr>
        <w:ilvl w:val="1"/>
      </w:numPr>
      <w:tabs>
        <w:tab w:val="num" w:pos="2160"/>
      </w:tabs>
      <w:jc w:val="left"/>
      <w:outlineLvl w:val="1"/>
    </w:pPr>
    <w:rPr>
      <w:b/>
      <w:u w:val="single"/>
    </w:rPr>
  </w:style>
  <w:style w:type="character" w:customStyle="1" w:styleId="Spec2L2Char">
    <w:name w:val="Spec2_L2 Char"/>
    <w:basedOn w:val="Spec1L1Char"/>
    <w:rPr>
      <w:rFonts w:eastAsia="SimSun" w:cs="Times New Roman"/>
      <w:b/>
      <w:caps/>
      <w:sz w:val="22"/>
      <w:u w:val="single"/>
      <w:lang w:val="x-none"/>
    </w:rPr>
  </w:style>
  <w:style w:type="paragraph" w:customStyle="1" w:styleId="Spec2L3">
    <w:name w:val="Spec2_L3"/>
    <w:basedOn w:val="Spec2L2"/>
    <w:next w:val="BodyText"/>
    <w:pPr>
      <w:numPr>
        <w:ilvl w:val="2"/>
      </w:numPr>
      <w:outlineLvl w:val="2"/>
    </w:pPr>
    <w:rPr>
      <w:b w:val="0"/>
      <w:u w:val="none"/>
    </w:rPr>
  </w:style>
  <w:style w:type="character" w:customStyle="1" w:styleId="Spec2L3Char">
    <w:name w:val="Spec2_L3 Char"/>
    <w:basedOn w:val="Spec1L1Char"/>
    <w:rPr>
      <w:rFonts w:eastAsia="SimSun" w:cs="Times New Roman"/>
      <w:b/>
      <w:caps/>
      <w:sz w:val="22"/>
      <w:lang w:val="x-none"/>
    </w:rPr>
  </w:style>
  <w:style w:type="paragraph" w:customStyle="1" w:styleId="Spec2L4">
    <w:name w:val="Spec2_L4"/>
    <w:basedOn w:val="Spec2L3"/>
    <w:next w:val="BodyText"/>
    <w:pPr>
      <w:numPr>
        <w:ilvl w:val="3"/>
      </w:numPr>
      <w:ind w:firstLine="0"/>
      <w:outlineLvl w:val="3"/>
    </w:pPr>
    <w:rPr>
      <w:b/>
      <w:u w:val="single"/>
    </w:rPr>
  </w:style>
  <w:style w:type="character" w:customStyle="1" w:styleId="Spec2L4Char">
    <w:name w:val="Spec2_L4 Char"/>
    <w:basedOn w:val="Spec1L1Char"/>
    <w:rPr>
      <w:rFonts w:eastAsia="SimSun" w:cs="Times New Roman"/>
      <w:b/>
      <w:caps/>
      <w:sz w:val="22"/>
      <w:u w:val="single"/>
      <w:lang w:val="x-none"/>
    </w:rPr>
  </w:style>
  <w:style w:type="paragraph" w:customStyle="1" w:styleId="Spec2L5">
    <w:name w:val="Spec2_L5"/>
    <w:basedOn w:val="Spec2L4"/>
    <w:next w:val="BodyText"/>
    <w:pPr>
      <w:numPr>
        <w:ilvl w:val="4"/>
      </w:numPr>
      <w:tabs>
        <w:tab w:val="num" w:pos="2160"/>
      </w:tabs>
      <w:ind w:left="0"/>
      <w:outlineLvl w:val="4"/>
    </w:pPr>
  </w:style>
  <w:style w:type="character" w:customStyle="1" w:styleId="Spec2L5Char">
    <w:name w:val="Spec2_L5 Char"/>
    <w:basedOn w:val="Spec1L1Char"/>
    <w:rPr>
      <w:rFonts w:eastAsia="SimSun" w:cs="Times New Roman"/>
      <w:b/>
      <w:caps/>
      <w:sz w:val="22"/>
      <w:u w:val="single"/>
      <w:lang w:val="x-none"/>
    </w:rPr>
  </w:style>
  <w:style w:type="paragraph" w:customStyle="1" w:styleId="Spec2L6">
    <w:name w:val="Spec2_L6"/>
    <w:basedOn w:val="Spec2L5"/>
    <w:next w:val="BodyText"/>
    <w:pPr>
      <w:numPr>
        <w:ilvl w:val="5"/>
      </w:numPr>
      <w:tabs>
        <w:tab w:val="num" w:pos="2160"/>
      </w:tabs>
      <w:outlineLvl w:val="5"/>
    </w:pPr>
  </w:style>
  <w:style w:type="character" w:customStyle="1" w:styleId="Spec2L6Char">
    <w:name w:val="Spec2_L6 Char"/>
    <w:basedOn w:val="Spec1L1Char"/>
    <w:rPr>
      <w:rFonts w:eastAsia="SimSun" w:cs="Times New Roman"/>
      <w:b/>
      <w:caps/>
      <w:sz w:val="22"/>
      <w:u w:val="single"/>
      <w:lang w:val="x-none"/>
    </w:rPr>
  </w:style>
  <w:style w:type="paragraph" w:customStyle="1" w:styleId="Spec2L7">
    <w:name w:val="Spec2_L7"/>
    <w:basedOn w:val="Spec2L6"/>
    <w:next w:val="BodyText"/>
    <w:pPr>
      <w:numPr>
        <w:ilvl w:val="6"/>
      </w:numPr>
      <w:tabs>
        <w:tab w:val="num" w:pos="2160"/>
      </w:tabs>
      <w:ind w:left="2160"/>
      <w:outlineLvl w:val="6"/>
    </w:pPr>
  </w:style>
  <w:style w:type="character" w:customStyle="1" w:styleId="Spec2L7Char">
    <w:name w:val="Spec2_L7 Char"/>
    <w:basedOn w:val="Spec1L1Char"/>
    <w:rPr>
      <w:rFonts w:eastAsia="SimSun" w:cs="Times New Roman"/>
      <w:b/>
      <w:caps/>
      <w:sz w:val="22"/>
      <w:u w:val="single"/>
      <w:lang w:val="x-none"/>
    </w:rPr>
  </w:style>
  <w:style w:type="paragraph" w:customStyle="1" w:styleId="Spec2L8">
    <w:name w:val="Spec2_L8"/>
    <w:basedOn w:val="Spec2L7"/>
    <w:next w:val="BodyText"/>
    <w:pPr>
      <w:numPr>
        <w:ilvl w:val="7"/>
      </w:numPr>
      <w:tabs>
        <w:tab w:val="num" w:pos="2160"/>
      </w:tabs>
      <w:ind w:left="2160"/>
      <w:outlineLvl w:val="7"/>
    </w:pPr>
  </w:style>
  <w:style w:type="character" w:customStyle="1" w:styleId="Spec2L8Char">
    <w:name w:val="Spec2_L8 Char"/>
    <w:basedOn w:val="Spec1L1Char"/>
    <w:rPr>
      <w:rFonts w:eastAsia="SimSun" w:cs="Times New Roman"/>
      <w:b/>
      <w:caps/>
      <w:sz w:val="22"/>
      <w:u w:val="single"/>
      <w:lang w:val="x-none"/>
    </w:rPr>
  </w:style>
  <w:style w:type="paragraph" w:customStyle="1" w:styleId="Spec2L9">
    <w:name w:val="Spec2_L9"/>
    <w:basedOn w:val="Spec2L8"/>
    <w:next w:val="BodyText"/>
    <w:pPr>
      <w:numPr>
        <w:ilvl w:val="8"/>
      </w:numPr>
      <w:tabs>
        <w:tab w:val="num" w:pos="2160"/>
      </w:tabs>
      <w:ind w:left="2160"/>
      <w:outlineLvl w:val="8"/>
    </w:pPr>
  </w:style>
  <w:style w:type="character" w:customStyle="1" w:styleId="Spec2L9Char">
    <w:name w:val="Spec2_L9 Char"/>
    <w:basedOn w:val="Spec1L1Char"/>
    <w:rPr>
      <w:rFonts w:eastAsia="SimSun" w:cs="Times New Roman"/>
      <w:b/>
      <w:caps/>
      <w:sz w:val="22"/>
      <w:u w:val="single"/>
      <w:lang w:val="x-none"/>
    </w:rPr>
  </w:style>
  <w:style w:type="paragraph" w:customStyle="1" w:styleId="Spec1Cont1">
    <w:name w:val="Spec1 Cont 1"/>
    <w:basedOn w:val="Normal"/>
    <w:next w:val="BodyText"/>
    <w:pPr>
      <w:keepNext/>
      <w:spacing w:after="240"/>
    </w:pPr>
    <w:rPr>
      <w:szCs w:val="24"/>
    </w:rPr>
  </w:style>
  <w:style w:type="character" w:customStyle="1" w:styleId="Spec1Cont1Char">
    <w:name w:val="Spec1 Cont 1 Char"/>
    <w:basedOn w:val="DefaultParagraphFont"/>
    <w:rPr>
      <w:rFonts w:eastAsia="SimSun" w:cs="Times New Roman"/>
      <w:sz w:val="24"/>
      <w:szCs w:val="24"/>
      <w:lang w:val="x-none"/>
    </w:rPr>
  </w:style>
  <w:style w:type="paragraph" w:customStyle="1" w:styleId="Spec1Cont2">
    <w:name w:val="Spec1 Cont 2"/>
    <w:basedOn w:val="Normal"/>
    <w:next w:val="BodyText"/>
    <w:pPr>
      <w:tabs>
        <w:tab w:val="left" w:pos="2160"/>
      </w:tabs>
      <w:spacing w:after="240"/>
      <w:ind w:firstLine="2160"/>
    </w:pPr>
  </w:style>
  <w:style w:type="character" w:customStyle="1" w:styleId="Spec1Cont2Char">
    <w:name w:val="Spec1 Cont 2 Char"/>
    <w:basedOn w:val="DefaultParagraphFont"/>
    <w:rPr>
      <w:rFonts w:eastAsia="SimSun" w:cs="Times New Roman"/>
      <w:sz w:val="24"/>
      <w:lang w:val="x-none"/>
    </w:rPr>
  </w:style>
  <w:style w:type="paragraph" w:customStyle="1" w:styleId="Spec1Cont3">
    <w:name w:val="Spec1 Cont 3"/>
    <w:basedOn w:val="Normal"/>
    <w:next w:val="BodyText"/>
    <w:pPr>
      <w:spacing w:after="240"/>
      <w:ind w:firstLine="2160"/>
    </w:pPr>
  </w:style>
  <w:style w:type="character" w:customStyle="1" w:styleId="Spec1Cont3Char">
    <w:name w:val="Spec1 Cont 3 Char"/>
    <w:basedOn w:val="DefaultParagraphFont"/>
    <w:rPr>
      <w:rFonts w:eastAsia="SimSun" w:cs="Times New Roman"/>
      <w:sz w:val="24"/>
      <w:lang w:val="x-none"/>
    </w:rPr>
  </w:style>
  <w:style w:type="paragraph" w:customStyle="1" w:styleId="Spec1Cont4">
    <w:name w:val="Spec1 Cont 4"/>
    <w:basedOn w:val="Normal"/>
    <w:next w:val="BodyText"/>
    <w:pPr>
      <w:tabs>
        <w:tab w:val="left" w:pos="2880"/>
      </w:tabs>
      <w:spacing w:after="240"/>
      <w:ind w:firstLine="2880"/>
    </w:pPr>
  </w:style>
  <w:style w:type="character" w:customStyle="1" w:styleId="Spec1Cont4Char">
    <w:name w:val="Spec1 Cont 4 Char"/>
    <w:basedOn w:val="DefaultParagraphFont"/>
    <w:rPr>
      <w:rFonts w:eastAsia="SimSun" w:cs="Times New Roman"/>
      <w:sz w:val="24"/>
      <w:lang w:val="x-none"/>
    </w:rPr>
  </w:style>
  <w:style w:type="paragraph" w:customStyle="1" w:styleId="Spec1Cont5">
    <w:name w:val="Spec1 Cont 5"/>
    <w:basedOn w:val="Normal"/>
    <w:next w:val="BodyText"/>
    <w:pPr>
      <w:tabs>
        <w:tab w:val="left" w:pos="3600"/>
      </w:tabs>
      <w:spacing w:after="240"/>
      <w:ind w:firstLine="3600"/>
    </w:pPr>
  </w:style>
  <w:style w:type="character" w:customStyle="1" w:styleId="Spec1Cont5Char">
    <w:name w:val="Spec1 Cont 5 Char"/>
    <w:basedOn w:val="DefaultParagraphFont"/>
    <w:rPr>
      <w:rFonts w:eastAsia="SimSun" w:cs="Times New Roman"/>
      <w:sz w:val="24"/>
      <w:lang w:val="x-none"/>
    </w:rPr>
  </w:style>
  <w:style w:type="paragraph" w:customStyle="1" w:styleId="Spec1Cont6">
    <w:name w:val="Spec1 Cont 6"/>
    <w:basedOn w:val="Normal"/>
    <w:next w:val="BodyText"/>
    <w:pPr>
      <w:tabs>
        <w:tab w:val="left" w:pos="3600"/>
      </w:tabs>
      <w:spacing w:after="240"/>
      <w:ind w:left="3600"/>
    </w:pPr>
  </w:style>
  <w:style w:type="character" w:customStyle="1" w:styleId="Spec1Cont6Char">
    <w:name w:val="Spec1 Cont 6 Char"/>
    <w:basedOn w:val="DefaultParagraphFont"/>
    <w:rPr>
      <w:rFonts w:eastAsia="SimSun" w:cs="Times New Roman"/>
      <w:sz w:val="24"/>
      <w:lang w:val="x-none"/>
    </w:rPr>
  </w:style>
  <w:style w:type="paragraph" w:customStyle="1" w:styleId="Spec1Cont7">
    <w:name w:val="Spec1 Cont 7"/>
    <w:basedOn w:val="Normal"/>
    <w:pPr>
      <w:tabs>
        <w:tab w:val="left" w:pos="3600"/>
      </w:tabs>
      <w:spacing w:after="240"/>
      <w:ind w:left="3600"/>
    </w:pPr>
  </w:style>
  <w:style w:type="character" w:customStyle="1" w:styleId="Spec1Cont7Char">
    <w:name w:val="Spec1 Cont 7 Char"/>
    <w:basedOn w:val="DefaultParagraphFont"/>
    <w:rPr>
      <w:rFonts w:eastAsia="SimSun" w:cs="Times New Roman"/>
      <w:sz w:val="24"/>
      <w:lang w:val="x-none"/>
    </w:rPr>
  </w:style>
  <w:style w:type="paragraph" w:customStyle="1" w:styleId="Spec1Cont8">
    <w:name w:val="Spec1 Cont 8"/>
    <w:basedOn w:val="Normal"/>
    <w:next w:val="BodyText"/>
    <w:pPr>
      <w:tabs>
        <w:tab w:val="left" w:pos="3600"/>
      </w:tabs>
      <w:spacing w:after="240"/>
      <w:ind w:left="3600"/>
    </w:pPr>
  </w:style>
  <w:style w:type="character" w:customStyle="1" w:styleId="Spec1Cont8Char">
    <w:name w:val="Spec1 Cont 8 Char"/>
    <w:basedOn w:val="DefaultParagraphFont"/>
    <w:rPr>
      <w:rFonts w:eastAsia="SimSun" w:cs="Times New Roman"/>
      <w:sz w:val="24"/>
      <w:lang w:val="x-none"/>
    </w:rPr>
  </w:style>
  <w:style w:type="paragraph" w:customStyle="1" w:styleId="Spec1Cont9">
    <w:name w:val="Spec1 Cont 9"/>
    <w:basedOn w:val="Normal"/>
    <w:next w:val="BodyText"/>
    <w:pPr>
      <w:tabs>
        <w:tab w:val="left" w:pos="3600"/>
      </w:tabs>
      <w:spacing w:after="240"/>
      <w:ind w:left="3600"/>
    </w:pPr>
  </w:style>
  <w:style w:type="character" w:customStyle="1" w:styleId="Spec1Cont9Char">
    <w:name w:val="Spec1 Cont 9 Char"/>
    <w:basedOn w:val="DefaultParagraphFont"/>
    <w:rPr>
      <w:rFonts w:eastAsia="SimSun" w:cs="Times New Roman"/>
      <w:sz w:val="24"/>
      <w:lang w:val="x-none"/>
    </w:rPr>
  </w:style>
  <w:style w:type="paragraph" w:customStyle="1" w:styleId="Spec1L1">
    <w:name w:val="Spec1_L1"/>
    <w:basedOn w:val="Normal"/>
    <w:next w:val="BodyText"/>
    <w:pPr>
      <w:keepNext/>
      <w:pageBreakBefore/>
      <w:numPr>
        <w:numId w:val="2"/>
      </w:numPr>
      <w:spacing w:after="240"/>
      <w:jc w:val="center"/>
      <w:outlineLvl w:val="0"/>
    </w:pPr>
    <w:rPr>
      <w:b/>
      <w:caps/>
    </w:rPr>
  </w:style>
  <w:style w:type="character" w:customStyle="1" w:styleId="Spec1L1Char">
    <w:name w:val="Spec1_L1 Char"/>
    <w:basedOn w:val="DefaultParagraphFont"/>
    <w:rPr>
      <w:rFonts w:eastAsia="SimSun" w:cs="Times New Roman"/>
      <w:b/>
      <w:caps/>
      <w:sz w:val="22"/>
      <w:lang w:val="x-none"/>
    </w:rPr>
  </w:style>
  <w:style w:type="paragraph" w:customStyle="1" w:styleId="Spec1L2">
    <w:name w:val="Spec1_L2"/>
    <w:basedOn w:val="Spec1L1"/>
    <w:next w:val="BodyText"/>
    <w:pPr>
      <w:keepNext w:val="0"/>
      <w:pageBreakBefore w:val="0"/>
      <w:numPr>
        <w:ilvl w:val="1"/>
      </w:numPr>
      <w:jc w:val="left"/>
      <w:outlineLvl w:val="1"/>
    </w:pPr>
    <w:rPr>
      <w:b w:val="0"/>
      <w:caps w:val="0"/>
    </w:rPr>
  </w:style>
  <w:style w:type="character" w:customStyle="1" w:styleId="Spec1L2Char">
    <w:name w:val="Spec1_L2 Char"/>
    <w:basedOn w:val="DefaultParagraphFont"/>
    <w:rPr>
      <w:rFonts w:eastAsia="SimSun" w:cs="Times New Roman"/>
      <w:sz w:val="22"/>
      <w:lang w:val="x-none"/>
    </w:rPr>
  </w:style>
  <w:style w:type="paragraph" w:customStyle="1" w:styleId="Spec1L3">
    <w:name w:val="Spec1_L3"/>
    <w:basedOn w:val="Spec1L2"/>
    <w:next w:val="BodyText"/>
    <w:uiPriority w:val="99"/>
    <w:pPr>
      <w:numPr>
        <w:ilvl w:val="2"/>
      </w:numPr>
      <w:outlineLvl w:val="2"/>
    </w:pPr>
  </w:style>
  <w:style w:type="character" w:customStyle="1" w:styleId="Spec1L3Char">
    <w:name w:val="Spec1_L3 Char"/>
    <w:basedOn w:val="DefaultParagraphFont"/>
    <w:uiPriority w:val="99"/>
    <w:rPr>
      <w:rFonts w:eastAsia="SimSun" w:cs="Times New Roman"/>
      <w:sz w:val="22"/>
      <w:lang w:val="x-none"/>
    </w:rPr>
  </w:style>
  <w:style w:type="paragraph" w:customStyle="1" w:styleId="Spec1L4">
    <w:name w:val="Spec1_L4"/>
    <w:basedOn w:val="Spec1L3"/>
    <w:next w:val="BodyText"/>
    <w:pPr>
      <w:numPr>
        <w:ilvl w:val="3"/>
      </w:numPr>
      <w:outlineLvl w:val="3"/>
    </w:pPr>
  </w:style>
  <w:style w:type="character" w:customStyle="1" w:styleId="Spec1L4Char">
    <w:name w:val="Spec1_L4 Char"/>
    <w:basedOn w:val="DefaultParagraphFont"/>
    <w:rPr>
      <w:rFonts w:eastAsia="SimSun" w:cs="Times New Roman"/>
      <w:sz w:val="22"/>
      <w:lang w:val="x-none"/>
    </w:rPr>
  </w:style>
  <w:style w:type="paragraph" w:customStyle="1" w:styleId="Spec1L5">
    <w:name w:val="Spec1_L5"/>
    <w:basedOn w:val="Spec1L4"/>
    <w:next w:val="BodyText"/>
    <w:pPr>
      <w:numPr>
        <w:ilvl w:val="4"/>
      </w:numPr>
      <w:outlineLvl w:val="4"/>
    </w:pPr>
  </w:style>
  <w:style w:type="character" w:customStyle="1" w:styleId="Spec1L5Char">
    <w:name w:val="Spec1_L5 Char"/>
    <w:basedOn w:val="DefaultParagraphFont"/>
    <w:uiPriority w:val="99"/>
    <w:rPr>
      <w:rFonts w:eastAsia="SimSun" w:cs="Times New Roman"/>
      <w:sz w:val="22"/>
      <w:lang w:val="x-none"/>
    </w:rPr>
  </w:style>
  <w:style w:type="paragraph" w:customStyle="1" w:styleId="Spec1L6">
    <w:name w:val="Spec1_L6"/>
    <w:basedOn w:val="Spec1L5"/>
    <w:next w:val="BodyText"/>
    <w:pPr>
      <w:numPr>
        <w:ilvl w:val="5"/>
      </w:numPr>
      <w:outlineLvl w:val="5"/>
    </w:pPr>
  </w:style>
  <w:style w:type="character" w:customStyle="1" w:styleId="Spec1L6Char">
    <w:name w:val="Spec1_L6 Char"/>
    <w:basedOn w:val="DefaultParagraphFont"/>
    <w:rPr>
      <w:rFonts w:eastAsia="SimSun" w:cs="Times New Roman"/>
      <w:sz w:val="22"/>
      <w:lang w:val="x-none"/>
    </w:rPr>
  </w:style>
  <w:style w:type="paragraph" w:customStyle="1" w:styleId="Spec1L7">
    <w:name w:val="Spec1_L7"/>
    <w:basedOn w:val="Spec1L6"/>
    <w:next w:val="BodyText"/>
    <w:pPr>
      <w:numPr>
        <w:ilvl w:val="6"/>
      </w:numPr>
      <w:outlineLvl w:val="6"/>
    </w:pPr>
  </w:style>
  <w:style w:type="character" w:customStyle="1" w:styleId="Spec1L7Char">
    <w:name w:val="Spec1_L7 Char"/>
    <w:basedOn w:val="DefaultParagraphFont"/>
    <w:rPr>
      <w:rFonts w:eastAsia="SimSun" w:cs="Times New Roman"/>
      <w:sz w:val="22"/>
      <w:lang w:val="x-none"/>
    </w:rPr>
  </w:style>
  <w:style w:type="paragraph" w:customStyle="1" w:styleId="Spec1L8">
    <w:name w:val="Spec1_L8"/>
    <w:basedOn w:val="Spec1L7"/>
    <w:next w:val="BodyText"/>
    <w:rsid w:val="004A60B1"/>
    <w:pPr>
      <w:numPr>
        <w:ilvl w:val="0"/>
        <w:numId w:val="29"/>
      </w:numPr>
      <w:outlineLvl w:val="7"/>
    </w:pPr>
  </w:style>
  <w:style w:type="character" w:customStyle="1" w:styleId="Spec1L8Char">
    <w:name w:val="Spec1_L8 Char"/>
    <w:basedOn w:val="DefaultParagraphFont"/>
    <w:rPr>
      <w:rFonts w:eastAsia="SimSun" w:cs="Times New Roman"/>
      <w:sz w:val="22"/>
      <w:lang w:val="x-none"/>
    </w:rPr>
  </w:style>
  <w:style w:type="paragraph" w:customStyle="1" w:styleId="Spec1L9">
    <w:name w:val="Spec1_L9"/>
    <w:basedOn w:val="Spec1L8"/>
    <w:next w:val="BodyText"/>
    <w:pPr>
      <w:numPr>
        <w:ilvl w:val="8"/>
        <w:numId w:val="2"/>
      </w:numPr>
      <w:outlineLvl w:val="8"/>
    </w:pPr>
  </w:style>
  <w:style w:type="character" w:customStyle="1" w:styleId="Spec1L9Char">
    <w:name w:val="Spec1_L9 Char"/>
    <w:basedOn w:val="DefaultParagraphFont"/>
    <w:rPr>
      <w:rFonts w:eastAsia="SimSun" w:cs="Times New Roman"/>
      <w:sz w:val="22"/>
      <w:lang w:val="x-none"/>
    </w:rPr>
  </w:style>
  <w:style w:type="paragraph" w:customStyle="1" w:styleId="Spec3Cont1">
    <w:name w:val="Spec3 Cont 1"/>
    <w:basedOn w:val="Normal"/>
    <w:next w:val="BodyText"/>
    <w:pPr>
      <w:keepNext/>
      <w:spacing w:after="240"/>
    </w:pPr>
    <w:rPr>
      <w:szCs w:val="24"/>
    </w:rPr>
  </w:style>
  <w:style w:type="character" w:customStyle="1" w:styleId="Spec3Cont1Char">
    <w:name w:val="Spec3 Cont 1 Char"/>
    <w:basedOn w:val="Spec2L2Char"/>
    <w:rPr>
      <w:rFonts w:eastAsia="SimSun" w:cs="Times New Roman"/>
      <w:b/>
      <w:caps/>
      <w:sz w:val="24"/>
      <w:szCs w:val="24"/>
      <w:u w:val="single"/>
      <w:lang w:val="x-none"/>
    </w:rPr>
  </w:style>
  <w:style w:type="paragraph" w:customStyle="1" w:styleId="Spec3Cont2">
    <w:name w:val="Spec3 Cont 2"/>
    <w:basedOn w:val="Normal"/>
    <w:next w:val="BodyText"/>
    <w:pPr>
      <w:tabs>
        <w:tab w:val="left" w:pos="2160"/>
      </w:tabs>
      <w:spacing w:after="240"/>
      <w:ind w:firstLine="2160"/>
    </w:pPr>
  </w:style>
  <w:style w:type="character" w:customStyle="1" w:styleId="Spec3Cont2Char">
    <w:name w:val="Spec3 Cont 2 Char"/>
    <w:basedOn w:val="Spec2L2Char"/>
    <w:rPr>
      <w:rFonts w:eastAsia="SimSun" w:cs="Times New Roman"/>
      <w:b/>
      <w:caps/>
      <w:sz w:val="22"/>
      <w:u w:val="single"/>
      <w:lang w:val="x-none"/>
    </w:rPr>
  </w:style>
  <w:style w:type="paragraph" w:customStyle="1" w:styleId="Spec3Cont3">
    <w:name w:val="Spec3 Cont 3"/>
    <w:basedOn w:val="Normal"/>
    <w:next w:val="BodyText"/>
    <w:pPr>
      <w:spacing w:after="240"/>
      <w:ind w:firstLine="2160"/>
    </w:pPr>
  </w:style>
  <w:style w:type="character" w:customStyle="1" w:styleId="Spec3Cont3Char">
    <w:name w:val="Spec3 Cont 3 Char"/>
    <w:basedOn w:val="Spec2L2Char"/>
    <w:rPr>
      <w:rFonts w:eastAsia="SimSun" w:cs="Times New Roman"/>
      <w:b/>
      <w:caps/>
      <w:sz w:val="22"/>
      <w:u w:val="single"/>
      <w:lang w:val="x-none"/>
    </w:rPr>
  </w:style>
  <w:style w:type="paragraph" w:customStyle="1" w:styleId="Spec3Cont4">
    <w:name w:val="Spec3 Cont 4"/>
    <w:basedOn w:val="Normal"/>
    <w:next w:val="BodyText"/>
    <w:pPr>
      <w:tabs>
        <w:tab w:val="left" w:pos="2880"/>
      </w:tabs>
      <w:spacing w:after="240"/>
      <w:ind w:firstLine="2880"/>
    </w:pPr>
  </w:style>
  <w:style w:type="character" w:customStyle="1" w:styleId="Spec3Cont4Char">
    <w:name w:val="Spec3 Cont 4 Char"/>
    <w:basedOn w:val="Spec2L2Char"/>
    <w:rPr>
      <w:rFonts w:eastAsia="SimSun" w:cs="Times New Roman"/>
      <w:b/>
      <w:caps/>
      <w:sz w:val="22"/>
      <w:u w:val="single"/>
      <w:lang w:val="x-none"/>
    </w:rPr>
  </w:style>
  <w:style w:type="paragraph" w:customStyle="1" w:styleId="Spec3Cont5">
    <w:name w:val="Spec3 Cont 5"/>
    <w:basedOn w:val="Normal"/>
    <w:next w:val="BodyText"/>
    <w:pPr>
      <w:tabs>
        <w:tab w:val="left" w:pos="3600"/>
      </w:tabs>
      <w:spacing w:after="240"/>
      <w:ind w:firstLine="3600"/>
    </w:pPr>
  </w:style>
  <w:style w:type="character" w:customStyle="1" w:styleId="Spec3Cont5Char">
    <w:name w:val="Spec3 Cont 5 Char"/>
    <w:basedOn w:val="Spec2L2Char"/>
    <w:rPr>
      <w:rFonts w:eastAsia="SimSun" w:cs="Times New Roman"/>
      <w:b/>
      <w:caps/>
      <w:sz w:val="22"/>
      <w:u w:val="single"/>
      <w:lang w:val="x-none"/>
    </w:rPr>
  </w:style>
  <w:style w:type="paragraph" w:customStyle="1" w:styleId="Spec3Cont6">
    <w:name w:val="Spec3 Cont 6"/>
    <w:basedOn w:val="Normal"/>
    <w:next w:val="BodyText"/>
    <w:pPr>
      <w:tabs>
        <w:tab w:val="left" w:pos="3600"/>
      </w:tabs>
      <w:spacing w:after="240"/>
      <w:ind w:left="3600"/>
    </w:pPr>
  </w:style>
  <w:style w:type="character" w:customStyle="1" w:styleId="Spec3Cont6Char">
    <w:name w:val="Spec3 Cont 6 Char"/>
    <w:basedOn w:val="Spec2L2Char"/>
    <w:rPr>
      <w:rFonts w:eastAsia="SimSun" w:cs="Times New Roman"/>
      <w:b/>
      <w:caps/>
      <w:sz w:val="22"/>
      <w:u w:val="single"/>
      <w:lang w:val="x-none"/>
    </w:rPr>
  </w:style>
  <w:style w:type="paragraph" w:customStyle="1" w:styleId="Spec3Cont7">
    <w:name w:val="Spec3 Cont 7"/>
    <w:basedOn w:val="Normal"/>
    <w:pPr>
      <w:tabs>
        <w:tab w:val="left" w:pos="3600"/>
      </w:tabs>
      <w:spacing w:after="240"/>
      <w:ind w:left="3600"/>
    </w:pPr>
  </w:style>
  <w:style w:type="character" w:customStyle="1" w:styleId="Spec3Cont7Char">
    <w:name w:val="Spec3 Cont 7 Char"/>
    <w:basedOn w:val="Spec2L2Char"/>
    <w:rPr>
      <w:rFonts w:eastAsia="SimSun" w:cs="Times New Roman"/>
      <w:b/>
      <w:caps/>
      <w:sz w:val="22"/>
      <w:u w:val="single"/>
      <w:lang w:val="x-none"/>
    </w:rPr>
  </w:style>
  <w:style w:type="paragraph" w:customStyle="1" w:styleId="Spec3Cont8">
    <w:name w:val="Spec3 Cont 8"/>
    <w:basedOn w:val="Normal"/>
    <w:next w:val="BodyText"/>
    <w:pPr>
      <w:tabs>
        <w:tab w:val="left" w:pos="3600"/>
      </w:tabs>
      <w:spacing w:after="240"/>
      <w:ind w:left="3600"/>
    </w:pPr>
  </w:style>
  <w:style w:type="character" w:customStyle="1" w:styleId="Spec3Cont8Char">
    <w:name w:val="Spec3 Cont 8 Char"/>
    <w:basedOn w:val="Spec2L2Char"/>
    <w:rPr>
      <w:rFonts w:eastAsia="SimSun" w:cs="Times New Roman"/>
      <w:b/>
      <w:caps/>
      <w:sz w:val="22"/>
      <w:u w:val="single"/>
      <w:lang w:val="x-none"/>
    </w:rPr>
  </w:style>
  <w:style w:type="paragraph" w:customStyle="1" w:styleId="Spec3Cont9">
    <w:name w:val="Spec3 Cont 9"/>
    <w:basedOn w:val="Normal"/>
    <w:next w:val="BodyText"/>
    <w:pPr>
      <w:tabs>
        <w:tab w:val="left" w:pos="3600"/>
      </w:tabs>
      <w:spacing w:after="240"/>
      <w:ind w:left="3600"/>
    </w:pPr>
  </w:style>
  <w:style w:type="character" w:customStyle="1" w:styleId="Spec3Cont9Char">
    <w:name w:val="Spec3 Cont 9 Char"/>
    <w:basedOn w:val="Spec2L2Char"/>
    <w:rPr>
      <w:rFonts w:eastAsia="SimSun" w:cs="Times New Roman"/>
      <w:b/>
      <w:caps/>
      <w:sz w:val="22"/>
      <w:u w:val="single"/>
      <w:lang w:val="x-none"/>
    </w:rPr>
  </w:style>
  <w:style w:type="paragraph" w:customStyle="1" w:styleId="Spec3L1">
    <w:name w:val="Spec3_L1"/>
    <w:basedOn w:val="Normal"/>
    <w:next w:val="BodyText"/>
    <w:pPr>
      <w:keepNext/>
      <w:numPr>
        <w:numId w:val="4"/>
      </w:numPr>
      <w:spacing w:after="240"/>
      <w:jc w:val="center"/>
      <w:outlineLvl w:val="0"/>
    </w:pPr>
    <w:rPr>
      <w:b/>
      <w:caps/>
    </w:rPr>
  </w:style>
  <w:style w:type="character" w:customStyle="1" w:styleId="Spec3L1Char">
    <w:name w:val="Spec3_L1 Char"/>
    <w:basedOn w:val="Spec2L2Char"/>
    <w:rPr>
      <w:rFonts w:eastAsia="SimSun" w:cs="Times New Roman"/>
      <w:b/>
      <w:caps/>
      <w:sz w:val="22"/>
      <w:u w:val="single"/>
      <w:lang w:val="x-none"/>
    </w:rPr>
  </w:style>
  <w:style w:type="paragraph" w:customStyle="1" w:styleId="Spec3L2">
    <w:name w:val="Spec3_L2"/>
    <w:basedOn w:val="Spec3L1"/>
    <w:next w:val="BodyText"/>
    <w:pPr>
      <w:keepNext w:val="0"/>
      <w:numPr>
        <w:ilvl w:val="1"/>
      </w:numPr>
      <w:tabs>
        <w:tab w:val="num" w:pos="720"/>
      </w:tabs>
      <w:jc w:val="left"/>
      <w:outlineLvl w:val="1"/>
    </w:pPr>
    <w:rPr>
      <w:b w:val="0"/>
      <w:caps w:val="0"/>
    </w:rPr>
  </w:style>
  <w:style w:type="character" w:customStyle="1" w:styleId="Spec3L2Char">
    <w:name w:val="Spec3_L2 Char"/>
    <w:basedOn w:val="Spec2L2Char"/>
    <w:rPr>
      <w:rFonts w:eastAsia="SimSun" w:cs="Times New Roman"/>
      <w:b/>
      <w:caps/>
      <w:sz w:val="22"/>
      <w:u w:val="single"/>
      <w:lang w:val="x-none"/>
    </w:rPr>
  </w:style>
  <w:style w:type="paragraph" w:customStyle="1" w:styleId="Spec3L3">
    <w:name w:val="Spec3_L3"/>
    <w:basedOn w:val="Spec3L2"/>
    <w:next w:val="BodyText"/>
    <w:pPr>
      <w:numPr>
        <w:ilvl w:val="2"/>
      </w:numPr>
      <w:tabs>
        <w:tab w:val="num" w:pos="720"/>
      </w:tabs>
      <w:ind w:firstLine="0"/>
      <w:outlineLvl w:val="2"/>
    </w:pPr>
  </w:style>
  <w:style w:type="character" w:customStyle="1" w:styleId="Spec3L3Char">
    <w:name w:val="Spec3_L3 Char"/>
    <w:basedOn w:val="Spec2L2Char"/>
    <w:rPr>
      <w:rFonts w:eastAsia="SimSun" w:cs="Times New Roman"/>
      <w:b/>
      <w:caps/>
      <w:sz w:val="22"/>
      <w:u w:val="single"/>
      <w:lang w:val="x-none"/>
    </w:rPr>
  </w:style>
  <w:style w:type="paragraph" w:customStyle="1" w:styleId="Spec3L4">
    <w:name w:val="Spec3_L4"/>
    <w:basedOn w:val="Spec3L3"/>
    <w:next w:val="BodyText"/>
    <w:pPr>
      <w:numPr>
        <w:ilvl w:val="3"/>
      </w:numPr>
      <w:tabs>
        <w:tab w:val="num" w:pos="720"/>
        <w:tab w:val="num" w:pos="1080"/>
      </w:tabs>
      <w:ind w:hanging="720"/>
      <w:outlineLvl w:val="3"/>
    </w:pPr>
  </w:style>
  <w:style w:type="character" w:customStyle="1" w:styleId="Spec3L4Char">
    <w:name w:val="Spec3_L4 Char"/>
    <w:basedOn w:val="Spec2L2Char"/>
    <w:rPr>
      <w:rFonts w:eastAsia="SimSun" w:cs="Times New Roman"/>
      <w:b/>
      <w:caps/>
      <w:sz w:val="22"/>
      <w:u w:val="single"/>
      <w:lang w:val="x-none"/>
    </w:rPr>
  </w:style>
  <w:style w:type="paragraph" w:customStyle="1" w:styleId="Spec3L5">
    <w:name w:val="Spec3_L5"/>
    <w:basedOn w:val="Spec3L4"/>
    <w:next w:val="BodyText"/>
    <w:pPr>
      <w:numPr>
        <w:ilvl w:val="4"/>
      </w:numPr>
      <w:tabs>
        <w:tab w:val="num" w:pos="720"/>
        <w:tab w:val="num" w:pos="1080"/>
      </w:tabs>
      <w:outlineLvl w:val="4"/>
    </w:pPr>
  </w:style>
  <w:style w:type="character" w:customStyle="1" w:styleId="Spec3L5Char">
    <w:name w:val="Spec3_L5 Char"/>
    <w:basedOn w:val="Spec2L2Char"/>
    <w:rPr>
      <w:rFonts w:eastAsia="SimSun" w:cs="Times New Roman"/>
      <w:b/>
      <w:caps/>
      <w:sz w:val="22"/>
      <w:u w:val="single"/>
      <w:lang w:val="x-none"/>
    </w:rPr>
  </w:style>
  <w:style w:type="paragraph" w:customStyle="1" w:styleId="Spec3L6">
    <w:name w:val="Spec3_L6"/>
    <w:basedOn w:val="Spec3L5"/>
    <w:next w:val="BodyText"/>
    <w:pPr>
      <w:numPr>
        <w:ilvl w:val="5"/>
      </w:numPr>
      <w:tabs>
        <w:tab w:val="num" w:pos="720"/>
        <w:tab w:val="num" w:pos="1080"/>
      </w:tabs>
      <w:outlineLvl w:val="5"/>
    </w:pPr>
  </w:style>
  <w:style w:type="character" w:customStyle="1" w:styleId="Spec3L6Char">
    <w:name w:val="Spec3_L6 Char"/>
    <w:basedOn w:val="Spec2L2Char"/>
    <w:rPr>
      <w:rFonts w:eastAsia="SimSun" w:cs="Times New Roman"/>
      <w:b/>
      <w:caps/>
      <w:sz w:val="22"/>
      <w:u w:val="single"/>
      <w:lang w:val="x-none"/>
    </w:rPr>
  </w:style>
  <w:style w:type="paragraph" w:customStyle="1" w:styleId="Spec3L7">
    <w:name w:val="Spec3_L7"/>
    <w:basedOn w:val="Spec3L6"/>
    <w:next w:val="BodyText"/>
    <w:pPr>
      <w:numPr>
        <w:ilvl w:val="6"/>
      </w:numPr>
      <w:tabs>
        <w:tab w:val="num" w:pos="720"/>
        <w:tab w:val="num" w:pos="1080"/>
      </w:tabs>
      <w:outlineLvl w:val="6"/>
    </w:pPr>
  </w:style>
  <w:style w:type="character" w:customStyle="1" w:styleId="Spec3L7Char">
    <w:name w:val="Spec3_L7 Char"/>
    <w:basedOn w:val="Spec2L2Char"/>
    <w:rPr>
      <w:rFonts w:eastAsia="SimSun" w:cs="Times New Roman"/>
      <w:b/>
      <w:caps/>
      <w:sz w:val="22"/>
      <w:u w:val="single"/>
      <w:lang w:val="x-none"/>
    </w:rPr>
  </w:style>
  <w:style w:type="paragraph" w:customStyle="1" w:styleId="Spec3L8">
    <w:name w:val="Spec3_L8"/>
    <w:basedOn w:val="Spec3L7"/>
    <w:next w:val="BodyText"/>
    <w:pPr>
      <w:numPr>
        <w:ilvl w:val="7"/>
      </w:numPr>
      <w:tabs>
        <w:tab w:val="num" w:pos="720"/>
        <w:tab w:val="num" w:pos="1080"/>
      </w:tabs>
      <w:ind w:left="720"/>
      <w:outlineLvl w:val="7"/>
    </w:pPr>
  </w:style>
  <w:style w:type="character" w:customStyle="1" w:styleId="Spec3L8Char">
    <w:name w:val="Spec3_L8 Char"/>
    <w:basedOn w:val="Spec2L2Char"/>
    <w:rPr>
      <w:rFonts w:eastAsia="SimSun" w:cs="Times New Roman"/>
      <w:b/>
      <w:caps/>
      <w:sz w:val="22"/>
      <w:u w:val="single"/>
      <w:lang w:val="x-none"/>
    </w:rPr>
  </w:style>
  <w:style w:type="paragraph" w:customStyle="1" w:styleId="Spec3L9">
    <w:name w:val="Spec3_L9"/>
    <w:basedOn w:val="Spec3L8"/>
    <w:next w:val="BodyText"/>
    <w:pPr>
      <w:numPr>
        <w:ilvl w:val="8"/>
      </w:numPr>
      <w:tabs>
        <w:tab w:val="num" w:pos="720"/>
        <w:tab w:val="num" w:pos="1080"/>
      </w:tabs>
      <w:ind w:left="720"/>
      <w:outlineLvl w:val="8"/>
    </w:pPr>
  </w:style>
  <w:style w:type="character" w:customStyle="1" w:styleId="Spec3L9Char">
    <w:name w:val="Spec3_L9 Char"/>
    <w:basedOn w:val="Spec2L2Char"/>
    <w:rPr>
      <w:rFonts w:eastAsia="SimSun" w:cs="Times New Roman"/>
      <w:b/>
      <w:caps/>
      <w:sz w:val="22"/>
      <w:u w:val="single"/>
      <w:lang w:val="x-none"/>
    </w:rPr>
  </w:style>
  <w:style w:type="paragraph" w:customStyle="1" w:styleId="BlockTextArial">
    <w:name w:val="Block Text Arial"/>
    <w:basedOn w:val="Normal"/>
    <w:qFormat/>
    <w:pPr>
      <w:spacing w:after="240"/>
    </w:pPr>
    <w:rPr>
      <w:rFonts w:ascii="Arial" w:hAnsi="Arial" w:cs="Arial"/>
    </w:rPr>
  </w:style>
  <w:style w:type="paragraph" w:customStyle="1" w:styleId="DeltaViewTableHeading">
    <w:name w:val="DeltaView Table Heading"/>
    <w:basedOn w:val="Normal"/>
    <w:uiPriority w:val="99"/>
    <w:pPr>
      <w:spacing w:after="120"/>
    </w:pPr>
    <w:rPr>
      <w:rFonts w:ascii="Arial" w:eastAsiaTheme="minorEastAsia" w:hAnsi="Arial"/>
      <w:b/>
      <w:sz w:val="24"/>
      <w:szCs w:val="24"/>
    </w:rPr>
  </w:style>
  <w:style w:type="paragraph" w:customStyle="1" w:styleId="DeltaViewTableBody">
    <w:name w:val="DeltaView Table Body"/>
    <w:basedOn w:val="Normal"/>
    <w:uiPriority w:val="99"/>
    <w:rPr>
      <w:rFonts w:ascii="Arial" w:eastAsiaTheme="minorEastAsia" w:hAnsi="Arial"/>
      <w:sz w:val="24"/>
      <w:szCs w:val="24"/>
    </w:rPr>
  </w:style>
  <w:style w:type="paragraph" w:customStyle="1" w:styleId="DeltaViewAnnounce">
    <w:name w:val="DeltaView Announce"/>
    <w:uiPriority w:val="99"/>
    <w:pPr>
      <w:autoSpaceDE w:val="0"/>
      <w:autoSpaceDN w:val="0"/>
      <w:bidi/>
      <w:adjustRightInd w:val="0"/>
      <w:spacing w:before="100" w:beforeAutospacing="1" w:after="100" w:afterAutospacing="1" w:line="240" w:lineRule="auto"/>
    </w:pPr>
    <w:rPr>
      <w:rFonts w:ascii="Arial" w:hAnsi="Arial" w:cs="Times New Roman"/>
      <w:sz w:val="24"/>
      <w:szCs w:val="24"/>
      <w:rtl/>
      <w:lang w:val="en-GB"/>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character" w:customStyle="1" w:styleId="DeltaViewMoveDestination">
    <w:name w:val="DeltaView Move Destination"/>
    <w:uiPriority w:val="99"/>
    <w:rPr>
      <w:color w:val="00C000"/>
      <w:u w:val="doub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basedOn w:val="DefaultParagraphFont"/>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basedOn w:val="DeltaViewComment"/>
    <w:uiPriority w:val="99"/>
    <w:rPr>
      <w:color w:val="0000FF"/>
      <w:u w:val="double"/>
    </w:rPr>
  </w:style>
  <w:style w:type="character" w:customStyle="1" w:styleId="DeltaViewDeletedComment">
    <w:name w:val="DeltaView Deleted Comment"/>
    <w:basedOn w:val="DeltaViewComment"/>
    <w:uiPriority w:val="99"/>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yperlink" Target="http://www.icann.org/en/resources/registries/pddrp" TargetMode="External"/><Relationship Id="rId42"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yperlink" Target="http://www.icann.org/en/resources/registries/tmch-requirements" TargetMode="Externa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9.xml"/><Relationship Id="rId41" Type="http://schemas.openxmlformats.org/officeDocument/2006/relationships/hyperlink" Target="http://www.icann.org/en/resources/registries/picdr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header" Target="header11.xml"/><Relationship Id="rId40" Type="http://schemas.openxmlformats.org/officeDocument/2006/relationships/footer" Target="footer15.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11.xml"/><Relationship Id="rId36" Type="http://schemas.openxmlformats.org/officeDocument/2006/relationships/hyperlink" Target="http://www.icann.org/en/resources/registries/urs" TargetMode="Externa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icann.org/en/resources/registries/rrdrp" TargetMode="Externa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8.xml"/><Relationship Id="rId30" Type="http://schemas.openxmlformats.org/officeDocument/2006/relationships/footer" Target="footer12.xml"/><Relationship Id="rId35" Type="http://schemas.openxmlformats.org/officeDocument/2006/relationships/hyperlink" Target="http://www.icann.org/en/resources/registries/rrdrp" TargetMode="External"/><Relationship Id="rId43" Type="http://schemas.openxmlformats.org/officeDocument/2006/relationships/footer" Target="footer16.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3F2CC-A4F2-48CA-A589-2DCC3720F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28124</Words>
  <Characters>160311</Characters>
  <Application>Microsoft Office Word</Application>
  <DocSecurity>0</DocSecurity>
  <Lines>1335</Lines>
  <Paragraphs>376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188059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2013-02-05T00:44:00Z</cp:lastPrinted>
  <dcterms:created xsi:type="dcterms:W3CDTF">2014-02-25T17:07:00Z</dcterms:created>
  <dcterms:modified xsi:type="dcterms:W3CDTF">2014-03-25T07:31:00Z</dcterms:modified>
  <cp:category/>
</cp:coreProperties>
</file>